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Override PartName="/word/glossary/fontTable.xml" ContentType="application/vnd.openxmlformats-officedocument.wordprocessingml.fontTable+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glossary/document.xml" ContentType="application/vnd.openxmlformats-officedocument.wordprocessingml.document.glossary+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F5D94" w:rsidRPr="00751190" w:rsidRDefault="00436BC4" w:rsidP="005F5D94">
      <w:pPr>
        <w:jc w:val="center"/>
        <w:rPr>
          <w:b/>
          <w:sz w:val="24"/>
        </w:rPr>
      </w:pPr>
      <w:r w:rsidRPr="00751190">
        <w:rPr>
          <w:b/>
          <w:noProof/>
          <w:sz w:val="24"/>
          <w:lang w:val="fr-FR"/>
        </w:rPr>
        <w:drawing>
          <wp:anchor distT="0" distB="0" distL="114300" distR="114300" simplePos="0" relativeHeight="251658240" behindDoc="1" locked="0" layoutInCell="1" allowOverlap="1">
            <wp:simplePos x="0" y="0"/>
            <wp:positionH relativeFrom="column">
              <wp:posOffset>2340610</wp:posOffset>
            </wp:positionH>
            <wp:positionV relativeFrom="paragraph">
              <wp:posOffset>-737870</wp:posOffset>
            </wp:positionV>
            <wp:extent cx="1176833" cy="877824"/>
            <wp:effectExtent l="19050" t="0" r="4267" b="0"/>
            <wp:wrapNone/>
            <wp:docPr id="4" name="Image 3" descr="logo CLS_0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CLS_08.png"/>
                    <pic:cNvPicPr/>
                  </pic:nvPicPr>
                  <pic:blipFill>
                    <a:blip r:embed="rId8" cstate="print"/>
                    <a:stretch>
                      <a:fillRect/>
                    </a:stretch>
                  </pic:blipFill>
                  <pic:spPr>
                    <a:xfrm>
                      <a:off x="0" y="0"/>
                      <a:ext cx="1176833" cy="877824"/>
                    </a:xfrm>
                    <a:prstGeom prst="rect">
                      <a:avLst/>
                    </a:prstGeom>
                  </pic:spPr>
                </pic:pic>
              </a:graphicData>
            </a:graphic>
          </wp:anchor>
        </w:drawing>
      </w:r>
    </w:p>
    <w:tbl>
      <w:tblPr>
        <w:tblStyle w:val="Grilledutableau"/>
        <w:tblW w:w="0" w:type="auto"/>
        <w:tblBorders>
          <w:top w:val="none" w:sz="0" w:space="0" w:color="auto"/>
          <w:left w:val="none" w:sz="0" w:space="0" w:color="auto"/>
          <w:bottom w:val="single" w:sz="4" w:space="0" w:color="0070C0"/>
          <w:right w:val="none" w:sz="0" w:space="0" w:color="auto"/>
          <w:insideH w:val="single" w:sz="4" w:space="0" w:color="0070C0"/>
          <w:insideV w:val="none" w:sz="0" w:space="0" w:color="auto"/>
        </w:tblBorders>
        <w:tblLook w:val="04A0"/>
      </w:tblPr>
      <w:tblGrid>
        <w:gridCol w:w="9042"/>
      </w:tblGrid>
      <w:tr w:rsidR="00A76CDD" w:rsidTr="00686C06">
        <w:tc>
          <w:tcPr>
            <w:tcW w:w="9042" w:type="dxa"/>
          </w:tcPr>
          <w:p w:rsidR="00A76CDD" w:rsidRPr="00BF1B36" w:rsidRDefault="00A76CDD" w:rsidP="00686C06">
            <w:pPr>
              <w:ind w:right="-28"/>
              <w:jc w:val="right"/>
              <w:rPr>
                <w:b/>
              </w:rPr>
            </w:pPr>
            <w:r w:rsidRPr="00BF1B36">
              <w:rPr>
                <w:b/>
                <w:color w:val="1785D1"/>
              </w:rPr>
              <w:t>Consortium Members</w:t>
            </w:r>
          </w:p>
        </w:tc>
      </w:tr>
      <w:tr w:rsidR="00A76CDD" w:rsidTr="00686C06">
        <w:tc>
          <w:tcPr>
            <w:tcW w:w="9042" w:type="dxa"/>
          </w:tcPr>
          <w:p w:rsidR="00A76CDD" w:rsidRDefault="00A76CDD" w:rsidP="00686C06">
            <w:pPr>
              <w:spacing w:before="120"/>
              <w:ind w:right="-28"/>
              <w:jc w:val="center"/>
            </w:pPr>
            <w:r>
              <w:rPr>
                <w:noProof/>
                <w:lang w:val="fr-FR"/>
              </w:rPr>
              <w:drawing>
                <wp:inline distT="0" distB="0" distL="0" distR="0">
                  <wp:extent cx="5121571" cy="1077014"/>
                  <wp:effectExtent l="19050" t="0" r="2879" b="0"/>
                  <wp:docPr id="3" name="Image 24" descr="Bandeau logos partner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ndeau logos partners.png"/>
                          <pic:cNvPicPr/>
                        </pic:nvPicPr>
                        <pic:blipFill>
                          <a:blip r:embed="rId9" cstate="print"/>
                          <a:stretch>
                            <a:fillRect/>
                          </a:stretch>
                        </pic:blipFill>
                        <pic:spPr>
                          <a:xfrm>
                            <a:off x="0" y="0"/>
                            <a:ext cx="5148885" cy="1082758"/>
                          </a:xfrm>
                          <a:prstGeom prst="rect">
                            <a:avLst/>
                          </a:prstGeom>
                        </pic:spPr>
                      </pic:pic>
                    </a:graphicData>
                  </a:graphic>
                </wp:inline>
              </w:drawing>
            </w:r>
          </w:p>
        </w:tc>
      </w:tr>
    </w:tbl>
    <w:p w:rsidR="00A76CDD" w:rsidRDefault="00A76CDD" w:rsidP="005F5D94">
      <w:pPr>
        <w:jc w:val="left"/>
        <w:rPr>
          <w:b/>
          <w:sz w:val="24"/>
        </w:rPr>
      </w:pPr>
    </w:p>
    <w:p w:rsidR="005F5D94" w:rsidRPr="00751190" w:rsidRDefault="00A76CDD" w:rsidP="005F5D94">
      <w:pPr>
        <w:jc w:val="left"/>
        <w:rPr>
          <w:b/>
          <w:sz w:val="24"/>
        </w:rPr>
      </w:pPr>
      <w:r>
        <w:rPr>
          <w:noProof/>
          <w:lang w:val="fr-FR"/>
        </w:rPr>
        <w:drawing>
          <wp:anchor distT="0" distB="0" distL="114300" distR="114300" simplePos="0" relativeHeight="251660288" behindDoc="0" locked="0" layoutInCell="1" allowOverlap="1">
            <wp:simplePos x="0" y="0"/>
            <wp:positionH relativeFrom="column">
              <wp:posOffset>424891</wp:posOffset>
            </wp:positionH>
            <wp:positionV relativeFrom="paragraph">
              <wp:posOffset>5590946</wp:posOffset>
            </wp:positionV>
            <wp:extent cx="1588719" cy="863194"/>
            <wp:effectExtent l="19050" t="0" r="8941" b="0"/>
            <wp:wrapNone/>
            <wp:docPr id="6" name="Image 1" descr="ESA-2"/>
            <wp:cNvGraphicFramePr/>
            <a:graphic xmlns:a="http://schemas.openxmlformats.org/drawingml/2006/main">
              <a:graphicData uri="http://schemas.openxmlformats.org/drawingml/2006/picture">
                <pic:pic xmlns:pic="http://schemas.openxmlformats.org/drawingml/2006/picture">
                  <pic:nvPicPr>
                    <pic:cNvPr id="7" name="Picture 25" descr="ESA-2"/>
                    <pic:cNvPicPr>
                      <a:picLocks noChangeAspect="1" noChangeArrowheads="1"/>
                    </pic:cNvPicPr>
                  </pic:nvPicPr>
                  <pic:blipFill>
                    <a:blip r:embed="rId10" cstate="print"/>
                    <a:srcRect/>
                    <a:stretch>
                      <a:fillRect/>
                    </a:stretch>
                  </pic:blipFill>
                  <pic:spPr bwMode="auto">
                    <a:xfrm>
                      <a:off x="0" y="0"/>
                      <a:ext cx="1591259" cy="863193"/>
                    </a:xfrm>
                    <a:prstGeom prst="rect">
                      <a:avLst/>
                    </a:prstGeom>
                    <a:noFill/>
                  </pic:spPr>
                </pic:pic>
              </a:graphicData>
            </a:graphic>
          </wp:anchor>
        </w:drawing>
      </w:r>
      <w:r>
        <w:rPr>
          <w:noProof/>
          <w:lang w:val="fr-FR"/>
        </w:rPr>
        <w:drawing>
          <wp:anchor distT="0" distB="0" distL="114300" distR="114300" simplePos="0" relativeHeight="251661312" behindDoc="0" locked="0" layoutInCell="1" allowOverlap="1">
            <wp:simplePos x="0" y="0"/>
            <wp:positionH relativeFrom="column">
              <wp:posOffset>3514801</wp:posOffset>
            </wp:positionH>
            <wp:positionV relativeFrom="paragraph">
              <wp:posOffset>5312969</wp:posOffset>
            </wp:positionV>
            <wp:extent cx="1689811" cy="1375257"/>
            <wp:effectExtent l="0" t="0" r="0" b="0"/>
            <wp:wrapNone/>
            <wp:docPr id="7" name="Image 5" descr="sealevel_CCI"/>
            <wp:cNvGraphicFramePr/>
            <a:graphic xmlns:a="http://schemas.openxmlformats.org/drawingml/2006/main">
              <a:graphicData uri="http://schemas.openxmlformats.org/drawingml/2006/picture">
                <pic:pic xmlns:pic="http://schemas.openxmlformats.org/drawingml/2006/picture">
                  <pic:nvPicPr>
                    <pic:cNvPr id="28677" name="Picture 18" descr="sealevel_CCI"/>
                    <pic:cNvPicPr>
                      <a:picLocks noChangeAspect="1" noChangeArrowheads="1"/>
                    </pic:cNvPicPr>
                  </pic:nvPicPr>
                  <pic:blipFill>
                    <a:blip r:embed="rId11" cstate="print"/>
                    <a:srcRect/>
                    <a:stretch>
                      <a:fillRect/>
                    </a:stretch>
                  </pic:blipFill>
                  <pic:spPr bwMode="auto">
                    <a:xfrm>
                      <a:off x="0" y="0"/>
                      <a:ext cx="1689811" cy="1375257"/>
                    </a:xfrm>
                    <a:prstGeom prst="rect">
                      <a:avLst/>
                    </a:prstGeom>
                    <a:noFill/>
                    <a:ln w="9525">
                      <a:noFill/>
                      <a:miter lim="800000"/>
                      <a:headEnd/>
                      <a:tailEnd/>
                    </a:ln>
                  </pic:spPr>
                </pic:pic>
              </a:graphicData>
            </a:graphic>
          </wp:anchor>
        </w:drawing>
      </w:r>
      <w:r w:rsidR="00701C9D" w:rsidRPr="00751190">
        <w:rPr>
          <w:b/>
          <w:sz w:val="24"/>
        </w:rPr>
        <w:fldChar w:fldCharType="begin"/>
      </w:r>
      <w:r w:rsidR="005F5D94" w:rsidRPr="00751190">
        <w:rPr>
          <w:b/>
          <w:sz w:val="24"/>
        </w:rPr>
        <w:instrText xml:space="preserve">  </w:instrText>
      </w:r>
      <w:r w:rsidR="00701C9D" w:rsidRPr="00751190">
        <w:rPr>
          <w:b/>
          <w:sz w:val="24"/>
        </w:rPr>
        <w:fldChar w:fldCharType="end"/>
      </w:r>
    </w:p>
    <w:p w:rsidR="005F5D94" w:rsidRPr="00751190" w:rsidRDefault="005F5D94" w:rsidP="005F5D94">
      <w:pPr>
        <w:jc w:val="left"/>
        <w:rPr>
          <w:b/>
          <w:sz w:val="24"/>
        </w:rPr>
      </w:pPr>
    </w:p>
    <w:sdt>
      <w:sdtPr>
        <w:rPr>
          <w:sz w:val="28"/>
          <w:szCs w:val="28"/>
        </w:rPr>
        <w:alias w:val="Catégorie "/>
        <w:tag w:val="Catégorie "/>
        <w:id w:val="265715890"/>
        <w:lock w:val="sdtLocked"/>
        <w:placeholder>
          <w:docPart w:val="4989307FADAB4618B6171C2C64F3E1B1"/>
        </w:placeholder>
        <w:dataBinding w:prefixMappings="xmlns:ns0='http://purl.org/dc/elements/1.1/' xmlns:ns1='http://schemas.openxmlformats.org/package/2006/metadata/core-properties' " w:xpath="/ns1:coreProperties[1]/ns1:category[1]" w:storeItemID="{6C3C8BC8-F283-45AE-878A-BAB7291924A1}"/>
        <w:text/>
      </w:sdtPr>
      <w:sdtContent>
        <w:p w:rsidR="005F5D94" w:rsidRPr="00751190" w:rsidRDefault="00A76CDD" w:rsidP="00E92950">
          <w:pPr>
            <w:jc w:val="left"/>
            <w:outlineLvl w:val="0"/>
            <w:rPr>
              <w:b/>
              <w:color w:val="000000"/>
              <w:sz w:val="28"/>
              <w:szCs w:val="28"/>
            </w:rPr>
          </w:pPr>
          <w:r>
            <w:rPr>
              <w:sz w:val="28"/>
              <w:szCs w:val="28"/>
            </w:rPr>
            <w:t>ESA Sea Level CCI</w:t>
          </w:r>
        </w:p>
      </w:sdtContent>
    </w:sdt>
    <w:p w:rsidR="005F5D94" w:rsidRPr="00751190" w:rsidRDefault="005F5D94" w:rsidP="005F5D94">
      <w:pPr>
        <w:jc w:val="left"/>
        <w:rPr>
          <w:b/>
          <w:szCs w:val="20"/>
        </w:rPr>
      </w:pPr>
    </w:p>
    <w:p w:rsidR="005F5D94" w:rsidRPr="00751190" w:rsidRDefault="005F5D94"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p>
    <w:p w:rsidR="005F5D94" w:rsidRPr="00751190" w:rsidRDefault="005F5D94" w:rsidP="00A019CB">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both"/>
        <w:rPr>
          <w:rFonts w:ascii="Trebuchet MS" w:hAnsi="Trebuchet MS"/>
          <w:bCs w:val="0"/>
          <w:sz w:val="56"/>
          <w:szCs w:val="48"/>
        </w:rPr>
      </w:pPr>
    </w:p>
    <w:bookmarkStart w:id="0" w:name="Titre" w:displacedByCustomXml="next"/>
    <w:sdt>
      <w:sdtPr>
        <w:rPr>
          <w:rFonts w:ascii="Trebuchet MS" w:hAnsi="Trebuchet MS"/>
          <w:b w:val="0"/>
          <w:bCs w:val="0"/>
          <w:sz w:val="44"/>
          <w:szCs w:val="44"/>
        </w:rPr>
        <w:alias w:val="Titre "/>
        <w:tag w:val="Titre "/>
        <w:id w:val="265715901"/>
        <w:lock w:val="sdtLocked"/>
        <w:placeholder>
          <w:docPart w:val="B2DFCC9051674E448FBA345174D30103"/>
        </w:placeholder>
        <w:dataBinding w:prefixMappings="xmlns:ns0='http://purl.org/dc/elements/1.1/' xmlns:ns1='http://schemas.openxmlformats.org/package/2006/metadata/core-properties' " w:xpath="/ns1:coreProperties[1]/ns0:title[1]" w:storeItemID="{6C3C8BC8-F283-45AE-878A-BAB7291924A1}"/>
        <w:text/>
      </w:sdtPr>
      <w:sdtContent>
        <w:p w:rsidR="005F5D94" w:rsidRPr="00751190" w:rsidRDefault="00014CE6"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rPr>
              <w:rFonts w:ascii="Trebuchet MS" w:hAnsi="Trebuchet MS"/>
              <w:b w:val="0"/>
              <w:bCs w:val="0"/>
              <w:sz w:val="44"/>
              <w:szCs w:val="44"/>
            </w:rPr>
          </w:pPr>
          <w:r>
            <w:rPr>
              <w:rFonts w:ascii="Trebuchet MS" w:hAnsi="Trebuchet MS"/>
              <w:b w:val="0"/>
              <w:bCs w:val="0"/>
              <w:sz w:val="44"/>
              <w:szCs w:val="44"/>
            </w:rPr>
            <w:t>Validation Report: WP2</w:t>
          </w:r>
          <w:r w:rsidR="007D7417">
            <w:rPr>
              <w:rFonts w:ascii="Trebuchet MS" w:hAnsi="Trebuchet MS"/>
              <w:b w:val="0"/>
              <w:bCs w:val="0"/>
              <w:sz w:val="44"/>
              <w:szCs w:val="44"/>
            </w:rPr>
            <w:t>4</w:t>
          </w:r>
          <w:r>
            <w:rPr>
              <w:rFonts w:ascii="Trebuchet MS" w:hAnsi="Trebuchet MS"/>
              <w:b w:val="0"/>
              <w:bCs w:val="0"/>
              <w:sz w:val="44"/>
              <w:szCs w:val="44"/>
            </w:rPr>
            <w:t xml:space="preserve">00 </w:t>
          </w:r>
          <w:r w:rsidR="007D7417">
            <w:rPr>
              <w:rFonts w:ascii="Trebuchet MS" w:hAnsi="Trebuchet MS"/>
              <w:b w:val="0"/>
              <w:bCs w:val="0"/>
              <w:sz w:val="44"/>
              <w:szCs w:val="44"/>
            </w:rPr>
            <w:t>Atmospheric correctio</w:t>
          </w:r>
          <w:r w:rsidR="00C52F6A">
            <w:rPr>
              <w:rFonts w:ascii="Trebuchet MS" w:hAnsi="Trebuchet MS"/>
              <w:b w:val="0"/>
              <w:bCs w:val="0"/>
              <w:sz w:val="44"/>
              <w:szCs w:val="44"/>
            </w:rPr>
            <w:t>ns derived from pressure fields (</w:t>
          </w:r>
          <w:r w:rsidR="007D7417">
            <w:rPr>
              <w:rFonts w:ascii="Trebuchet MS" w:hAnsi="Trebuchet MS"/>
              <w:b w:val="0"/>
              <w:bCs w:val="0"/>
              <w:sz w:val="44"/>
              <w:szCs w:val="44"/>
            </w:rPr>
            <w:t>dynamical atmospheric, inverse Barometer, and dry troposphere corrections</w:t>
          </w:r>
          <w:r w:rsidR="00C52F6A">
            <w:rPr>
              <w:rFonts w:ascii="Trebuchet MS" w:hAnsi="Trebuchet MS"/>
              <w:b w:val="0"/>
              <w:bCs w:val="0"/>
              <w:sz w:val="44"/>
              <w:szCs w:val="44"/>
            </w:rPr>
            <w:t>)</w:t>
          </w:r>
        </w:p>
      </w:sdtContent>
    </w:sdt>
    <w:bookmarkEnd w:id="0" w:displacedByCustomXml="prev"/>
    <w:tbl>
      <w:tblPr>
        <w:tblStyle w:val="Grilledutableau"/>
        <w:tblpPr w:leftFromText="142" w:rightFromText="142" w:vertAnchor="page" w:tblpXSpec="right" w:tblpY="9640"/>
        <w:tblOverlap w:val="never"/>
        <w:tblW w:w="514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tblPr>
      <w:tblGrid>
        <w:gridCol w:w="1738"/>
        <w:gridCol w:w="3402"/>
      </w:tblGrid>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Reference</w:t>
            </w:r>
            <w:r w:rsidR="005F5D94" w:rsidRPr="00751190">
              <w:rPr>
                <w:rFonts w:ascii="Trebuchet MS" w:hAnsi="Trebuchet MS"/>
                <w:b w:val="0"/>
                <w:sz w:val="20"/>
                <w:szCs w:val="20"/>
              </w:rPr>
              <w:t>:</w:t>
            </w:r>
          </w:p>
        </w:tc>
        <w:bookmarkStart w:id="1" w:name="Référence" w:displacedByCustomXml="next"/>
        <w:sdt>
          <w:sdtPr>
            <w:alias w:val="Référence"/>
            <w:tag w:val="Référence"/>
            <w:id w:val="265715836"/>
            <w:lock w:val="sdtLocked"/>
            <w:placeholder>
              <w:docPart w:val="E0B5AB23E2364F77AEA27F93E9CC883F"/>
            </w:placeholder>
            <w:text/>
          </w:sdtPr>
          <w:sdtContent>
            <w:tc>
              <w:tcPr>
                <w:tcW w:w="3402" w:type="dxa"/>
              </w:tcPr>
              <w:p w:rsidR="005F5D94" w:rsidRPr="00751190" w:rsidRDefault="00A76CDD" w:rsidP="00E31140">
                <w:pPr>
                  <w:pStyle w:val="En-tte"/>
                  <w:spacing w:before="120" w:after="0"/>
                  <w:rPr>
                    <w:b/>
                  </w:rPr>
                </w:pPr>
                <w:r>
                  <w:t>CLS-DOS</w:t>
                </w:r>
                <w:r w:rsidR="00C75A5F" w:rsidRPr="00751190">
                  <w:t>-NT-</w:t>
                </w:r>
                <w:r>
                  <w:t>1</w:t>
                </w:r>
                <w:r w:rsidR="00E31140">
                  <w:t>2</w:t>
                </w:r>
                <w:r w:rsidR="002E0B83" w:rsidRPr="00751190">
                  <w:t>-</w:t>
                </w:r>
                <w:r w:rsidR="00E31140">
                  <w:t>56</w:t>
                </w:r>
              </w:p>
            </w:tc>
          </w:sdtContent>
        </w:sdt>
        <w:bookmarkEnd w:id="1" w:displacedByCustomXml="prev"/>
      </w:tr>
      <w:tr w:rsidR="005F5D94" w:rsidRPr="00751190" w:rsidTr="005F5D94">
        <w:trPr>
          <w:trHeight w:val="586"/>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Nomenclature</w:t>
            </w:r>
            <w:r w:rsidR="005F5D94" w:rsidRPr="00751190">
              <w:rPr>
                <w:rFonts w:ascii="Trebuchet MS" w:hAnsi="Trebuchet MS"/>
                <w:b w:val="0"/>
                <w:sz w:val="20"/>
                <w:szCs w:val="20"/>
              </w:rPr>
              <w:t>:</w:t>
            </w:r>
            <w:r w:rsidR="005F5D94" w:rsidRPr="00751190">
              <w:rPr>
                <w:b w:val="0"/>
                <w:sz w:val="20"/>
                <w:szCs w:val="20"/>
              </w:rPr>
              <w:t xml:space="preserve"> </w:t>
            </w:r>
          </w:p>
        </w:tc>
        <w:bookmarkStart w:id="2" w:name="Nomenclature"/>
        <w:tc>
          <w:tcPr>
            <w:tcW w:w="3402" w:type="dxa"/>
          </w:tcPr>
          <w:p w:rsidR="005F5D94" w:rsidRPr="00751190" w:rsidRDefault="00701C9D" w:rsidP="00E31140">
            <w:pPr>
              <w:pStyle w:val="En-tte"/>
              <w:spacing w:before="120" w:after="0"/>
              <w:rPr>
                <w:b/>
              </w:rPr>
            </w:pPr>
            <w:sdt>
              <w:sdtPr>
                <w:alias w:val="Nomenclature"/>
                <w:tag w:val="Nomenclature"/>
                <w:id w:val="265715803"/>
                <w:lock w:val="sdtLocked"/>
                <w:placeholder>
                  <w:docPart w:val="681BBE92A1BC43D6B8ACAF58DB8C4587"/>
                </w:placeholder>
                <w:text/>
              </w:sdtPr>
              <w:sdtContent>
                <w:r w:rsidR="00C4267E">
                  <w:t>SLCCI-</w:t>
                </w:r>
                <w:r w:rsidR="00E31140">
                  <w:t>VR</w:t>
                </w:r>
                <w:r w:rsidR="00C4267E">
                  <w:t>-</w:t>
                </w:r>
                <w:r w:rsidR="00E31140">
                  <w:t>24</w:t>
                </w:r>
              </w:sdtContent>
            </w:sdt>
            <w:bookmarkEnd w:id="2"/>
          </w:p>
        </w:tc>
      </w:tr>
      <w:tr w:rsidR="005F5D94" w:rsidRPr="00751190" w:rsidTr="005F5D94">
        <w:trPr>
          <w:trHeight w:val="284"/>
        </w:trPr>
        <w:tc>
          <w:tcPr>
            <w:tcW w:w="1738" w:type="dxa"/>
          </w:tcPr>
          <w:p w:rsidR="005F5D94" w:rsidRPr="00751190" w:rsidRDefault="00164013" w:rsidP="009A3DEC">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Issue</w:t>
            </w:r>
            <w:r w:rsidR="005F5D94" w:rsidRPr="00751190">
              <w:rPr>
                <w:rFonts w:ascii="Trebuchet MS" w:hAnsi="Trebuchet MS"/>
                <w:b w:val="0"/>
                <w:sz w:val="20"/>
                <w:szCs w:val="20"/>
              </w:rPr>
              <w:t>:</w:t>
            </w:r>
          </w:p>
        </w:tc>
        <w:bookmarkStart w:id="3" w:name="Indiceédition"/>
        <w:tc>
          <w:tcPr>
            <w:tcW w:w="3402" w:type="dxa"/>
          </w:tcPr>
          <w:p w:rsidR="005F5D94" w:rsidRPr="00751190" w:rsidRDefault="00701C9D" w:rsidP="00E31140">
            <w:pPr>
              <w:pStyle w:val="En-tte"/>
              <w:spacing w:before="120" w:after="0"/>
              <w:rPr>
                <w:b/>
              </w:rPr>
            </w:pPr>
            <w:sdt>
              <w:sdtPr>
                <w:alias w:val="Indice édition"/>
                <w:tag w:val="Indice Edition"/>
                <w:id w:val="265715840"/>
                <w:lock w:val="sdtLocked"/>
                <w:placeholder>
                  <w:docPart w:val="724642BC60E04F6A96421AEA2CA3DADB"/>
                </w:placeholder>
                <w:text/>
              </w:sdtPr>
              <w:sdtContent>
                <w:r w:rsidR="00362EA0">
                  <w:t>1</w:t>
                </w:r>
              </w:sdtContent>
            </w:sdt>
            <w:bookmarkStart w:id="4" w:name="Indicerévision"/>
            <w:bookmarkEnd w:id="3"/>
            <w:r w:rsidR="00CF4489" w:rsidRPr="00751190">
              <w:t>.</w:t>
            </w:r>
            <w:bookmarkEnd w:id="4"/>
            <w:r w:rsidR="00075830" w:rsidRPr="00751190">
              <w:t xml:space="preserve"> </w:t>
            </w:r>
            <w:sdt>
              <w:sdtPr>
                <w:alias w:val="Indice révision"/>
                <w:tag w:val="Indice révision"/>
                <w:id w:val="59808386"/>
                <w:lock w:val="sdtLocked"/>
                <w:placeholder>
                  <w:docPart w:val="1CB723BCC16747EB82BB5DF0464382FD"/>
                </w:placeholder>
                <w:text/>
              </w:sdtPr>
              <w:sdtContent>
                <w:r w:rsidR="00E31140">
                  <w:t>1</w:t>
                </w:r>
              </w:sdtContent>
            </w:sdt>
          </w:p>
        </w:tc>
      </w:tr>
      <w:tr w:rsidR="005F5D94" w:rsidRPr="00751190" w:rsidTr="005F5D94">
        <w:trPr>
          <w:trHeight w:val="397"/>
        </w:trPr>
        <w:tc>
          <w:tcPr>
            <w:tcW w:w="1738" w:type="dxa"/>
          </w:tcPr>
          <w:p w:rsidR="005F5D94" w:rsidRPr="00751190" w:rsidRDefault="00164013" w:rsidP="005F5D94">
            <w:pPr>
              <w:pStyle w:val="Normalcentr"/>
              <w:pBdr>
                <w:top w:val="none" w:sz="0" w:space="0" w:color="auto"/>
                <w:left w:val="none" w:sz="0" w:space="0" w:color="auto"/>
                <w:bottom w:val="none" w:sz="0" w:space="0" w:color="auto"/>
                <w:right w:val="none" w:sz="0" w:space="0" w:color="auto"/>
              </w:pBdr>
              <w:tabs>
                <w:tab w:val="clear" w:pos="5800"/>
              </w:tabs>
              <w:spacing w:before="120" w:after="0"/>
              <w:ind w:left="0" w:right="0"/>
              <w:jc w:val="left"/>
              <w:rPr>
                <w:rFonts w:ascii="Trebuchet MS" w:hAnsi="Trebuchet MS"/>
                <w:b w:val="0"/>
                <w:sz w:val="20"/>
                <w:szCs w:val="20"/>
              </w:rPr>
            </w:pPr>
            <w:r w:rsidRPr="00751190">
              <w:rPr>
                <w:rFonts w:ascii="Trebuchet MS" w:hAnsi="Trebuchet MS"/>
                <w:b w:val="0"/>
                <w:sz w:val="20"/>
                <w:szCs w:val="20"/>
              </w:rPr>
              <w:t>Date</w:t>
            </w:r>
            <w:r w:rsidR="005F5D94" w:rsidRPr="00751190">
              <w:rPr>
                <w:rFonts w:ascii="Trebuchet MS" w:hAnsi="Trebuchet MS"/>
                <w:b w:val="0"/>
                <w:sz w:val="20"/>
                <w:szCs w:val="20"/>
              </w:rPr>
              <w:t>:</w:t>
            </w:r>
          </w:p>
        </w:tc>
        <w:bookmarkStart w:id="5" w:name="Dateversion" w:displacedByCustomXml="next"/>
        <w:sdt>
          <w:sdtPr>
            <w:alias w:val="Date version"/>
            <w:tag w:val="Date version"/>
            <w:id w:val="265715895"/>
            <w:lock w:val="sdtLocked"/>
            <w:placeholder>
              <w:docPart w:val="F1316EB7FE084724A35591070085D3FC"/>
            </w:placeholder>
            <w:date w:fullDate="2012-03-12T00:00:00Z">
              <w:dateFormat w:val="MMM. d, yy"/>
              <w:lid w:val="en-US"/>
              <w:storeMappedDataAs w:val="dateTime"/>
              <w:calendar w:val="gregorian"/>
            </w:date>
          </w:sdtPr>
          <w:sdtContent>
            <w:tc>
              <w:tcPr>
                <w:tcW w:w="3402" w:type="dxa"/>
              </w:tcPr>
              <w:p w:rsidR="005F5D94" w:rsidRPr="00DD189F" w:rsidRDefault="00E31140" w:rsidP="0056030A">
                <w:pPr>
                  <w:pStyle w:val="En-tte"/>
                  <w:spacing w:before="120" w:after="0"/>
                </w:pPr>
                <w:r>
                  <w:rPr>
                    <w:lang w:val="en-US"/>
                  </w:rPr>
                  <w:t>Mar. 12, 12</w:t>
                </w:r>
              </w:p>
            </w:tc>
          </w:sdtContent>
        </w:sdt>
        <w:bookmarkEnd w:id="5" w:displacedByCustomXml="prev"/>
      </w:tr>
    </w:tbl>
    <w:p w:rsidR="005F5D94" w:rsidRPr="00751190" w:rsidRDefault="005F5D94" w:rsidP="005F5D94">
      <w:pPr>
        <w:ind w:right="-28"/>
        <w:jc w:val="left"/>
      </w:pPr>
      <w:r w:rsidRPr="00751190">
        <w:br w:type="page"/>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tblPr>
      <w:tblGrid>
        <w:gridCol w:w="1101"/>
        <w:gridCol w:w="1275"/>
        <w:gridCol w:w="4962"/>
        <w:gridCol w:w="1842"/>
      </w:tblGrid>
      <w:tr w:rsidR="005F5D94" w:rsidRPr="00751190" w:rsidTr="00DA740A">
        <w:trPr>
          <w:tblHeader/>
        </w:trPr>
        <w:tc>
          <w:tcPr>
            <w:tcW w:w="9180" w:type="dxa"/>
            <w:gridSpan w:val="4"/>
            <w:tcBorders>
              <w:top w:val="single" w:sz="4" w:space="0" w:color="000080"/>
              <w:left w:val="single" w:sz="4" w:space="0" w:color="auto"/>
              <w:bottom w:val="single" w:sz="4" w:space="0" w:color="000080"/>
              <w:right w:val="single" w:sz="4" w:space="0" w:color="000080"/>
            </w:tcBorders>
            <w:shd w:val="clear" w:color="auto" w:fill="CDCDCF"/>
            <w:vAlign w:val="center"/>
          </w:tcPr>
          <w:p w:rsidR="005F5D94" w:rsidRPr="00751190" w:rsidRDefault="00171495" w:rsidP="009208E9">
            <w:pPr>
              <w:pStyle w:val="Titre-non-index"/>
            </w:pPr>
            <w:r w:rsidRPr="00751190">
              <w:lastRenderedPageBreak/>
              <w:t>Chronology Issues</w:t>
            </w:r>
            <w:r w:rsidR="005F5D94" w:rsidRPr="00751190">
              <w:t>:</w:t>
            </w:r>
          </w:p>
        </w:tc>
      </w:tr>
      <w:tr w:rsidR="005F5D94" w:rsidRPr="00751190" w:rsidTr="00DA740A">
        <w:trPr>
          <w:tblHeader/>
        </w:trPr>
        <w:tc>
          <w:tcPr>
            <w:tcW w:w="1101" w:type="dxa"/>
          </w:tcPr>
          <w:p w:rsidR="005F5D94" w:rsidRPr="00751190" w:rsidRDefault="00171495" w:rsidP="005F5D94">
            <w:pPr>
              <w:spacing w:before="40"/>
            </w:pPr>
            <w:r w:rsidRPr="00751190">
              <w:t>Issue</w:t>
            </w:r>
            <w:r w:rsidR="005F5D94" w:rsidRPr="00751190">
              <w:t>:</w:t>
            </w:r>
          </w:p>
        </w:tc>
        <w:tc>
          <w:tcPr>
            <w:tcW w:w="1275" w:type="dxa"/>
          </w:tcPr>
          <w:p w:rsidR="005F5D94" w:rsidRPr="00751190" w:rsidRDefault="00171495" w:rsidP="005F5D94">
            <w:pPr>
              <w:spacing w:before="40"/>
            </w:pPr>
            <w:r w:rsidRPr="00751190">
              <w:t>Date</w:t>
            </w:r>
            <w:r w:rsidR="005F5D94" w:rsidRPr="00751190">
              <w:t xml:space="preserve">: </w:t>
            </w:r>
          </w:p>
        </w:tc>
        <w:tc>
          <w:tcPr>
            <w:tcW w:w="4962" w:type="dxa"/>
          </w:tcPr>
          <w:p w:rsidR="005F5D94" w:rsidRPr="00751190" w:rsidRDefault="00171495" w:rsidP="005F5D94">
            <w:pPr>
              <w:spacing w:before="40"/>
            </w:pPr>
            <w:r w:rsidRPr="00751190">
              <w:t>Reason for change</w:t>
            </w:r>
            <w:r w:rsidR="005F5D94" w:rsidRPr="00751190">
              <w:t>:</w:t>
            </w:r>
          </w:p>
        </w:tc>
        <w:tc>
          <w:tcPr>
            <w:tcW w:w="1842" w:type="dxa"/>
          </w:tcPr>
          <w:p w:rsidR="005F5D94" w:rsidRPr="00751190" w:rsidRDefault="00171495" w:rsidP="005F5D94">
            <w:pPr>
              <w:spacing w:before="40"/>
            </w:pPr>
            <w:r w:rsidRPr="00751190">
              <w:t>Author</w:t>
            </w:r>
          </w:p>
        </w:tc>
      </w:tr>
      <w:tr w:rsidR="005F5D94" w:rsidRPr="00751190" w:rsidTr="00DA740A">
        <w:tc>
          <w:tcPr>
            <w:tcW w:w="1101" w:type="dxa"/>
          </w:tcPr>
          <w:p w:rsidR="005F5D94" w:rsidRPr="00751190" w:rsidRDefault="00DA740A" w:rsidP="005F5D94">
            <w:pPr>
              <w:spacing w:before="40"/>
            </w:pPr>
            <w:r>
              <w:t>1.0</w:t>
            </w:r>
          </w:p>
        </w:tc>
        <w:tc>
          <w:tcPr>
            <w:tcW w:w="1275" w:type="dxa"/>
          </w:tcPr>
          <w:p w:rsidR="005F5D94" w:rsidRPr="00751190" w:rsidRDefault="00E31140" w:rsidP="005F5D94">
            <w:pPr>
              <w:spacing w:before="40"/>
            </w:pPr>
            <w:r>
              <w:t>18/11/11</w:t>
            </w:r>
          </w:p>
        </w:tc>
        <w:tc>
          <w:tcPr>
            <w:tcW w:w="4962" w:type="dxa"/>
          </w:tcPr>
          <w:p w:rsidR="005F5D94" w:rsidRPr="00751190" w:rsidRDefault="00DA740A" w:rsidP="005F5D94">
            <w:pPr>
              <w:spacing w:before="40"/>
            </w:pPr>
            <w:r>
              <w:t>creation</w:t>
            </w:r>
          </w:p>
        </w:tc>
        <w:tc>
          <w:tcPr>
            <w:tcW w:w="1842" w:type="dxa"/>
          </w:tcPr>
          <w:p w:rsidR="005F5D94" w:rsidRPr="00751190" w:rsidRDefault="00DA740A" w:rsidP="005F5D94">
            <w:pPr>
              <w:spacing w:before="40"/>
            </w:pPr>
            <w:r>
              <w:t xml:space="preserve">L. </w:t>
            </w:r>
            <w:proofErr w:type="spellStart"/>
            <w:r>
              <w:t>Carrère</w:t>
            </w:r>
            <w:proofErr w:type="spellEnd"/>
          </w:p>
        </w:tc>
      </w:tr>
      <w:tr w:rsidR="005F5D94" w:rsidRPr="00751190" w:rsidTr="00DA740A">
        <w:tc>
          <w:tcPr>
            <w:tcW w:w="1101" w:type="dxa"/>
          </w:tcPr>
          <w:p w:rsidR="005F5D94" w:rsidRPr="00751190" w:rsidRDefault="00E50008" w:rsidP="005F5D94">
            <w:pPr>
              <w:spacing w:before="40"/>
            </w:pPr>
            <w:r>
              <w:t>1.1</w:t>
            </w:r>
          </w:p>
        </w:tc>
        <w:tc>
          <w:tcPr>
            <w:tcW w:w="1275" w:type="dxa"/>
          </w:tcPr>
          <w:p w:rsidR="005F5D94" w:rsidRPr="00751190" w:rsidRDefault="00E31140" w:rsidP="005F5D94">
            <w:pPr>
              <w:spacing w:before="40"/>
            </w:pPr>
            <w:r>
              <w:t>12/03/12</w:t>
            </w:r>
          </w:p>
        </w:tc>
        <w:tc>
          <w:tcPr>
            <w:tcW w:w="4962" w:type="dxa"/>
          </w:tcPr>
          <w:p w:rsidR="005F5D94" w:rsidRPr="00751190" w:rsidRDefault="00E31140" w:rsidP="005F5D94">
            <w:pPr>
              <w:spacing w:before="40"/>
            </w:pPr>
            <w:r>
              <w:t>Minor corrections and comments</w:t>
            </w:r>
          </w:p>
        </w:tc>
        <w:tc>
          <w:tcPr>
            <w:tcW w:w="1842" w:type="dxa"/>
          </w:tcPr>
          <w:p w:rsidR="005F5D94" w:rsidRPr="00751190" w:rsidRDefault="00E31140" w:rsidP="005F5D94">
            <w:pPr>
              <w:spacing w:before="40"/>
            </w:pPr>
            <w:r>
              <w:t>M. Ablain</w:t>
            </w:r>
          </w:p>
        </w:tc>
      </w:tr>
      <w:tr w:rsidR="005F5D94" w:rsidRPr="00751190" w:rsidTr="00DA740A">
        <w:tc>
          <w:tcPr>
            <w:tcW w:w="1101" w:type="dxa"/>
          </w:tcPr>
          <w:p w:rsidR="005F5D94" w:rsidRPr="00751190" w:rsidRDefault="005F5D94" w:rsidP="005F5D94">
            <w:pPr>
              <w:spacing w:before="40"/>
            </w:pPr>
          </w:p>
        </w:tc>
        <w:tc>
          <w:tcPr>
            <w:tcW w:w="1275" w:type="dxa"/>
          </w:tcPr>
          <w:p w:rsidR="005F5D94" w:rsidRPr="00751190" w:rsidRDefault="005F5D94" w:rsidP="005F5D94">
            <w:pPr>
              <w:spacing w:before="40"/>
            </w:pPr>
          </w:p>
        </w:tc>
        <w:tc>
          <w:tcPr>
            <w:tcW w:w="4962"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DA740A">
        <w:tc>
          <w:tcPr>
            <w:tcW w:w="1101" w:type="dxa"/>
          </w:tcPr>
          <w:p w:rsidR="005F5D94" w:rsidRPr="00751190" w:rsidRDefault="005F5D94" w:rsidP="005F5D94">
            <w:pPr>
              <w:spacing w:before="40"/>
            </w:pPr>
          </w:p>
        </w:tc>
        <w:tc>
          <w:tcPr>
            <w:tcW w:w="1275" w:type="dxa"/>
          </w:tcPr>
          <w:p w:rsidR="005F5D94" w:rsidRPr="00751190" w:rsidRDefault="005F5D94" w:rsidP="005F5D94">
            <w:pPr>
              <w:spacing w:before="40"/>
            </w:pPr>
          </w:p>
        </w:tc>
        <w:tc>
          <w:tcPr>
            <w:tcW w:w="4962"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DA740A">
        <w:tc>
          <w:tcPr>
            <w:tcW w:w="1101" w:type="dxa"/>
          </w:tcPr>
          <w:p w:rsidR="005F5D94" w:rsidRPr="00751190" w:rsidRDefault="005F5D94" w:rsidP="005F5D94">
            <w:pPr>
              <w:spacing w:before="40"/>
            </w:pPr>
          </w:p>
        </w:tc>
        <w:tc>
          <w:tcPr>
            <w:tcW w:w="1275" w:type="dxa"/>
          </w:tcPr>
          <w:p w:rsidR="005F5D94" w:rsidRPr="00751190" w:rsidRDefault="005F5D94" w:rsidP="005F5D94">
            <w:pPr>
              <w:spacing w:before="40"/>
            </w:pPr>
          </w:p>
        </w:tc>
        <w:tc>
          <w:tcPr>
            <w:tcW w:w="4962" w:type="dxa"/>
          </w:tcPr>
          <w:p w:rsidR="005F5D94" w:rsidRPr="00751190" w:rsidRDefault="005F5D94" w:rsidP="005F5D94">
            <w:pPr>
              <w:spacing w:before="40"/>
            </w:pPr>
          </w:p>
        </w:tc>
        <w:tc>
          <w:tcPr>
            <w:tcW w:w="1842" w:type="dxa"/>
          </w:tcPr>
          <w:p w:rsidR="005F5D94" w:rsidRPr="00751190" w:rsidRDefault="005F5D94" w:rsidP="005F5D94">
            <w:pPr>
              <w:spacing w:before="40"/>
            </w:pPr>
          </w:p>
        </w:tc>
      </w:tr>
      <w:tr w:rsidR="005F5D94" w:rsidRPr="00751190" w:rsidTr="00DA740A">
        <w:tc>
          <w:tcPr>
            <w:tcW w:w="1101" w:type="dxa"/>
          </w:tcPr>
          <w:p w:rsidR="005F5D94" w:rsidRPr="00751190" w:rsidRDefault="005F5D94" w:rsidP="005F5D94">
            <w:pPr>
              <w:spacing w:before="40"/>
            </w:pPr>
          </w:p>
        </w:tc>
        <w:tc>
          <w:tcPr>
            <w:tcW w:w="1275" w:type="dxa"/>
          </w:tcPr>
          <w:p w:rsidR="005F5D94" w:rsidRPr="00751190" w:rsidRDefault="005F5D94" w:rsidP="005F5D94">
            <w:pPr>
              <w:spacing w:before="40"/>
            </w:pPr>
          </w:p>
        </w:tc>
        <w:tc>
          <w:tcPr>
            <w:tcW w:w="4962" w:type="dxa"/>
          </w:tcPr>
          <w:p w:rsidR="005F5D94" w:rsidRPr="00751190" w:rsidRDefault="005F5D94" w:rsidP="005F5D94">
            <w:pPr>
              <w:spacing w:before="40"/>
            </w:pPr>
          </w:p>
        </w:tc>
        <w:tc>
          <w:tcPr>
            <w:tcW w:w="1842" w:type="dxa"/>
          </w:tcPr>
          <w:p w:rsidR="005F5D94" w:rsidRPr="00751190" w:rsidRDefault="005F5D94" w:rsidP="005F5D94">
            <w:pPr>
              <w:spacing w:before="40"/>
            </w:pPr>
          </w:p>
        </w:tc>
      </w:tr>
    </w:tbl>
    <w:p w:rsidR="005F5D94" w:rsidRPr="00751190" w:rsidRDefault="005F5D94" w:rsidP="005F5D94">
      <w:pPr>
        <w:rPr>
          <w:i/>
          <w:sz w:val="16"/>
          <w:szCs w:val="16"/>
        </w:rPr>
      </w:pP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5"/>
        <w:gridCol w:w="1695"/>
        <w:gridCol w:w="5260"/>
      </w:tblGrid>
      <w:tr w:rsidR="005F5D94" w:rsidRPr="00751190" w:rsidTr="00075830">
        <w:tc>
          <w:tcPr>
            <w:tcW w:w="9180" w:type="dxa"/>
            <w:gridSpan w:val="3"/>
            <w:shd w:val="clear" w:color="auto" w:fill="CDCDCF"/>
            <w:vAlign w:val="center"/>
          </w:tcPr>
          <w:p w:rsidR="005F5D94" w:rsidRPr="00751190" w:rsidRDefault="00171495" w:rsidP="009208E9">
            <w:pPr>
              <w:pStyle w:val="Titre-non-index"/>
            </w:pPr>
            <w:r w:rsidRPr="00751190">
              <w:t>People involved in this issue</w:t>
            </w:r>
            <w:r w:rsidR="005F5D94" w:rsidRPr="00751190">
              <w:t xml:space="preserve">: </w:t>
            </w:r>
          </w:p>
        </w:tc>
      </w:tr>
      <w:tr w:rsidR="005F5D94" w:rsidRPr="00751190" w:rsidTr="00075830">
        <w:trPr>
          <w:trHeight w:val="665"/>
        </w:trPr>
        <w:tc>
          <w:tcPr>
            <w:tcW w:w="2225" w:type="dxa"/>
            <w:shd w:val="clear" w:color="auto" w:fill="auto"/>
          </w:tcPr>
          <w:p w:rsidR="005F5D94" w:rsidRPr="00751190" w:rsidRDefault="00171495" w:rsidP="005F5D94">
            <w:pPr>
              <w:spacing w:before="40"/>
              <w:jc w:val="left"/>
            </w:pPr>
            <w:r w:rsidRPr="00751190">
              <w:t>Written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sdt>
            <w:sdtPr>
              <w:rPr>
                <w:sz w:val="18"/>
                <w:szCs w:val="18"/>
                <w:lang w:val="fr-FR"/>
              </w:rPr>
              <w:alias w:val="Auteur "/>
              <w:tag w:val="Auteur "/>
              <w:id w:val="265715884"/>
              <w:lock w:val="sdtLocked"/>
              <w:placeholder>
                <w:docPart w:val="B3F9B490088B4C57817581CEB4E26FDC"/>
              </w:placeholder>
              <w:dataBinding w:prefixMappings="xmlns:ns0='http://purl.org/dc/elements/1.1/' xmlns:ns1='http://schemas.openxmlformats.org/package/2006/metadata/core-properties' " w:xpath="/ns1:coreProperties[1]/ns0:creator[1]" w:storeItemID="{6C3C8BC8-F283-45AE-878A-BAB7291924A1}"/>
              <w:text/>
            </w:sdtPr>
            <w:sdtContent>
              <w:p w:rsidR="00FF5DFD" w:rsidRPr="00043E42" w:rsidRDefault="00014CE6" w:rsidP="00DA740A">
                <w:pPr>
                  <w:spacing w:before="40"/>
                  <w:jc w:val="left"/>
                  <w:rPr>
                    <w:sz w:val="18"/>
                    <w:szCs w:val="18"/>
                    <w:lang w:val="fr-FR"/>
                  </w:rPr>
                </w:pPr>
                <w:proofErr w:type="spellStart"/>
                <w:r w:rsidRPr="00043E42">
                  <w:rPr>
                    <w:sz w:val="18"/>
                    <w:szCs w:val="18"/>
                    <w:lang w:val="fr-FR"/>
                  </w:rPr>
                  <w:t>M.Ablain</w:t>
                </w:r>
                <w:proofErr w:type="spellEnd"/>
                <w:r w:rsidR="007824D9" w:rsidRPr="00043E42">
                  <w:rPr>
                    <w:sz w:val="18"/>
                    <w:szCs w:val="18"/>
                    <w:lang w:val="fr-FR"/>
                  </w:rPr>
                  <w:t xml:space="preserve"> </w:t>
                </w:r>
                <w:r w:rsidR="00DA740A" w:rsidRPr="00043E42">
                  <w:rPr>
                    <w:sz w:val="18"/>
                    <w:szCs w:val="18"/>
                    <w:lang w:val="fr-FR"/>
                  </w:rPr>
                  <w:t xml:space="preserve">(CLS)   L. </w:t>
                </w:r>
                <w:proofErr w:type="spellStart"/>
                <w:r w:rsidR="00DA740A" w:rsidRPr="00043E42">
                  <w:rPr>
                    <w:sz w:val="18"/>
                    <w:szCs w:val="18"/>
                    <w:lang w:val="fr-FR"/>
                  </w:rPr>
                  <w:t>Carrère</w:t>
                </w:r>
                <w:proofErr w:type="spellEnd"/>
                <w:r w:rsidR="00DA740A" w:rsidRPr="00043E42">
                  <w:rPr>
                    <w:sz w:val="18"/>
                    <w:szCs w:val="18"/>
                    <w:lang w:val="fr-FR"/>
                  </w:rPr>
                  <w:t xml:space="preserve"> (CLS)</w:t>
                </w:r>
              </w:p>
            </w:sdtContent>
          </w:sdt>
        </w:tc>
        <w:tc>
          <w:tcPr>
            <w:tcW w:w="5260" w:type="dxa"/>
          </w:tcPr>
          <w:p w:rsidR="005F5D94" w:rsidRPr="00751190" w:rsidRDefault="005F5D94" w:rsidP="00494081">
            <w:pPr>
              <w:spacing w:before="40"/>
              <w:rPr>
                <w:szCs w:val="20"/>
              </w:rPr>
            </w:pPr>
            <w:r w:rsidRPr="00751190">
              <w:rPr>
                <w:szCs w:val="20"/>
              </w:rPr>
              <w:t xml:space="preserve">Date + </w:t>
            </w:r>
            <w:r w:rsidR="00D631F6" w:rsidRPr="00751190">
              <w:rPr>
                <w:szCs w:val="20"/>
              </w:rPr>
              <w:t>Initials:( visa or</w:t>
            </w:r>
            <w:r w:rsidR="00171495" w:rsidRPr="00751190">
              <w:rPr>
                <w:szCs w:val="20"/>
              </w:rPr>
              <w:t xml:space="preserve"> re</w:t>
            </w:r>
            <w:r w:rsidRPr="00751190">
              <w:rPr>
                <w:szCs w:val="20"/>
              </w:rPr>
              <w:t>f)</w:t>
            </w:r>
          </w:p>
        </w:tc>
      </w:tr>
      <w:tr w:rsidR="005F5D94" w:rsidRPr="00043E42" w:rsidTr="00075830">
        <w:trPr>
          <w:trHeight w:val="665"/>
        </w:trPr>
        <w:tc>
          <w:tcPr>
            <w:tcW w:w="2225" w:type="dxa"/>
            <w:shd w:val="clear" w:color="auto" w:fill="auto"/>
          </w:tcPr>
          <w:p w:rsidR="005F5D94" w:rsidRPr="00751190" w:rsidRDefault="00171495" w:rsidP="005F5D94">
            <w:pPr>
              <w:spacing w:before="40"/>
              <w:jc w:val="left"/>
            </w:pPr>
            <w:r w:rsidRPr="00751190">
              <w:t>Checked by</w:t>
            </w:r>
            <w:r w:rsidR="005F5D94" w:rsidRPr="00751190">
              <w:t xml:space="preserve"> </w:t>
            </w:r>
            <w:r w:rsidR="005F5D94" w:rsidRPr="00751190">
              <w:rPr>
                <w:sz w:val="16"/>
                <w:szCs w:val="16"/>
              </w:rPr>
              <w:t>(*)</w:t>
            </w:r>
            <w:r w:rsidR="005F5D94" w:rsidRPr="00751190">
              <w:t>:</w:t>
            </w:r>
          </w:p>
          <w:p w:rsidR="005F5D94" w:rsidRPr="00751190" w:rsidRDefault="005F5D94" w:rsidP="005F5D94">
            <w:pPr>
              <w:spacing w:before="40"/>
              <w:jc w:val="left"/>
              <w:rPr>
                <w:sz w:val="18"/>
                <w:szCs w:val="18"/>
              </w:rPr>
            </w:pPr>
          </w:p>
        </w:tc>
        <w:tc>
          <w:tcPr>
            <w:tcW w:w="1695" w:type="dxa"/>
            <w:shd w:val="clear" w:color="auto" w:fill="auto"/>
          </w:tcPr>
          <w:p w:rsidR="005F5D94" w:rsidRPr="003D7BE2" w:rsidRDefault="003D7BE2" w:rsidP="003D7BE2">
            <w:pPr>
              <w:spacing w:before="40"/>
              <w:jc w:val="left"/>
              <w:rPr>
                <w:sz w:val="18"/>
                <w:szCs w:val="18"/>
              </w:rPr>
            </w:pPr>
            <w:r w:rsidRPr="003D7BE2">
              <w:rPr>
                <w:sz w:val="18"/>
                <w:szCs w:val="18"/>
              </w:rPr>
              <w:t xml:space="preserve">G </w:t>
            </w:r>
            <w:proofErr w:type="spellStart"/>
            <w:r w:rsidRPr="003D7BE2">
              <w:rPr>
                <w:sz w:val="18"/>
                <w:szCs w:val="18"/>
              </w:rPr>
              <w:t>Timms</w:t>
            </w:r>
            <w:proofErr w:type="spellEnd"/>
            <w:r w:rsidRPr="003D7BE2">
              <w:rPr>
                <w:sz w:val="18"/>
                <w:szCs w:val="18"/>
              </w:rPr>
              <w:t xml:space="preserve"> (</w:t>
            </w:r>
            <w:proofErr w:type="spellStart"/>
            <w:r w:rsidRPr="003D7BE2">
              <w:rPr>
                <w:sz w:val="18"/>
                <w:szCs w:val="18"/>
              </w:rPr>
              <w:t>Logica</w:t>
            </w:r>
            <w:proofErr w:type="spellEnd"/>
            <w:r w:rsidRPr="003D7BE2">
              <w:rPr>
                <w:sz w:val="18"/>
                <w:szCs w:val="18"/>
              </w:rPr>
              <w:t>)</w:t>
            </w:r>
          </w:p>
        </w:tc>
        <w:tc>
          <w:tcPr>
            <w:tcW w:w="5260" w:type="dxa"/>
          </w:tcPr>
          <w:p w:rsidR="005F5D94" w:rsidRPr="00AA1E64" w:rsidRDefault="005F5D94" w:rsidP="00494081">
            <w:pPr>
              <w:spacing w:before="40"/>
              <w:rPr>
                <w:szCs w:val="20"/>
                <w:lang w:val="fr-FR"/>
              </w:rPr>
            </w:pPr>
            <w:r w:rsidRPr="00AA1E64">
              <w:rPr>
                <w:szCs w:val="20"/>
                <w:lang w:val="fr-FR"/>
              </w:rPr>
              <w:t xml:space="preserve">Date + </w:t>
            </w:r>
            <w:r w:rsidR="00171495" w:rsidRPr="00AA1E64">
              <w:rPr>
                <w:szCs w:val="20"/>
                <w:lang w:val="fr-FR"/>
              </w:rPr>
              <w:t>Initial</w:t>
            </w:r>
            <w:r w:rsidRPr="00AA1E64">
              <w:rPr>
                <w:szCs w:val="20"/>
                <w:lang w:val="fr-FR"/>
              </w:rPr>
              <w:t>:(</w:t>
            </w:r>
            <w:r w:rsidR="006075A2" w:rsidRPr="00AA1E64">
              <w:rPr>
                <w:szCs w:val="20"/>
                <w:lang w:val="fr-FR"/>
              </w:rPr>
              <w:t xml:space="preserve"> visa ou </w:t>
            </w:r>
            <w:proofErr w:type="spellStart"/>
            <w:r w:rsidR="006075A2" w:rsidRPr="00AA1E64">
              <w:rPr>
                <w:szCs w:val="20"/>
                <w:lang w:val="fr-FR"/>
              </w:rPr>
              <w:t>re</w:t>
            </w:r>
            <w:r w:rsidRPr="00AA1E64">
              <w:rPr>
                <w:szCs w:val="20"/>
                <w:lang w:val="fr-FR"/>
              </w:rPr>
              <w:t>f</w:t>
            </w:r>
            <w:proofErr w:type="spellEnd"/>
            <w:r w:rsidRPr="00AA1E64">
              <w:rPr>
                <w:szCs w:val="20"/>
                <w:lang w:val="fr-FR"/>
              </w:rPr>
              <w:t>)</w:t>
            </w:r>
          </w:p>
        </w:tc>
      </w:tr>
      <w:tr w:rsidR="005F5D94" w:rsidRPr="00043E42" w:rsidTr="00075830">
        <w:trPr>
          <w:trHeight w:val="665"/>
        </w:trPr>
        <w:tc>
          <w:tcPr>
            <w:tcW w:w="2225" w:type="dxa"/>
            <w:shd w:val="clear" w:color="auto" w:fill="auto"/>
          </w:tcPr>
          <w:p w:rsidR="005F5D94" w:rsidRPr="00751190" w:rsidRDefault="006075A2" w:rsidP="006075A2">
            <w:pPr>
              <w:spacing w:before="40"/>
              <w:jc w:val="left"/>
              <w:rPr>
                <w:sz w:val="18"/>
                <w:szCs w:val="18"/>
              </w:rPr>
            </w:pPr>
            <w:r w:rsidRPr="00751190">
              <w:t>Approved by</w:t>
            </w:r>
            <w:r w:rsidR="005F5D94" w:rsidRPr="00751190">
              <w:t xml:space="preserve"> </w:t>
            </w:r>
            <w:r w:rsidR="005F5D94" w:rsidRPr="00751190">
              <w:rPr>
                <w:sz w:val="16"/>
                <w:szCs w:val="16"/>
              </w:rPr>
              <w:t>(*)</w:t>
            </w:r>
            <w:r w:rsidR="005F5D94" w:rsidRPr="00751190">
              <w:t>:</w:t>
            </w:r>
          </w:p>
        </w:tc>
        <w:tc>
          <w:tcPr>
            <w:tcW w:w="1695" w:type="dxa"/>
            <w:shd w:val="clear" w:color="auto" w:fill="auto"/>
          </w:tcPr>
          <w:p w:rsidR="005F5D94" w:rsidRPr="003D7BE2" w:rsidRDefault="003D7BE2" w:rsidP="00494081">
            <w:pPr>
              <w:spacing w:before="40"/>
              <w:rPr>
                <w:sz w:val="18"/>
                <w:szCs w:val="18"/>
              </w:rPr>
            </w:pPr>
            <w:r w:rsidRPr="003D7BE2">
              <w:rPr>
                <w:sz w:val="18"/>
                <w:szCs w:val="18"/>
              </w:rPr>
              <w:t>G Larnicol (CLS)</w:t>
            </w:r>
          </w:p>
        </w:tc>
        <w:tc>
          <w:tcPr>
            <w:tcW w:w="5260" w:type="dxa"/>
          </w:tcPr>
          <w:p w:rsidR="005F5D94" w:rsidRPr="00A76CDD" w:rsidRDefault="006075A2" w:rsidP="00494081">
            <w:pPr>
              <w:spacing w:before="40"/>
              <w:rPr>
                <w:szCs w:val="20"/>
                <w:lang w:val="fr-FR"/>
              </w:rPr>
            </w:pPr>
            <w:r w:rsidRPr="00A76CDD">
              <w:rPr>
                <w:szCs w:val="20"/>
                <w:lang w:val="fr-FR"/>
              </w:rPr>
              <w:t xml:space="preserve">Date + Initial:( visa ou </w:t>
            </w:r>
            <w:proofErr w:type="spellStart"/>
            <w:r w:rsidRPr="00A76CDD">
              <w:rPr>
                <w:szCs w:val="20"/>
                <w:lang w:val="fr-FR"/>
              </w:rPr>
              <w:t>ref</w:t>
            </w:r>
            <w:proofErr w:type="spellEnd"/>
            <w:r w:rsidRPr="00A76CDD">
              <w:rPr>
                <w:szCs w:val="20"/>
                <w:lang w:val="fr-FR"/>
              </w:rPr>
              <w:t>)</w:t>
            </w:r>
          </w:p>
        </w:tc>
      </w:tr>
      <w:tr w:rsidR="005F5D94" w:rsidRPr="00043E42" w:rsidTr="00075830">
        <w:trPr>
          <w:trHeight w:val="665"/>
        </w:trPr>
        <w:tc>
          <w:tcPr>
            <w:tcW w:w="2225" w:type="dxa"/>
            <w:shd w:val="clear" w:color="auto" w:fill="auto"/>
          </w:tcPr>
          <w:p w:rsidR="005F5D94" w:rsidRPr="00751190" w:rsidRDefault="005F5D94" w:rsidP="006075A2">
            <w:pPr>
              <w:spacing w:before="40"/>
              <w:jc w:val="left"/>
            </w:pPr>
            <w:r w:rsidRPr="00751190">
              <w:t>Application aut</w:t>
            </w:r>
            <w:r w:rsidR="006075A2" w:rsidRPr="00751190">
              <w:t>horized by</w:t>
            </w:r>
            <w:r w:rsidRPr="00751190">
              <w:t xml:space="preserve"> </w:t>
            </w:r>
            <w:r w:rsidRPr="00751190">
              <w:rPr>
                <w:sz w:val="16"/>
                <w:szCs w:val="16"/>
              </w:rPr>
              <w:t>(*)</w:t>
            </w:r>
            <w:r w:rsidRPr="00751190">
              <w:t>:</w:t>
            </w:r>
          </w:p>
        </w:tc>
        <w:tc>
          <w:tcPr>
            <w:tcW w:w="1695" w:type="dxa"/>
            <w:shd w:val="clear" w:color="auto" w:fill="auto"/>
          </w:tcPr>
          <w:p w:rsidR="005F5D94" w:rsidRPr="003D7BE2" w:rsidRDefault="003D7BE2" w:rsidP="00494081">
            <w:pPr>
              <w:spacing w:before="40"/>
              <w:rPr>
                <w:sz w:val="18"/>
                <w:szCs w:val="18"/>
              </w:rPr>
            </w:pPr>
            <w:r w:rsidRPr="003D7BE2">
              <w:rPr>
                <w:sz w:val="18"/>
                <w:szCs w:val="18"/>
              </w:rPr>
              <w:t>ESA</w:t>
            </w:r>
          </w:p>
        </w:tc>
        <w:tc>
          <w:tcPr>
            <w:tcW w:w="5260" w:type="dxa"/>
          </w:tcPr>
          <w:p w:rsidR="005F5D94" w:rsidRPr="00A76CDD" w:rsidRDefault="006075A2" w:rsidP="00494081">
            <w:pPr>
              <w:spacing w:before="40"/>
              <w:rPr>
                <w:szCs w:val="20"/>
                <w:lang w:val="fr-FR"/>
              </w:rPr>
            </w:pPr>
            <w:r w:rsidRPr="00A76CDD">
              <w:rPr>
                <w:szCs w:val="20"/>
                <w:lang w:val="fr-FR"/>
              </w:rPr>
              <w:t xml:space="preserve">Date + Initial:( visa ou </w:t>
            </w:r>
            <w:proofErr w:type="spellStart"/>
            <w:r w:rsidRPr="00A76CDD">
              <w:rPr>
                <w:szCs w:val="20"/>
                <w:lang w:val="fr-FR"/>
              </w:rPr>
              <w:t>ref</w:t>
            </w:r>
            <w:proofErr w:type="spellEnd"/>
            <w:r w:rsidRPr="00A76CDD">
              <w:rPr>
                <w:szCs w:val="20"/>
                <w:lang w:val="fr-FR"/>
              </w:rPr>
              <w:t>)</w:t>
            </w:r>
          </w:p>
        </w:tc>
      </w:tr>
    </w:tbl>
    <w:p w:rsidR="005F5D94" w:rsidRPr="00751190" w:rsidRDefault="005F5D94" w:rsidP="005F5D94">
      <w:pPr>
        <w:rPr>
          <w:i/>
          <w:sz w:val="16"/>
          <w:szCs w:val="16"/>
        </w:rPr>
      </w:pPr>
      <w:r w:rsidRPr="00C118A6">
        <w:rPr>
          <w:i/>
          <w:sz w:val="16"/>
          <w:szCs w:val="16"/>
          <w:lang w:val="fr-FR"/>
        </w:rPr>
        <w:t xml:space="preserve"> </w:t>
      </w:r>
      <w:r w:rsidRPr="00751190">
        <w:rPr>
          <w:i/>
          <w:sz w:val="16"/>
          <w:szCs w:val="16"/>
        </w:rPr>
        <w:t>*</w:t>
      </w:r>
      <w:r w:rsidR="006075A2" w:rsidRPr="00751190">
        <w:rPr>
          <w:i/>
          <w:sz w:val="16"/>
          <w:szCs w:val="16"/>
        </w:rPr>
        <w:t>In the opposite box: Last and First name of the person + company if different from CLS</w:t>
      </w:r>
    </w:p>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6"/>
        <w:gridCol w:w="6954"/>
      </w:tblGrid>
      <w:tr w:rsidR="005F5D94" w:rsidRPr="00751190" w:rsidTr="00075830">
        <w:tc>
          <w:tcPr>
            <w:tcW w:w="9180" w:type="dxa"/>
            <w:gridSpan w:val="2"/>
            <w:shd w:val="clear" w:color="auto" w:fill="CDCDCF"/>
            <w:vAlign w:val="center"/>
          </w:tcPr>
          <w:p w:rsidR="005F5D94" w:rsidRPr="00751190" w:rsidRDefault="006075A2" w:rsidP="009208E9">
            <w:pPr>
              <w:pStyle w:val="Titre-non-index"/>
            </w:pPr>
            <w:r w:rsidRPr="00751190">
              <w:t>Index Sheet</w:t>
            </w:r>
            <w:r w:rsidR="005F5D94" w:rsidRPr="00751190">
              <w:t>:</w:t>
            </w:r>
          </w:p>
        </w:tc>
      </w:tr>
      <w:tr w:rsidR="00D84EB6" w:rsidRPr="00751190" w:rsidTr="00075830">
        <w:trPr>
          <w:trHeight w:val="353"/>
        </w:trPr>
        <w:tc>
          <w:tcPr>
            <w:tcW w:w="2226" w:type="dxa"/>
            <w:vAlign w:val="center"/>
          </w:tcPr>
          <w:p w:rsidR="00D84EB6" w:rsidRPr="00751190" w:rsidRDefault="00D84EB6" w:rsidP="005F5D94">
            <w:pPr>
              <w:spacing w:before="40"/>
              <w:jc w:val="left"/>
            </w:pPr>
            <w:r w:rsidRPr="00751190">
              <w:t>Context:</w:t>
            </w:r>
          </w:p>
        </w:tc>
        <w:tc>
          <w:tcPr>
            <w:tcW w:w="6954" w:type="dxa"/>
            <w:vAlign w:val="center"/>
          </w:tcPr>
          <w:p w:rsidR="00D84EB6" w:rsidRPr="00751190" w:rsidRDefault="00D84EB6" w:rsidP="00686C06">
            <w:pPr>
              <w:spacing w:before="40"/>
            </w:pPr>
            <w:proofErr w:type="spellStart"/>
            <w:r>
              <w:t>Baghera</w:t>
            </w:r>
            <w:proofErr w:type="spellEnd"/>
            <w:r>
              <w:t xml:space="preserve"> tool, project ACT-OCEAN</w:t>
            </w:r>
          </w:p>
        </w:tc>
      </w:tr>
      <w:tr w:rsidR="00D84EB6" w:rsidRPr="00751190" w:rsidTr="00075830">
        <w:trPr>
          <w:trHeight w:val="353"/>
        </w:trPr>
        <w:tc>
          <w:tcPr>
            <w:tcW w:w="2226" w:type="dxa"/>
            <w:vAlign w:val="center"/>
          </w:tcPr>
          <w:p w:rsidR="00D84EB6" w:rsidRPr="00751190" w:rsidRDefault="00D84EB6" w:rsidP="005F5D94">
            <w:pPr>
              <w:spacing w:before="40"/>
            </w:pPr>
            <w:r w:rsidRPr="00751190">
              <w:t>Keywords:</w:t>
            </w:r>
          </w:p>
        </w:tc>
        <w:sdt>
          <w:sdtPr>
            <w:rPr>
              <w:rStyle w:val="En-tteCar"/>
            </w:rPr>
            <w:alias w:val="Mots clés "/>
            <w:tag w:val="Mots clés "/>
            <w:id w:val="265715887"/>
            <w:placeholder>
              <w:docPart w:val="468422C518EE42FD8B1ECDDBF5BCCFDE"/>
            </w:placeholder>
            <w:dataBinding w:prefixMappings="xmlns:ns0='http://purl.org/dc/elements/1.1/' xmlns:ns1='http://schemas.openxmlformats.org/package/2006/metadata/core-properties' " w:xpath="/ns1:coreProperties[1]/ns1:keywords[1]" w:storeItemID="{6C3C8BC8-F283-45AE-878A-BAB7291924A1}"/>
            <w:text/>
          </w:sdtPr>
          <w:sdtEndPr>
            <w:rPr>
              <w:rStyle w:val="Policepardfaut"/>
            </w:rPr>
          </w:sdtEndPr>
          <w:sdtContent>
            <w:tc>
              <w:tcPr>
                <w:tcW w:w="6954" w:type="dxa"/>
                <w:vAlign w:val="center"/>
              </w:tcPr>
              <w:p w:rsidR="00D84EB6" w:rsidRPr="00751190" w:rsidRDefault="00D84EB6" w:rsidP="00D84EB6">
                <w:pPr>
                  <w:spacing w:before="40"/>
                </w:pPr>
                <w:r>
                  <w:rPr>
                    <w:rStyle w:val="En-tteCar"/>
                  </w:rPr>
                  <w:t>Oceanography, sea level</w:t>
                </w:r>
              </w:p>
            </w:tc>
          </w:sdtContent>
        </w:sdt>
      </w:tr>
      <w:tr w:rsidR="005F5D94" w:rsidRPr="00751190" w:rsidTr="00075830">
        <w:trPr>
          <w:trHeight w:val="353"/>
        </w:trPr>
        <w:tc>
          <w:tcPr>
            <w:tcW w:w="2226" w:type="dxa"/>
          </w:tcPr>
          <w:p w:rsidR="005F5D94" w:rsidRPr="00751190" w:rsidRDefault="006075A2" w:rsidP="005F5D94">
            <w:pPr>
              <w:spacing w:before="40"/>
            </w:pPr>
            <w:r w:rsidRPr="00751190">
              <w:t>Hyperlink</w:t>
            </w:r>
            <w:r w:rsidR="005F5D94" w:rsidRPr="00751190">
              <w:t>:</w:t>
            </w:r>
          </w:p>
        </w:tc>
        <w:tc>
          <w:tcPr>
            <w:tcW w:w="6954" w:type="dxa"/>
          </w:tcPr>
          <w:p w:rsidR="005F5D94" w:rsidRPr="00751190" w:rsidRDefault="005F5D94" w:rsidP="005F5D94">
            <w:pPr>
              <w:spacing w:before="40"/>
            </w:pPr>
          </w:p>
        </w:tc>
      </w:tr>
    </w:tbl>
    <w:p w:rsidR="005F5D94" w:rsidRPr="00751190" w:rsidRDefault="005F5D94" w:rsidP="005F5D94"/>
    <w:tbl>
      <w:tblPr>
        <w:tblW w:w="91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223"/>
        <w:gridCol w:w="2397"/>
        <w:gridCol w:w="4560"/>
      </w:tblGrid>
      <w:tr w:rsidR="005F5D94" w:rsidRPr="00751190" w:rsidTr="00075830">
        <w:trPr>
          <w:tblHeader/>
        </w:trPr>
        <w:tc>
          <w:tcPr>
            <w:tcW w:w="9180" w:type="dxa"/>
            <w:gridSpan w:val="3"/>
            <w:shd w:val="clear" w:color="auto" w:fill="CDCDCF"/>
            <w:vAlign w:val="center"/>
          </w:tcPr>
          <w:p w:rsidR="005F5D94" w:rsidRPr="00751190" w:rsidRDefault="00E8529B" w:rsidP="009208E9">
            <w:pPr>
              <w:pStyle w:val="Titre-non-index"/>
            </w:pPr>
            <w:r w:rsidRPr="00751190">
              <w:t>Distribution</w:t>
            </w:r>
            <w:r w:rsidR="005F5D94" w:rsidRPr="00751190">
              <w:t>:</w:t>
            </w:r>
          </w:p>
        </w:tc>
      </w:tr>
      <w:tr w:rsidR="005F5D94" w:rsidRPr="00751190" w:rsidTr="00075830">
        <w:trPr>
          <w:tblHeader/>
        </w:trPr>
        <w:tc>
          <w:tcPr>
            <w:tcW w:w="2223" w:type="dxa"/>
          </w:tcPr>
          <w:p w:rsidR="005F5D94" w:rsidRPr="00751190" w:rsidRDefault="00E8529B" w:rsidP="005F5D94">
            <w:pPr>
              <w:spacing w:before="40"/>
            </w:pPr>
            <w:r w:rsidRPr="00751190">
              <w:t>Company</w:t>
            </w:r>
          </w:p>
        </w:tc>
        <w:tc>
          <w:tcPr>
            <w:tcW w:w="2397" w:type="dxa"/>
          </w:tcPr>
          <w:p w:rsidR="005F5D94" w:rsidRPr="00751190" w:rsidRDefault="00E8529B" w:rsidP="005F5D94">
            <w:pPr>
              <w:spacing w:before="40"/>
            </w:pPr>
            <w:r w:rsidRPr="00751190">
              <w:t>Means of distribution</w:t>
            </w:r>
          </w:p>
        </w:tc>
        <w:tc>
          <w:tcPr>
            <w:tcW w:w="4560" w:type="dxa"/>
          </w:tcPr>
          <w:p w:rsidR="005F5D94" w:rsidRPr="00751190" w:rsidRDefault="00E8529B" w:rsidP="005F5D94">
            <w:pPr>
              <w:spacing w:before="40"/>
            </w:pPr>
            <w:r w:rsidRPr="00751190">
              <w:t>Name</w:t>
            </w:r>
            <w:r w:rsidR="005F5D94" w:rsidRPr="00751190">
              <w:t>s</w:t>
            </w:r>
          </w:p>
        </w:tc>
      </w:tr>
      <w:tr w:rsidR="005F5D94" w:rsidRPr="00751190" w:rsidTr="00075830">
        <w:trPr>
          <w:trHeight w:val="1134"/>
        </w:trPr>
        <w:tc>
          <w:tcPr>
            <w:tcW w:w="2223" w:type="dxa"/>
          </w:tcPr>
          <w:p w:rsidR="005F5D94" w:rsidRPr="00751190" w:rsidRDefault="005F5D94" w:rsidP="005F5D94">
            <w:pPr>
              <w:spacing w:before="40"/>
            </w:pPr>
            <w:r w:rsidRPr="00751190">
              <w:t>CLS</w:t>
            </w:r>
          </w:p>
        </w:tc>
        <w:tc>
          <w:tcPr>
            <w:tcW w:w="2397" w:type="dxa"/>
          </w:tcPr>
          <w:p w:rsidR="005F5D94" w:rsidRPr="00751190" w:rsidRDefault="005F5D94" w:rsidP="005F5D94">
            <w:pPr>
              <w:spacing w:before="40"/>
            </w:pPr>
            <w:r w:rsidRPr="00751190">
              <w:t>Notification</w:t>
            </w:r>
          </w:p>
        </w:tc>
        <w:tc>
          <w:tcPr>
            <w:tcW w:w="4560" w:type="dxa"/>
          </w:tcPr>
          <w:p w:rsidR="005F5D94" w:rsidRPr="00751190" w:rsidRDefault="005F5D94" w:rsidP="005F5D94">
            <w:pPr>
              <w:spacing w:before="40"/>
            </w:pPr>
          </w:p>
        </w:tc>
      </w:tr>
    </w:tbl>
    <w:p w:rsidR="005F5D94" w:rsidRPr="00751190" w:rsidRDefault="005F5D94" w:rsidP="005F5D94">
      <w:pPr>
        <w:widowControl w:val="0"/>
        <w:tabs>
          <w:tab w:val="left" w:pos="7626"/>
        </w:tabs>
        <w:ind w:right="1268"/>
        <w:rPr>
          <w:sz w:val="18"/>
        </w:rPr>
      </w:pPr>
    </w:p>
    <w:p w:rsidR="005F5D94" w:rsidRPr="00751190" w:rsidRDefault="005F5D94" w:rsidP="005F5D94">
      <w:pPr>
        <w:spacing w:after="0"/>
        <w:jc w:val="left"/>
        <w:rPr>
          <w:sz w:val="18"/>
        </w:rPr>
      </w:pPr>
      <w:r w:rsidRPr="00751190">
        <w:rPr>
          <w:sz w:val="18"/>
        </w:rPr>
        <w:br w:type="page"/>
      </w:r>
    </w:p>
    <w:p w:rsidR="005F5D94" w:rsidRPr="00751190" w:rsidRDefault="005F5D94" w:rsidP="005F5D94">
      <w:pPr>
        <w:spacing w:after="0"/>
        <w:jc w:val="left"/>
        <w:rPr>
          <w:sz w:val="18"/>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5F5D94" w:rsidP="009208E9">
            <w:pPr>
              <w:pStyle w:val="Titre-non-index"/>
            </w:pPr>
            <w:r w:rsidRPr="00751190">
              <w:rPr>
                <w:sz w:val="18"/>
              </w:rPr>
              <w:br w:type="page"/>
            </w:r>
            <w:r w:rsidRPr="00751190">
              <w:t>List</w:t>
            </w:r>
            <w:r w:rsidR="00B71CD5" w:rsidRPr="00751190">
              <w:t xml:space="preserve"> of tables and figures</w:t>
            </w:r>
          </w:p>
        </w:tc>
      </w:tr>
    </w:tbl>
    <w:p w:rsidR="005F5D94" w:rsidRPr="00751190" w:rsidRDefault="005F5D94" w:rsidP="005F5D94">
      <w:pPr>
        <w:rPr>
          <w:b/>
        </w:rPr>
      </w:pPr>
    </w:p>
    <w:p w:rsidR="00643C2A" w:rsidRPr="003039B0" w:rsidRDefault="00643C2A" w:rsidP="00E92950">
      <w:pPr>
        <w:pStyle w:val="Titre-non-index"/>
        <w:outlineLvl w:val="0"/>
        <w:rPr>
          <w:lang w:val="fr-FR"/>
        </w:rPr>
      </w:pPr>
      <w:r w:rsidRPr="003039B0">
        <w:rPr>
          <w:lang w:val="fr-FR"/>
        </w:rPr>
        <w:t xml:space="preserve">List of tables: </w:t>
      </w:r>
    </w:p>
    <w:p w:rsidR="00643C2A" w:rsidRPr="0088625D" w:rsidRDefault="00701C9D" w:rsidP="00E92950">
      <w:pPr>
        <w:tabs>
          <w:tab w:val="right" w:pos="8647"/>
        </w:tabs>
        <w:outlineLvl w:val="0"/>
        <w:rPr>
          <w:b/>
          <w:lang w:val="fr-FR"/>
        </w:rPr>
      </w:pPr>
      <w:r w:rsidRPr="00701C9D">
        <w:fldChar w:fldCharType="begin"/>
      </w:r>
      <w:r w:rsidR="00643C2A" w:rsidRPr="0088625D">
        <w:rPr>
          <w:lang w:val="fr-FR"/>
        </w:rPr>
        <w:instrText xml:space="preserve"> TOC \c "Table" </w:instrText>
      </w:r>
      <w:r w:rsidRPr="00701C9D">
        <w:fldChar w:fldCharType="separate"/>
      </w:r>
      <w:r w:rsidR="00E31140">
        <w:rPr>
          <w:b/>
          <w:bCs/>
          <w:noProof/>
          <w:lang w:val="fr-FR"/>
        </w:rPr>
        <w:t>Aucune entrée de table d'illustration n'a été trouvée.</w:t>
      </w:r>
      <w:r w:rsidRPr="00751190">
        <w:rPr>
          <w:b/>
        </w:rPr>
        <w:fldChar w:fldCharType="end"/>
      </w:r>
    </w:p>
    <w:p w:rsidR="005F5D94" w:rsidRPr="004B6F28" w:rsidRDefault="00B71CD5" w:rsidP="00E92950">
      <w:pPr>
        <w:pStyle w:val="Titre-non-index"/>
        <w:outlineLvl w:val="0"/>
        <w:rPr>
          <w:lang w:val="en-US"/>
        </w:rPr>
      </w:pPr>
      <w:r w:rsidRPr="004B6F28">
        <w:rPr>
          <w:lang w:val="en-US"/>
        </w:rPr>
        <w:t>List of</w:t>
      </w:r>
      <w:r w:rsidR="005F5D94" w:rsidRPr="004B6F28">
        <w:rPr>
          <w:lang w:val="en-US"/>
        </w:rPr>
        <w:t xml:space="preserve"> </w:t>
      </w:r>
      <w:r w:rsidRPr="004B6F28">
        <w:rPr>
          <w:lang w:val="en-US"/>
        </w:rPr>
        <w:t>figures</w:t>
      </w:r>
      <w:r w:rsidR="005F5D94" w:rsidRPr="004B6F28">
        <w:rPr>
          <w:lang w:val="en-US"/>
        </w:rPr>
        <w:t xml:space="preserve">: </w:t>
      </w:r>
    </w:p>
    <w:p w:rsidR="00E50008" w:rsidRPr="00E50008" w:rsidRDefault="00701C9D">
      <w:pPr>
        <w:pStyle w:val="Tabledesillustrations"/>
        <w:rPr>
          <w:rFonts w:asciiTheme="minorHAnsi" w:eastAsiaTheme="minorEastAsia" w:hAnsiTheme="minorHAnsi" w:cstheme="minorBidi"/>
          <w:b w:val="0"/>
          <w:bCs w:val="0"/>
          <w:sz w:val="22"/>
          <w:szCs w:val="22"/>
          <w:lang w:val="en-US"/>
        </w:rPr>
      </w:pPr>
      <w:r w:rsidRPr="00701C9D">
        <w:fldChar w:fldCharType="begin"/>
      </w:r>
      <w:r w:rsidR="005F5D94" w:rsidRPr="004B6F28">
        <w:rPr>
          <w:lang w:val="en-US"/>
        </w:rPr>
        <w:instrText xml:space="preserve"> TOC \c "Figure" </w:instrText>
      </w:r>
      <w:r w:rsidRPr="00701C9D">
        <w:fldChar w:fldCharType="separate"/>
      </w:r>
      <w:r w:rsidR="00E50008">
        <w:t>Figure 1: [Diagnostic A001] Temporal variation of the difference DAC ERA-interim – DAC ECMWF operational</w:t>
      </w:r>
      <w:r w:rsidR="00E50008">
        <w:tab/>
      </w:r>
      <w:r>
        <w:fldChar w:fldCharType="begin"/>
      </w:r>
      <w:r w:rsidR="00E50008">
        <w:instrText xml:space="preserve"> PAGEREF _Toc309392829 \h </w:instrText>
      </w:r>
      <w:r>
        <w:fldChar w:fldCharType="separate"/>
      </w:r>
      <w:r w:rsidR="00E31140">
        <w:t>4</w:t>
      </w:r>
      <w:r>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 [Diagnostic A001] Temporal variation of the difference IB ERA-interim – IB ECMWF operational for EN (up) and J1 (bottom). Mean (left) and standard deviation(right)</w:t>
      </w:r>
      <w:r>
        <w:tab/>
      </w:r>
      <w:r w:rsidR="00701C9D">
        <w:fldChar w:fldCharType="begin"/>
      </w:r>
      <w:r>
        <w:instrText xml:space="preserve"> PAGEREF _Toc309392830 \h </w:instrText>
      </w:r>
      <w:r w:rsidR="00701C9D">
        <w:fldChar w:fldCharType="separate"/>
      </w:r>
      <w:r w:rsidR="00E31140">
        <w:t>5</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3: [Diagnostic A001] Temporal variation of the difference IB NCEP – IB ECMWF operational for EN (up), and J1 (middle) and TP (bottom). Mean (left) and standard deviation(right)</w:t>
      </w:r>
      <w:r>
        <w:tab/>
      </w:r>
      <w:r w:rsidR="00701C9D">
        <w:fldChar w:fldCharType="begin"/>
      </w:r>
      <w:r>
        <w:instrText xml:space="preserve"> PAGEREF _Toc309392831 \h </w:instrText>
      </w:r>
      <w:r w:rsidR="00701C9D">
        <w:fldChar w:fldCharType="separate"/>
      </w:r>
      <w:r w:rsidR="00E31140">
        <w:t>6</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4: [Diagnosis A204-a] Maps of MSL trend differences using successively the DAC derived from ERA-interim and from ECMWF operational pressures fields (reference) for ERS-2 on left, TP on right and ERS-1 at bottom.</w:t>
      </w:r>
      <w:r>
        <w:tab/>
      </w:r>
      <w:r w:rsidR="00701C9D">
        <w:fldChar w:fldCharType="begin"/>
      </w:r>
      <w:r>
        <w:instrText xml:space="preserve"> PAGEREF _Toc309392832 \h </w:instrText>
      </w:r>
      <w:r w:rsidR="00701C9D">
        <w:fldChar w:fldCharType="separate"/>
      </w:r>
      <w:r w:rsidR="00E31140">
        <w:t>8</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5: [Diagnosis A204-a] Maps of MSL trend differences using successively the 70 days filtered DAC and the operational one (reference) for ENVISAT on left and ERS-2 on right.</w:t>
      </w:r>
      <w:r>
        <w:tab/>
      </w:r>
      <w:r w:rsidR="00701C9D">
        <w:fldChar w:fldCharType="begin"/>
      </w:r>
      <w:r>
        <w:instrText xml:space="preserve"> PAGEREF _Toc309392833 \h </w:instrText>
      </w:r>
      <w:r w:rsidR="00701C9D">
        <w:fldChar w:fldCharType="separate"/>
      </w:r>
      <w:r w:rsidR="00E31140">
        <w:t>9</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6: [Diagnosis A204-a] Maps of MSL trend differences using successively the ERA-interim IB  and the operational one (reference) for ENVISAT on left, Jason-1 on right and T/P bottom.</w:t>
      </w:r>
      <w:r>
        <w:tab/>
      </w:r>
      <w:r w:rsidR="00701C9D">
        <w:fldChar w:fldCharType="begin"/>
      </w:r>
      <w:r>
        <w:instrText xml:space="preserve"> PAGEREF _Toc309392834 \h </w:instrText>
      </w:r>
      <w:r w:rsidR="00701C9D">
        <w:fldChar w:fldCharType="separate"/>
      </w:r>
      <w:r w:rsidR="00E31140">
        <w:t>9</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7: [Diagnosis A204-a] Maps of MSL trend differences using successively the NCEP IB  and the operational one (reference) for ENVISAT on left, Jason-1 on right and T/P bottom</w:t>
      </w:r>
      <w:r>
        <w:tab/>
      </w:r>
      <w:r w:rsidR="00701C9D">
        <w:fldChar w:fldCharType="begin"/>
      </w:r>
      <w:r>
        <w:instrText xml:space="preserve"> PAGEREF _Toc309392835 \h </w:instrText>
      </w:r>
      <w:r w:rsidR="00701C9D">
        <w:fldChar w:fldCharType="separate"/>
      </w:r>
      <w:r w:rsidR="00E31140">
        <w:t>10</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8: [Diagnosis A204-a] Maps of MSL trend differences using successively the ERA-interim DT  and the operational one (reference) for ENVISAT on left, Jason-1 on right and T/P bottom.</w:t>
      </w:r>
      <w:r>
        <w:tab/>
      </w:r>
      <w:r w:rsidR="00701C9D">
        <w:fldChar w:fldCharType="begin"/>
      </w:r>
      <w:r>
        <w:instrText xml:space="preserve"> PAGEREF _Toc309392836 \h </w:instrText>
      </w:r>
      <w:r w:rsidR="00701C9D">
        <w:fldChar w:fldCharType="separate"/>
      </w:r>
      <w:r w:rsidR="00E31140">
        <w:t>11</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9: [Diagnosis A204-a] Maps of MSL trend differences using successively the NCEP DT  and the operational one (reference) for ENVISAT on left, Jason-1 on right and T/P bottom</w:t>
      </w:r>
      <w:r>
        <w:tab/>
      </w:r>
      <w:r w:rsidR="00701C9D">
        <w:fldChar w:fldCharType="begin"/>
      </w:r>
      <w:r>
        <w:instrText xml:space="preserve"> PAGEREF _Toc309392837 \h </w:instrText>
      </w:r>
      <w:r w:rsidR="00701C9D">
        <w:fldChar w:fldCharType="separate"/>
      </w:r>
      <w:r w:rsidR="00E31140">
        <w:t>12</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10: [Diagnosis A205] Amplitude differences (on left) and phase differences (on right) of regional MSL annual signals using successively DAC Era-interim and operational DAC solutions in the MSL calculation for ERS-2</w:t>
      </w:r>
      <w:r>
        <w:tab/>
      </w:r>
      <w:r w:rsidR="00701C9D">
        <w:fldChar w:fldCharType="begin"/>
      </w:r>
      <w:r>
        <w:instrText xml:space="preserve"> PAGEREF _Toc309392838 \h </w:instrText>
      </w:r>
      <w:r w:rsidR="00701C9D">
        <w:fldChar w:fldCharType="separate"/>
      </w:r>
      <w:r w:rsidR="00E31140">
        <w:t>13</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11:  [Diagnosis A205] Amplitude differences (on left) and phase differences (on right) of regional MSL annual signals using successively DAC Era-interim and operational DAC solutions in the MSL calculation for ERS-1</w:t>
      </w:r>
      <w:r>
        <w:tab/>
      </w:r>
      <w:r w:rsidR="00701C9D">
        <w:fldChar w:fldCharType="begin"/>
      </w:r>
      <w:r>
        <w:instrText xml:space="preserve"> PAGEREF _Toc309392839 \h </w:instrText>
      </w:r>
      <w:r w:rsidR="00701C9D">
        <w:fldChar w:fldCharType="separate"/>
      </w:r>
      <w:r w:rsidR="00E31140">
        <w:t>13</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12: : [Diagnosis A205] Amplitude differences (on left) and phase differences (on right) of regional MSL annual signals using successively DAC Era-interim and operational DAC solutions in the MSL calculation for TP</w:t>
      </w:r>
      <w:r>
        <w:tab/>
      </w:r>
      <w:r w:rsidR="00701C9D">
        <w:fldChar w:fldCharType="begin"/>
      </w:r>
      <w:r>
        <w:instrText xml:space="preserve"> PAGEREF _Toc309392840 \h </w:instrText>
      </w:r>
      <w:r w:rsidR="00701C9D">
        <w:fldChar w:fldCharType="separate"/>
      </w:r>
      <w:r w:rsidR="00E31140">
        <w:t>13</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13: [Diagnosis A205] Amplitude differences  of regional MSL semi-annual signals using successively DAC Era-interim and operational DAC solutions in the MSL calculation for ERS-2, ERS-1 and TP.</w:t>
      </w:r>
      <w:r>
        <w:tab/>
      </w:r>
      <w:r w:rsidR="00701C9D">
        <w:fldChar w:fldCharType="begin"/>
      </w:r>
      <w:r>
        <w:instrText xml:space="preserve"> PAGEREF _Toc309392841 \h </w:instrText>
      </w:r>
      <w:r w:rsidR="00701C9D">
        <w:fldChar w:fldCharType="separate"/>
      </w:r>
      <w:r w:rsidR="00E31140">
        <w:t>14</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14: [Diagnosis A104] Maps of SSH variance differences at crossovers using successively the ERA-interim and reference DAC solutions in the SSH calculation for ERS-2 (on left), TP (on right) and ERS-1 (bottom).</w:t>
      </w:r>
      <w:r>
        <w:tab/>
      </w:r>
      <w:r w:rsidR="00701C9D">
        <w:fldChar w:fldCharType="begin"/>
      </w:r>
      <w:r>
        <w:instrText xml:space="preserve"> PAGEREF _Toc309392842 \h </w:instrText>
      </w:r>
      <w:r w:rsidR="00701C9D">
        <w:fldChar w:fldCharType="separate"/>
      </w:r>
      <w:r w:rsidR="00E31140">
        <w:t>16</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15: [Diagnosis A102] Temporal evolution of SSH variance differences at crossovers using successively the ERA-interim and reference DAC solutions in the SSH calculation for ERS-2 (on left), TP (on right) and ERS-1 (bottom)</w:t>
      </w:r>
      <w:r>
        <w:tab/>
      </w:r>
      <w:r w:rsidR="00701C9D">
        <w:fldChar w:fldCharType="begin"/>
      </w:r>
      <w:r>
        <w:instrText xml:space="preserve"> PAGEREF _Toc309392843 \h </w:instrText>
      </w:r>
      <w:r w:rsidR="00701C9D">
        <w:fldChar w:fldCharType="separate"/>
      </w:r>
      <w:r w:rsidR="00E31140">
        <w:t>16</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16:  [Diagnosis A104] Maps of SSH variance differences at crossovers using successively the 70-days DAC and reference DAC solutions in the SSH calculation for ERS-2 (on left), and EN (on right).</w:t>
      </w:r>
      <w:r>
        <w:tab/>
      </w:r>
      <w:r w:rsidR="00701C9D">
        <w:fldChar w:fldCharType="begin"/>
      </w:r>
      <w:r>
        <w:instrText xml:space="preserve"> PAGEREF _Toc309392844 \h </w:instrText>
      </w:r>
      <w:r w:rsidR="00701C9D">
        <w:fldChar w:fldCharType="separate"/>
      </w:r>
      <w:r w:rsidR="00E31140">
        <w:t>17</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lastRenderedPageBreak/>
        <w:t>Figure 17:  [Diagnosis A102] Temporal evolution of SSH variance differences at crossovers using successively the 70-days DAC and reference DAC solutions in the SSH calculation for ERS-2 (on left) and EN (on right).</w:t>
      </w:r>
      <w:r>
        <w:tab/>
      </w:r>
      <w:r w:rsidR="00701C9D">
        <w:fldChar w:fldCharType="begin"/>
      </w:r>
      <w:r>
        <w:instrText xml:space="preserve"> PAGEREF _Toc309392845 \h </w:instrText>
      </w:r>
      <w:r w:rsidR="00701C9D">
        <w:fldChar w:fldCharType="separate"/>
      </w:r>
      <w:r w:rsidR="00E31140">
        <w:t>17</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18:   [Diagnosis A104] Maps of SSH variance differences at crossovers using successively the ERA-interim IB and reference IB solutions in the SSH calculation for EN (on left), Jason-1 (on left), and TP (bottom).</w:t>
      </w:r>
      <w:r>
        <w:tab/>
      </w:r>
      <w:r w:rsidR="00701C9D">
        <w:fldChar w:fldCharType="begin"/>
      </w:r>
      <w:r>
        <w:instrText xml:space="preserve"> PAGEREF _Toc309392846 \h </w:instrText>
      </w:r>
      <w:r w:rsidR="00701C9D">
        <w:fldChar w:fldCharType="separate"/>
      </w:r>
      <w:r w:rsidR="00E31140">
        <w:t>18</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19:  [Diagnosis A102] Temporal evolution of SSH variance differences at crossovers using successively the ERA-interim and reference IB solutions in the SSH calculation for EN (on left), Jason-1 (on right) and TP (bottom).</w:t>
      </w:r>
      <w:r>
        <w:tab/>
      </w:r>
      <w:r w:rsidR="00701C9D">
        <w:fldChar w:fldCharType="begin"/>
      </w:r>
      <w:r>
        <w:instrText xml:space="preserve"> PAGEREF _Toc309392847 \h </w:instrText>
      </w:r>
      <w:r w:rsidR="00701C9D">
        <w:fldChar w:fldCharType="separate"/>
      </w:r>
      <w:r w:rsidR="00E31140">
        <w:t>19</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20:    [Diagnosis A104] Maps of SSH variance differences at crossovers using successively the NCEP IB and reference IB solutions in the SSH calculation for EN (on left), Jason-1 (on left), and TP (bottom).</w:t>
      </w:r>
      <w:r>
        <w:tab/>
      </w:r>
      <w:r w:rsidR="00701C9D">
        <w:fldChar w:fldCharType="begin"/>
      </w:r>
      <w:r>
        <w:instrText xml:space="preserve"> PAGEREF _Toc309392848 \h </w:instrText>
      </w:r>
      <w:r w:rsidR="00701C9D">
        <w:fldChar w:fldCharType="separate"/>
      </w:r>
      <w:r w:rsidR="00E31140">
        <w:t>20</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21: :  [Diagnosis A102] Temporal evolution of SSH variance differences at crossovers using successively the NCEP and reference IB solutions in the SSH calculation for EN (on left), Jason-1 (on right) and TP (bottom).</w:t>
      </w:r>
      <w:r>
        <w:tab/>
      </w:r>
      <w:r w:rsidR="00701C9D">
        <w:fldChar w:fldCharType="begin"/>
      </w:r>
      <w:r>
        <w:instrText xml:space="preserve"> PAGEREF _Toc309392849 \h </w:instrText>
      </w:r>
      <w:r w:rsidR="00701C9D">
        <w:fldChar w:fldCharType="separate"/>
      </w:r>
      <w:r w:rsidR="00E31140">
        <w:t>21</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22:   [Diagnosis A104] Maps of SSH variance differences at crossovers using successively the ERA-interim DT and reference DT solutions in the SSH calculation for J1 (on left), and TP (on left).</w:t>
      </w:r>
      <w:r>
        <w:tab/>
      </w:r>
      <w:r w:rsidR="00701C9D">
        <w:fldChar w:fldCharType="begin"/>
      </w:r>
      <w:r>
        <w:instrText xml:space="preserve"> PAGEREF _Toc309392850 \h </w:instrText>
      </w:r>
      <w:r w:rsidR="00701C9D">
        <w:fldChar w:fldCharType="separate"/>
      </w:r>
      <w:r w:rsidR="00E31140">
        <w:t>22</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23:  [Diagnosis A102] Temporal evolution of SSH variance differences at crossovers using successively the ERA-interim and reference DT solutions in the SSH calculation for EN (on left), Jason-1 (on right) and TP (bottom).</w:t>
      </w:r>
      <w:r>
        <w:tab/>
      </w:r>
      <w:r w:rsidR="00701C9D">
        <w:fldChar w:fldCharType="begin"/>
      </w:r>
      <w:r>
        <w:instrText xml:space="preserve"> PAGEREF _Toc309392851 \h </w:instrText>
      </w:r>
      <w:r w:rsidR="00701C9D">
        <w:fldChar w:fldCharType="separate"/>
      </w:r>
      <w:r w:rsidR="00E31140">
        <w:t>22</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24:    [Diagnosis A104] Maps of SSH variance differences at crossovers using successively the NCEP DT and reference DT solutions in the SSH calculation for EN (on left), Jason-1 (on left), and TP (bottom).</w:t>
      </w:r>
      <w:r>
        <w:tab/>
      </w:r>
      <w:r w:rsidR="00701C9D">
        <w:fldChar w:fldCharType="begin"/>
      </w:r>
      <w:r>
        <w:instrText xml:space="preserve"> PAGEREF _Toc309392852 \h </w:instrText>
      </w:r>
      <w:r w:rsidR="00701C9D">
        <w:fldChar w:fldCharType="separate"/>
      </w:r>
      <w:r w:rsidR="00E31140">
        <w:t>23</w:t>
      </w:r>
      <w:r w:rsidR="00701C9D">
        <w:fldChar w:fldCharType="end"/>
      </w:r>
    </w:p>
    <w:p w:rsidR="00E50008" w:rsidRPr="00E50008" w:rsidRDefault="00E50008">
      <w:pPr>
        <w:pStyle w:val="Tabledesillustrations"/>
        <w:rPr>
          <w:rFonts w:asciiTheme="minorHAnsi" w:eastAsiaTheme="minorEastAsia" w:hAnsiTheme="minorHAnsi" w:cstheme="minorBidi"/>
          <w:b w:val="0"/>
          <w:bCs w:val="0"/>
          <w:sz w:val="22"/>
          <w:szCs w:val="22"/>
          <w:lang w:val="en-US"/>
        </w:rPr>
      </w:pPr>
      <w:r>
        <w:t>Figure 25: :  [Diagnosis A102] Temporal evolution of SSH variance differences at crossovers using successively the NCEP and reference IB solutions in the SSH calculation for EN (on left), Jason-1 (on right) and TP (bottom).</w:t>
      </w:r>
      <w:r>
        <w:tab/>
      </w:r>
      <w:r w:rsidR="00701C9D">
        <w:fldChar w:fldCharType="begin"/>
      </w:r>
      <w:r>
        <w:instrText xml:space="preserve"> PAGEREF _Toc309392853 \h </w:instrText>
      </w:r>
      <w:r w:rsidR="00701C9D">
        <w:fldChar w:fldCharType="separate"/>
      </w:r>
      <w:r w:rsidR="00E31140">
        <w:t>24</w:t>
      </w:r>
      <w:r w:rsidR="00701C9D">
        <w:fldChar w:fldCharType="end"/>
      </w:r>
    </w:p>
    <w:p w:rsidR="005F5D94" w:rsidRPr="004B6F28" w:rsidRDefault="00701C9D" w:rsidP="005F5D94">
      <w:pPr>
        <w:widowControl w:val="0"/>
        <w:tabs>
          <w:tab w:val="left" w:pos="7626"/>
          <w:tab w:val="right" w:pos="8647"/>
        </w:tabs>
        <w:ind w:right="1020"/>
        <w:rPr>
          <w:lang w:val="en-US"/>
        </w:rPr>
      </w:pPr>
      <w:r w:rsidRPr="00751190">
        <w:fldChar w:fldCharType="end"/>
      </w: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p w:rsidR="005F5D94" w:rsidRPr="004B6F28" w:rsidRDefault="005F5D94" w:rsidP="005F5D94">
      <w:pPr>
        <w:widowControl w:val="0"/>
        <w:tabs>
          <w:tab w:val="left" w:pos="7626"/>
        </w:tabs>
        <w:ind w:right="1020"/>
        <w:rPr>
          <w:lang w:val="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B71CD5" w:rsidP="009208E9">
            <w:pPr>
              <w:pStyle w:val="Titre-non-index"/>
            </w:pPr>
            <w:r w:rsidRPr="00751190">
              <w:t>List of items to be confirmed or to be defined</w:t>
            </w:r>
          </w:p>
        </w:tc>
      </w:tr>
    </w:tbl>
    <w:p w:rsidR="005F5D94" w:rsidRPr="00751190" w:rsidRDefault="005F5D94" w:rsidP="005F5D94">
      <w:pPr>
        <w:widowControl w:val="0"/>
        <w:tabs>
          <w:tab w:val="left" w:pos="7626"/>
        </w:tabs>
        <w:ind w:right="1020"/>
        <w:rPr>
          <w:sz w:val="18"/>
        </w:rPr>
      </w:pPr>
    </w:p>
    <w:p w:rsidR="005F5D94" w:rsidRPr="003039B0" w:rsidRDefault="005F5D94" w:rsidP="00E92950">
      <w:pPr>
        <w:pStyle w:val="Titre-non-index"/>
        <w:outlineLvl w:val="0"/>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TBC</w:t>
      </w:r>
      <w:r w:rsidRPr="003039B0">
        <w:rPr>
          <w:lang w:val="fr-FR"/>
        </w:rPr>
        <w:t>:</w:t>
      </w:r>
    </w:p>
    <w:p w:rsidR="005F5D94" w:rsidRPr="0088625D" w:rsidRDefault="00701C9D" w:rsidP="005F5D94">
      <w:pPr>
        <w:widowControl w:val="0"/>
        <w:tabs>
          <w:tab w:val="right" w:pos="8647"/>
        </w:tabs>
        <w:rPr>
          <w:b/>
          <w:color w:val="000000"/>
          <w:lang w:val="fr-FR"/>
        </w:rPr>
      </w:pPr>
      <w:r w:rsidRPr="00701C9D">
        <w:rPr>
          <w:b/>
        </w:rPr>
        <w:fldChar w:fldCharType="begin"/>
      </w:r>
      <w:r w:rsidR="005F5D94" w:rsidRPr="0088625D">
        <w:rPr>
          <w:lang w:val="fr-FR"/>
        </w:rPr>
        <w:instrText xml:space="preserve"> TOC \f C \t "TM3;1" </w:instrText>
      </w:r>
      <w:r w:rsidRPr="00701C9D">
        <w:rPr>
          <w:b/>
        </w:rPr>
        <w:fldChar w:fldCharType="separate"/>
      </w:r>
      <w:r w:rsidR="00E31140">
        <w:rPr>
          <w:bCs/>
          <w:noProof/>
          <w:lang w:val="fr-FR"/>
        </w:rPr>
        <w:t>Aucune entrée de table des matières n'a été trouvée.</w:t>
      </w:r>
      <w:r w:rsidRPr="00751190">
        <w:rPr>
          <w:b/>
          <w:color w:val="000000"/>
        </w:rPr>
        <w:fldChar w:fldCharType="end"/>
      </w:r>
    </w:p>
    <w:p w:rsidR="005F5D94" w:rsidRPr="003039B0" w:rsidRDefault="005F5D94" w:rsidP="00E92950">
      <w:pPr>
        <w:pStyle w:val="Titre-non-index"/>
        <w:outlineLvl w:val="0"/>
        <w:rPr>
          <w:lang w:val="fr-FR"/>
        </w:rPr>
      </w:pPr>
      <w:proofErr w:type="spellStart"/>
      <w:r w:rsidRPr="003039B0">
        <w:rPr>
          <w:lang w:val="fr-FR"/>
        </w:rPr>
        <w:t>List</w:t>
      </w:r>
      <w:r w:rsidR="00B71CD5" w:rsidRPr="003039B0">
        <w:rPr>
          <w:lang w:val="fr-FR"/>
        </w:rPr>
        <w:t>s</w:t>
      </w:r>
      <w:proofErr w:type="spellEnd"/>
      <w:r w:rsidR="00B71CD5" w:rsidRPr="003039B0">
        <w:rPr>
          <w:lang w:val="fr-FR"/>
        </w:rPr>
        <w:t xml:space="preserve"> of TBD</w:t>
      </w:r>
      <w:r w:rsidRPr="003039B0">
        <w:rPr>
          <w:lang w:val="fr-FR"/>
        </w:rPr>
        <w:t>:</w:t>
      </w:r>
    </w:p>
    <w:p w:rsidR="005F5D94" w:rsidRPr="0088625D" w:rsidRDefault="00701C9D" w:rsidP="009208E9">
      <w:pPr>
        <w:widowControl w:val="0"/>
        <w:tabs>
          <w:tab w:val="right" w:pos="8647"/>
        </w:tabs>
        <w:rPr>
          <w:b/>
          <w:color w:val="000000"/>
          <w:lang w:val="fr-FR"/>
        </w:rPr>
      </w:pPr>
      <w:r w:rsidRPr="00701C9D">
        <w:rPr>
          <w:b/>
        </w:rPr>
        <w:fldChar w:fldCharType="begin"/>
      </w:r>
      <w:r w:rsidR="005F5D94" w:rsidRPr="0088625D">
        <w:rPr>
          <w:lang w:val="fr-FR"/>
        </w:rPr>
        <w:instrText xml:space="preserve"> TOC \f D \t "TM3;1" </w:instrText>
      </w:r>
      <w:r w:rsidRPr="00701C9D">
        <w:rPr>
          <w:b/>
        </w:rPr>
        <w:fldChar w:fldCharType="separate"/>
      </w:r>
      <w:r w:rsidR="00E31140">
        <w:rPr>
          <w:bCs/>
          <w:noProof/>
          <w:lang w:val="fr-FR"/>
        </w:rPr>
        <w:t>Aucune entrée de table des matières n'a été trouvée.</w:t>
      </w:r>
      <w:r w:rsidRPr="00751190">
        <w:rPr>
          <w:b/>
          <w:color w:val="000000"/>
        </w:rPr>
        <w:fldChar w:fldCharType="end"/>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9208E9" w:rsidRPr="00751190" w:rsidTr="009208E9">
        <w:tc>
          <w:tcPr>
            <w:tcW w:w="9074" w:type="dxa"/>
            <w:shd w:val="clear" w:color="auto" w:fill="CDCDCF"/>
            <w:vAlign w:val="center"/>
          </w:tcPr>
          <w:p w:rsidR="009208E9" w:rsidRPr="00751190" w:rsidRDefault="009208E9" w:rsidP="009208E9">
            <w:pPr>
              <w:pStyle w:val="Titre-non-index"/>
            </w:pPr>
            <w:r w:rsidRPr="00751190">
              <w:t>Applicable documents</w:t>
            </w:r>
          </w:p>
        </w:tc>
      </w:tr>
    </w:tbl>
    <w:p w:rsidR="00751190" w:rsidRPr="00751190" w:rsidRDefault="00494081" w:rsidP="00751190">
      <w:pPr>
        <w:pStyle w:val="DADR"/>
      </w:pPr>
      <w:r w:rsidRPr="00751190">
        <w:t xml:space="preserve">AD </w:t>
      </w:r>
      <w:fldSimple w:instr=" SEQ DA \* ARABIC ">
        <w:r w:rsidR="00E31140">
          <w:rPr>
            <w:noProof/>
          </w:rPr>
          <w:t>1</w:t>
        </w:r>
      </w:fldSimple>
      <w:r w:rsidRPr="00751190">
        <w:rPr>
          <w:b w:val="0"/>
        </w:rPr>
        <w:t xml:space="preserve"> </w:t>
      </w:r>
      <w:r w:rsidR="00795108">
        <w:rPr>
          <w:b w:val="0"/>
        </w:rPr>
        <w:t>Sea level CCI project Management Plan</w:t>
      </w:r>
      <w:r w:rsidR="00795108">
        <w:br/>
        <w:t>CLS-DOS-NT-10-013</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751190" w:rsidTr="005F5D94">
        <w:tc>
          <w:tcPr>
            <w:tcW w:w="9118" w:type="dxa"/>
          </w:tcPr>
          <w:p w:rsidR="005F5D94" w:rsidRPr="00751190" w:rsidRDefault="005F5D94" w:rsidP="005F5D94">
            <w:pPr>
              <w:keepNext/>
              <w:ind w:right="985"/>
              <w:rPr>
                <w:color w:val="FF0000"/>
                <w:sz w:val="18"/>
              </w:rPr>
            </w:pPr>
            <w:bookmarkStart w:id="6" w:name="finDA"/>
            <w:bookmarkEnd w:id="6"/>
          </w:p>
        </w:tc>
      </w:tr>
    </w:tbl>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751190" w:rsidRPr="00751190" w:rsidTr="00686C06">
        <w:tc>
          <w:tcPr>
            <w:tcW w:w="9074" w:type="dxa"/>
            <w:shd w:val="clear" w:color="auto" w:fill="CDCDCF"/>
            <w:vAlign w:val="center"/>
          </w:tcPr>
          <w:p w:rsidR="00751190" w:rsidRPr="00751190" w:rsidRDefault="00751190" w:rsidP="00686C06">
            <w:pPr>
              <w:pStyle w:val="Titre-non-index"/>
            </w:pPr>
            <w:r w:rsidRPr="00751190">
              <w:t>Reference documents</w:t>
            </w:r>
          </w:p>
        </w:tc>
      </w:tr>
    </w:tbl>
    <w:p w:rsidR="00751190" w:rsidRPr="00A76CDD" w:rsidRDefault="00494081" w:rsidP="00494081">
      <w:pPr>
        <w:pStyle w:val="DADR"/>
        <w:rPr>
          <w:lang w:val="fr-FR"/>
        </w:rPr>
      </w:pPr>
      <w:r w:rsidRPr="00A76CDD">
        <w:rPr>
          <w:lang w:val="fr-FR"/>
        </w:rPr>
        <w:lastRenderedPageBreak/>
        <w:t xml:space="preserve">RD </w:t>
      </w:r>
      <w:r w:rsidR="00701C9D">
        <w:fldChar w:fldCharType="begin"/>
      </w:r>
      <w:r w:rsidR="00EF6F2F" w:rsidRPr="00A76CDD">
        <w:rPr>
          <w:lang w:val="fr-FR"/>
        </w:rPr>
        <w:instrText xml:space="preserve"> SEQ DR \* ARABIC </w:instrText>
      </w:r>
      <w:r w:rsidR="00701C9D">
        <w:fldChar w:fldCharType="separate"/>
      </w:r>
      <w:r w:rsidR="00E31140">
        <w:rPr>
          <w:noProof/>
          <w:lang w:val="fr-FR"/>
        </w:rPr>
        <w:t>1</w:t>
      </w:r>
      <w:r w:rsidR="00701C9D">
        <w:fldChar w:fldCharType="end"/>
      </w:r>
      <w:r w:rsidRPr="00A76CDD">
        <w:rPr>
          <w:b w:val="0"/>
          <w:lang w:val="fr-FR"/>
        </w:rPr>
        <w:t xml:space="preserve"> Manuel du processus Documentation</w:t>
      </w:r>
      <w:r w:rsidRPr="00A76CDD">
        <w:rPr>
          <w:lang w:val="fr-FR"/>
        </w:rPr>
        <w:br/>
        <w:t>CLS-DOC</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9118"/>
      </w:tblGrid>
      <w:tr w:rsidR="005F5D94" w:rsidRPr="00043E42" w:rsidTr="005F5D94">
        <w:tc>
          <w:tcPr>
            <w:tcW w:w="9118" w:type="dxa"/>
          </w:tcPr>
          <w:p w:rsidR="005F5D94" w:rsidRPr="00A76CDD" w:rsidRDefault="005F5D94" w:rsidP="005F5D94">
            <w:pPr>
              <w:keepNext/>
              <w:ind w:right="985"/>
              <w:rPr>
                <w:color w:val="FF0000"/>
                <w:sz w:val="18"/>
                <w:lang w:val="fr-FR"/>
              </w:rPr>
            </w:pPr>
            <w:bookmarkStart w:id="7" w:name="finDR"/>
            <w:bookmarkEnd w:id="7"/>
          </w:p>
        </w:tc>
      </w:tr>
    </w:tbl>
    <w:p w:rsidR="005F5D94" w:rsidRPr="00A76CDD" w:rsidRDefault="005F5D94" w:rsidP="005F5D94">
      <w:pPr>
        <w:ind w:right="985"/>
        <w:rPr>
          <w:lang w:val="fr-FR"/>
        </w:rPr>
      </w:pPr>
      <w:r w:rsidRPr="00A76CDD">
        <w:rPr>
          <w:sz w:val="18"/>
          <w:lang w:val="fr-FR"/>
        </w:rPr>
        <w:br w:type="page"/>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DCDCF"/>
        <w:tblLook w:val="01E0"/>
      </w:tblPr>
      <w:tblGrid>
        <w:gridCol w:w="9074"/>
      </w:tblGrid>
      <w:tr w:rsidR="005F5D94" w:rsidRPr="00751190" w:rsidTr="005F5D94">
        <w:tc>
          <w:tcPr>
            <w:tcW w:w="9074" w:type="dxa"/>
            <w:shd w:val="clear" w:color="auto" w:fill="CDCDCF"/>
            <w:vAlign w:val="center"/>
          </w:tcPr>
          <w:p w:rsidR="005F5D94" w:rsidRPr="00751190" w:rsidRDefault="002A2A61" w:rsidP="00751190">
            <w:pPr>
              <w:pStyle w:val="Titre-non-index"/>
            </w:pPr>
            <w:r w:rsidRPr="00751190">
              <w:lastRenderedPageBreak/>
              <w:t xml:space="preserve">List of </w:t>
            </w:r>
            <w:r w:rsidR="00DE2F4A" w:rsidRPr="00751190">
              <w:t>Contents</w:t>
            </w:r>
          </w:p>
        </w:tc>
      </w:tr>
    </w:tbl>
    <w:p w:rsidR="00E50008" w:rsidRDefault="00701C9D">
      <w:pPr>
        <w:pStyle w:val="TM1"/>
        <w:rPr>
          <w:rFonts w:asciiTheme="minorHAnsi" w:eastAsiaTheme="minorEastAsia" w:hAnsiTheme="minorHAnsi" w:cstheme="minorBidi"/>
          <w:b w:val="0"/>
          <w:bCs w:val="0"/>
          <w:sz w:val="22"/>
          <w:szCs w:val="22"/>
          <w:lang w:val="fr-FR"/>
        </w:rPr>
      </w:pPr>
      <w:r w:rsidRPr="00701C9D">
        <w:rPr>
          <w:b w:val="0"/>
          <w:bCs w:val="0"/>
        </w:rPr>
        <w:fldChar w:fldCharType="begin"/>
      </w:r>
      <w:r w:rsidR="005F5D94" w:rsidRPr="00751190">
        <w:rPr>
          <w:b w:val="0"/>
          <w:bCs w:val="0"/>
        </w:rPr>
        <w:instrText xml:space="preserve"> TOC \o "1-6" \h \z </w:instrText>
      </w:r>
      <w:r w:rsidRPr="00701C9D">
        <w:rPr>
          <w:b w:val="0"/>
          <w:bCs w:val="0"/>
        </w:rPr>
        <w:fldChar w:fldCharType="separate"/>
      </w:r>
      <w:hyperlink w:anchor="_Toc309392854" w:history="1">
        <w:r w:rsidR="00E50008" w:rsidRPr="009352B8">
          <w:rPr>
            <w:rStyle w:val="Lienhypertexte"/>
          </w:rPr>
          <w:t>1. Introduction</w:t>
        </w:r>
        <w:r w:rsidR="00E50008">
          <w:rPr>
            <w:webHidden/>
          </w:rPr>
          <w:tab/>
        </w:r>
        <w:r>
          <w:rPr>
            <w:webHidden/>
          </w:rPr>
          <w:fldChar w:fldCharType="begin"/>
        </w:r>
        <w:r w:rsidR="00E50008">
          <w:rPr>
            <w:webHidden/>
          </w:rPr>
          <w:instrText xml:space="preserve"> PAGEREF _Toc309392854 \h </w:instrText>
        </w:r>
        <w:r>
          <w:rPr>
            <w:webHidden/>
          </w:rPr>
        </w:r>
        <w:r>
          <w:rPr>
            <w:webHidden/>
          </w:rPr>
          <w:fldChar w:fldCharType="separate"/>
        </w:r>
        <w:r w:rsidR="00E31140">
          <w:rPr>
            <w:webHidden/>
          </w:rPr>
          <w:t>1</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55" w:history="1">
        <w:r w:rsidR="00E50008" w:rsidRPr="009352B8">
          <w:rPr>
            <w:rStyle w:val="Lienhypertexte"/>
          </w:rPr>
          <w:t>1.1. RRDP for DAC corrections</w:t>
        </w:r>
        <w:r w:rsidR="00E50008">
          <w:rPr>
            <w:webHidden/>
          </w:rPr>
          <w:tab/>
        </w:r>
        <w:r>
          <w:rPr>
            <w:webHidden/>
          </w:rPr>
          <w:fldChar w:fldCharType="begin"/>
        </w:r>
        <w:r w:rsidR="00E50008">
          <w:rPr>
            <w:webHidden/>
          </w:rPr>
          <w:instrText xml:space="preserve"> PAGEREF _Toc309392855 \h </w:instrText>
        </w:r>
        <w:r>
          <w:rPr>
            <w:webHidden/>
          </w:rPr>
        </w:r>
        <w:r>
          <w:rPr>
            <w:webHidden/>
          </w:rPr>
          <w:fldChar w:fldCharType="separate"/>
        </w:r>
        <w:r w:rsidR="00E31140">
          <w:rPr>
            <w:webHidden/>
          </w:rPr>
          <w:t>1</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56" w:history="1">
        <w:r w:rsidR="00E50008" w:rsidRPr="009352B8">
          <w:rPr>
            <w:rStyle w:val="Lienhypertexte"/>
            <w:rFonts w:eastAsiaTheme="minorHAnsi"/>
            <w:lang w:val="en-US" w:eastAsia="en-US"/>
          </w:rPr>
          <w:t>1.2. RRDP for IB corrections</w:t>
        </w:r>
        <w:r w:rsidR="00E50008">
          <w:rPr>
            <w:webHidden/>
          </w:rPr>
          <w:tab/>
        </w:r>
        <w:r>
          <w:rPr>
            <w:webHidden/>
          </w:rPr>
          <w:fldChar w:fldCharType="begin"/>
        </w:r>
        <w:r w:rsidR="00E50008">
          <w:rPr>
            <w:webHidden/>
          </w:rPr>
          <w:instrText xml:space="preserve"> PAGEREF _Toc309392856 \h </w:instrText>
        </w:r>
        <w:r>
          <w:rPr>
            <w:webHidden/>
          </w:rPr>
        </w:r>
        <w:r>
          <w:rPr>
            <w:webHidden/>
          </w:rPr>
          <w:fldChar w:fldCharType="separate"/>
        </w:r>
        <w:r w:rsidR="00E31140">
          <w:rPr>
            <w:webHidden/>
          </w:rPr>
          <w:t>1</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57" w:history="1">
        <w:r w:rsidR="00E50008" w:rsidRPr="009352B8">
          <w:rPr>
            <w:rStyle w:val="Lienhypertexte"/>
          </w:rPr>
          <w:t>1.3. RRDP for DT correction</w:t>
        </w:r>
        <w:r w:rsidR="00E50008">
          <w:rPr>
            <w:webHidden/>
          </w:rPr>
          <w:tab/>
        </w:r>
        <w:r>
          <w:rPr>
            <w:webHidden/>
          </w:rPr>
          <w:fldChar w:fldCharType="begin"/>
        </w:r>
        <w:r w:rsidR="00E50008">
          <w:rPr>
            <w:webHidden/>
          </w:rPr>
          <w:instrText xml:space="preserve"> PAGEREF _Toc309392857 \h </w:instrText>
        </w:r>
        <w:r>
          <w:rPr>
            <w:webHidden/>
          </w:rPr>
        </w:r>
        <w:r>
          <w:rPr>
            <w:webHidden/>
          </w:rPr>
          <w:fldChar w:fldCharType="separate"/>
        </w:r>
        <w:r w:rsidR="00E31140">
          <w:rPr>
            <w:webHidden/>
          </w:rPr>
          <w:t>2</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858" w:history="1">
        <w:r w:rsidR="00E50008" w:rsidRPr="009352B8">
          <w:rPr>
            <w:rStyle w:val="Lienhypertexte"/>
            <w:lang w:val="en-US"/>
          </w:rPr>
          <w:t>2. Global Mean Sea Level</w:t>
        </w:r>
        <w:r w:rsidR="00E50008">
          <w:rPr>
            <w:webHidden/>
          </w:rPr>
          <w:tab/>
        </w:r>
        <w:r>
          <w:rPr>
            <w:webHidden/>
          </w:rPr>
          <w:fldChar w:fldCharType="begin"/>
        </w:r>
        <w:r w:rsidR="00E50008">
          <w:rPr>
            <w:webHidden/>
          </w:rPr>
          <w:instrText xml:space="preserve"> PAGEREF _Toc309392858 \h </w:instrText>
        </w:r>
        <w:r>
          <w:rPr>
            <w:webHidden/>
          </w:rPr>
        </w:r>
        <w:r>
          <w:rPr>
            <w:webHidden/>
          </w:rPr>
          <w:fldChar w:fldCharType="separate"/>
        </w:r>
        <w:r w:rsidR="00E31140">
          <w:rPr>
            <w:webHidden/>
          </w:rPr>
          <w:t>2</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59" w:history="1">
        <w:r w:rsidR="00E50008" w:rsidRPr="009352B8">
          <w:rPr>
            <w:rStyle w:val="Lienhypertexte"/>
            <w:lang w:val="en-US"/>
          </w:rPr>
          <w:t>2.1. Long-</w:t>
        </w:r>
        <w:r w:rsidR="00E50008" w:rsidRPr="009352B8">
          <w:rPr>
            <w:rStyle w:val="Lienhypertexte"/>
          </w:rPr>
          <w:t>term</w:t>
        </w:r>
        <w:r w:rsidR="00E50008" w:rsidRPr="009352B8">
          <w:rPr>
            <w:rStyle w:val="Lienhypertexte"/>
            <w:lang w:val="en-US"/>
          </w:rPr>
          <w:t xml:space="preserve"> evolution</w:t>
        </w:r>
        <w:r w:rsidR="00E50008">
          <w:rPr>
            <w:webHidden/>
          </w:rPr>
          <w:tab/>
        </w:r>
        <w:r>
          <w:rPr>
            <w:webHidden/>
          </w:rPr>
          <w:fldChar w:fldCharType="begin"/>
        </w:r>
        <w:r w:rsidR="00E50008">
          <w:rPr>
            <w:webHidden/>
          </w:rPr>
          <w:instrText xml:space="preserve"> PAGEREF _Toc309392859 \h </w:instrText>
        </w:r>
        <w:r>
          <w:rPr>
            <w:webHidden/>
          </w:rPr>
        </w:r>
        <w:r>
          <w:rPr>
            <w:webHidden/>
          </w:rPr>
          <w:fldChar w:fldCharType="separate"/>
        </w:r>
        <w:r w:rsidR="00E31140">
          <w:rPr>
            <w:webHidden/>
          </w:rPr>
          <w:t>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0" w:history="1">
        <w:r w:rsidR="00E50008" w:rsidRPr="009352B8">
          <w:rPr>
            <w:rStyle w:val="Lienhypertexte"/>
            <w:lang w:val="en-US"/>
          </w:rPr>
          <w:t>2.1.1. Validation diagnoses used</w:t>
        </w:r>
        <w:r w:rsidR="00E50008">
          <w:rPr>
            <w:webHidden/>
          </w:rPr>
          <w:tab/>
        </w:r>
        <w:r>
          <w:rPr>
            <w:webHidden/>
          </w:rPr>
          <w:fldChar w:fldCharType="begin"/>
        </w:r>
        <w:r w:rsidR="00E50008">
          <w:rPr>
            <w:webHidden/>
          </w:rPr>
          <w:instrText xml:space="preserve"> PAGEREF _Toc309392860 \h </w:instrText>
        </w:r>
        <w:r>
          <w:rPr>
            <w:webHidden/>
          </w:rPr>
        </w:r>
        <w:r>
          <w:rPr>
            <w:webHidden/>
          </w:rPr>
          <w:fldChar w:fldCharType="separate"/>
        </w:r>
        <w:r w:rsidR="00E31140">
          <w:rPr>
            <w:webHidden/>
          </w:rPr>
          <w:t>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1" w:history="1">
        <w:r w:rsidR="00E50008" w:rsidRPr="009352B8">
          <w:rPr>
            <w:rStyle w:val="Lienhypertexte"/>
            <w:lang w:val="en-US"/>
          </w:rPr>
          <w:t>2.1.2. DAC solutions</w:t>
        </w:r>
        <w:r w:rsidR="00E50008">
          <w:rPr>
            <w:webHidden/>
          </w:rPr>
          <w:tab/>
        </w:r>
        <w:r>
          <w:rPr>
            <w:webHidden/>
          </w:rPr>
          <w:fldChar w:fldCharType="begin"/>
        </w:r>
        <w:r w:rsidR="00E50008">
          <w:rPr>
            <w:webHidden/>
          </w:rPr>
          <w:instrText xml:space="preserve"> PAGEREF _Toc309392861 \h </w:instrText>
        </w:r>
        <w:r>
          <w:rPr>
            <w:webHidden/>
          </w:rPr>
        </w:r>
        <w:r>
          <w:rPr>
            <w:webHidden/>
          </w:rPr>
          <w:fldChar w:fldCharType="separate"/>
        </w:r>
        <w:r w:rsidR="00E31140">
          <w:rPr>
            <w:webHidden/>
          </w:rPr>
          <w:t>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2" w:history="1">
        <w:r w:rsidR="00E50008" w:rsidRPr="009352B8">
          <w:rPr>
            <w:rStyle w:val="Lienhypertexte"/>
            <w:lang w:val="en-US"/>
          </w:rPr>
          <w:t>2.1.3. IB solutions</w:t>
        </w:r>
        <w:r w:rsidR="00E50008">
          <w:rPr>
            <w:webHidden/>
          </w:rPr>
          <w:tab/>
        </w:r>
        <w:r>
          <w:rPr>
            <w:webHidden/>
          </w:rPr>
          <w:fldChar w:fldCharType="begin"/>
        </w:r>
        <w:r w:rsidR="00E50008">
          <w:rPr>
            <w:webHidden/>
          </w:rPr>
          <w:instrText xml:space="preserve"> PAGEREF _Toc309392862 \h </w:instrText>
        </w:r>
        <w:r>
          <w:rPr>
            <w:webHidden/>
          </w:rPr>
        </w:r>
        <w:r>
          <w:rPr>
            <w:webHidden/>
          </w:rPr>
          <w:fldChar w:fldCharType="separate"/>
        </w:r>
        <w:r w:rsidR="00E31140">
          <w:rPr>
            <w:webHidden/>
          </w:rPr>
          <w:t>3</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3" w:history="1">
        <w:r w:rsidR="00E50008" w:rsidRPr="009352B8">
          <w:rPr>
            <w:rStyle w:val="Lienhypertexte"/>
            <w:lang w:val="en-US"/>
          </w:rPr>
          <w:t>2.1.4. DT solutions</w:t>
        </w:r>
        <w:r w:rsidR="00E50008">
          <w:rPr>
            <w:webHidden/>
          </w:rPr>
          <w:tab/>
        </w:r>
        <w:r>
          <w:rPr>
            <w:webHidden/>
          </w:rPr>
          <w:fldChar w:fldCharType="begin"/>
        </w:r>
        <w:r w:rsidR="00E50008">
          <w:rPr>
            <w:webHidden/>
          </w:rPr>
          <w:instrText xml:space="preserve"> PAGEREF _Toc309392863 \h </w:instrText>
        </w:r>
        <w:r>
          <w:rPr>
            <w:webHidden/>
          </w:rPr>
        </w:r>
        <w:r>
          <w:rPr>
            <w:webHidden/>
          </w:rPr>
          <w:fldChar w:fldCharType="separate"/>
        </w:r>
        <w:r w:rsidR="00E31140">
          <w:rPr>
            <w:webHidden/>
          </w:rPr>
          <w:t>3</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64" w:history="1">
        <w:r w:rsidR="00E50008" w:rsidRPr="009352B8">
          <w:rPr>
            <w:rStyle w:val="Lienhypertexte"/>
            <w:lang w:val="en-US"/>
          </w:rPr>
          <w:t>2.2. Inter-Annual signals</w:t>
        </w:r>
        <w:r w:rsidR="00E50008">
          <w:rPr>
            <w:webHidden/>
          </w:rPr>
          <w:tab/>
        </w:r>
        <w:r>
          <w:rPr>
            <w:webHidden/>
          </w:rPr>
          <w:fldChar w:fldCharType="begin"/>
        </w:r>
        <w:r w:rsidR="00E50008">
          <w:rPr>
            <w:webHidden/>
          </w:rPr>
          <w:instrText xml:space="preserve"> PAGEREF _Toc309392864 \h </w:instrText>
        </w:r>
        <w:r>
          <w:rPr>
            <w:webHidden/>
          </w:rPr>
        </w:r>
        <w:r>
          <w:rPr>
            <w:webHidden/>
          </w:rPr>
          <w:fldChar w:fldCharType="separate"/>
        </w:r>
        <w:r w:rsidR="00E31140">
          <w:rPr>
            <w:webHidden/>
          </w:rPr>
          <w:t>3</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5" w:history="1">
        <w:r w:rsidR="00E50008" w:rsidRPr="009352B8">
          <w:rPr>
            <w:rStyle w:val="Lienhypertexte"/>
            <w:lang w:val="en-US"/>
          </w:rPr>
          <w:t>2.2.1. Validation diagnoses used</w:t>
        </w:r>
        <w:r w:rsidR="00E50008">
          <w:rPr>
            <w:webHidden/>
          </w:rPr>
          <w:tab/>
        </w:r>
        <w:r>
          <w:rPr>
            <w:webHidden/>
          </w:rPr>
          <w:fldChar w:fldCharType="begin"/>
        </w:r>
        <w:r w:rsidR="00E50008">
          <w:rPr>
            <w:webHidden/>
          </w:rPr>
          <w:instrText xml:space="preserve"> PAGEREF _Toc309392865 \h </w:instrText>
        </w:r>
        <w:r>
          <w:rPr>
            <w:webHidden/>
          </w:rPr>
        </w:r>
        <w:r>
          <w:rPr>
            <w:webHidden/>
          </w:rPr>
          <w:fldChar w:fldCharType="separate"/>
        </w:r>
        <w:r w:rsidR="00E31140">
          <w:rPr>
            <w:webHidden/>
          </w:rPr>
          <w:t>3</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6" w:history="1">
        <w:r w:rsidR="00E50008" w:rsidRPr="009352B8">
          <w:rPr>
            <w:rStyle w:val="Lienhypertexte"/>
            <w:lang w:val="en-US"/>
          </w:rPr>
          <w:t>2.2.2. DAC solutions</w:t>
        </w:r>
        <w:r w:rsidR="00E50008">
          <w:rPr>
            <w:webHidden/>
          </w:rPr>
          <w:tab/>
        </w:r>
        <w:r>
          <w:rPr>
            <w:webHidden/>
          </w:rPr>
          <w:fldChar w:fldCharType="begin"/>
        </w:r>
        <w:r w:rsidR="00E50008">
          <w:rPr>
            <w:webHidden/>
          </w:rPr>
          <w:instrText xml:space="preserve"> PAGEREF _Toc309392866 \h </w:instrText>
        </w:r>
        <w:r>
          <w:rPr>
            <w:webHidden/>
          </w:rPr>
        </w:r>
        <w:r>
          <w:rPr>
            <w:webHidden/>
          </w:rPr>
          <w:fldChar w:fldCharType="separate"/>
        </w:r>
        <w:r w:rsidR="00E31140">
          <w:rPr>
            <w:webHidden/>
          </w:rPr>
          <w:t>4</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7" w:history="1">
        <w:r w:rsidR="00E50008" w:rsidRPr="009352B8">
          <w:rPr>
            <w:rStyle w:val="Lienhypertexte"/>
            <w:lang w:val="en-US"/>
          </w:rPr>
          <w:t>2.2.3. IB solutions</w:t>
        </w:r>
        <w:r w:rsidR="00E50008">
          <w:rPr>
            <w:webHidden/>
          </w:rPr>
          <w:tab/>
        </w:r>
        <w:r>
          <w:rPr>
            <w:webHidden/>
          </w:rPr>
          <w:fldChar w:fldCharType="begin"/>
        </w:r>
        <w:r w:rsidR="00E50008">
          <w:rPr>
            <w:webHidden/>
          </w:rPr>
          <w:instrText xml:space="preserve"> PAGEREF _Toc309392867 \h </w:instrText>
        </w:r>
        <w:r>
          <w:rPr>
            <w:webHidden/>
          </w:rPr>
        </w:r>
        <w:r>
          <w:rPr>
            <w:webHidden/>
          </w:rPr>
          <w:fldChar w:fldCharType="separate"/>
        </w:r>
        <w:r w:rsidR="00E31140">
          <w:rPr>
            <w:webHidden/>
          </w:rPr>
          <w:t>4</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68" w:history="1">
        <w:r w:rsidR="00E50008" w:rsidRPr="009352B8">
          <w:rPr>
            <w:rStyle w:val="Lienhypertexte"/>
            <w:lang w:val="en-US"/>
          </w:rPr>
          <w:t>2.2.4. DT solutions</w:t>
        </w:r>
        <w:r w:rsidR="00E50008">
          <w:rPr>
            <w:webHidden/>
          </w:rPr>
          <w:tab/>
        </w:r>
        <w:r>
          <w:rPr>
            <w:webHidden/>
          </w:rPr>
          <w:fldChar w:fldCharType="begin"/>
        </w:r>
        <w:r w:rsidR="00E50008">
          <w:rPr>
            <w:webHidden/>
          </w:rPr>
          <w:instrText xml:space="preserve"> PAGEREF _Toc309392868 \h </w:instrText>
        </w:r>
        <w:r>
          <w:rPr>
            <w:webHidden/>
          </w:rPr>
        </w:r>
        <w:r>
          <w:rPr>
            <w:webHidden/>
          </w:rPr>
          <w:fldChar w:fldCharType="separate"/>
        </w:r>
        <w:r w:rsidR="00E31140">
          <w:rPr>
            <w:webHidden/>
          </w:rPr>
          <w:t>6</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69" w:history="1">
        <w:r w:rsidR="00E50008" w:rsidRPr="009352B8">
          <w:rPr>
            <w:rStyle w:val="Lienhypertexte"/>
            <w:lang w:val="en-US"/>
          </w:rPr>
          <w:t>2.3. Annual and semi-annuals signals</w:t>
        </w:r>
        <w:r w:rsidR="00E50008">
          <w:rPr>
            <w:webHidden/>
          </w:rPr>
          <w:tab/>
        </w:r>
        <w:r>
          <w:rPr>
            <w:webHidden/>
          </w:rPr>
          <w:fldChar w:fldCharType="begin"/>
        </w:r>
        <w:r w:rsidR="00E50008">
          <w:rPr>
            <w:webHidden/>
          </w:rPr>
          <w:instrText xml:space="preserve"> PAGEREF _Toc309392869 \h </w:instrText>
        </w:r>
        <w:r>
          <w:rPr>
            <w:webHidden/>
          </w:rPr>
        </w:r>
        <w:r>
          <w:rPr>
            <w:webHidden/>
          </w:rPr>
          <w:fldChar w:fldCharType="separate"/>
        </w:r>
        <w:r w:rsidR="00E31140">
          <w:rPr>
            <w:webHidden/>
          </w:rPr>
          <w:t>6</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0" w:history="1">
        <w:r w:rsidR="00E50008" w:rsidRPr="009352B8">
          <w:rPr>
            <w:rStyle w:val="Lienhypertexte"/>
            <w:lang w:val="en-US"/>
          </w:rPr>
          <w:t>2.3.1. Validation diagnoses used</w:t>
        </w:r>
        <w:r w:rsidR="00E50008">
          <w:rPr>
            <w:webHidden/>
          </w:rPr>
          <w:tab/>
        </w:r>
        <w:r>
          <w:rPr>
            <w:webHidden/>
          </w:rPr>
          <w:fldChar w:fldCharType="begin"/>
        </w:r>
        <w:r w:rsidR="00E50008">
          <w:rPr>
            <w:webHidden/>
          </w:rPr>
          <w:instrText xml:space="preserve"> PAGEREF _Toc309392870 \h </w:instrText>
        </w:r>
        <w:r>
          <w:rPr>
            <w:webHidden/>
          </w:rPr>
        </w:r>
        <w:r>
          <w:rPr>
            <w:webHidden/>
          </w:rPr>
          <w:fldChar w:fldCharType="separate"/>
        </w:r>
        <w:r w:rsidR="00E31140">
          <w:rPr>
            <w:webHidden/>
          </w:rPr>
          <w:t>6</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1" w:history="1">
        <w:r w:rsidR="00E50008" w:rsidRPr="009352B8">
          <w:rPr>
            <w:rStyle w:val="Lienhypertexte"/>
            <w:lang w:val="en-US"/>
          </w:rPr>
          <w:t>2.3.2. DAC solutions</w:t>
        </w:r>
        <w:r w:rsidR="00E50008">
          <w:rPr>
            <w:webHidden/>
          </w:rPr>
          <w:tab/>
        </w:r>
        <w:r>
          <w:rPr>
            <w:webHidden/>
          </w:rPr>
          <w:fldChar w:fldCharType="begin"/>
        </w:r>
        <w:r w:rsidR="00E50008">
          <w:rPr>
            <w:webHidden/>
          </w:rPr>
          <w:instrText xml:space="preserve"> PAGEREF _Toc309392871 \h </w:instrText>
        </w:r>
        <w:r>
          <w:rPr>
            <w:webHidden/>
          </w:rPr>
        </w:r>
        <w:r>
          <w:rPr>
            <w:webHidden/>
          </w:rPr>
          <w:fldChar w:fldCharType="separate"/>
        </w:r>
        <w:r w:rsidR="00E31140">
          <w:rPr>
            <w:webHidden/>
          </w:rPr>
          <w:t>6</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2" w:history="1">
        <w:r w:rsidR="00E50008" w:rsidRPr="009352B8">
          <w:rPr>
            <w:rStyle w:val="Lienhypertexte"/>
            <w:lang w:val="en-US"/>
          </w:rPr>
          <w:t>2.3.3. IB solutions</w:t>
        </w:r>
        <w:r w:rsidR="00E50008">
          <w:rPr>
            <w:webHidden/>
          </w:rPr>
          <w:tab/>
        </w:r>
        <w:r>
          <w:rPr>
            <w:webHidden/>
          </w:rPr>
          <w:fldChar w:fldCharType="begin"/>
        </w:r>
        <w:r w:rsidR="00E50008">
          <w:rPr>
            <w:webHidden/>
          </w:rPr>
          <w:instrText xml:space="preserve"> PAGEREF _Toc309392872 \h </w:instrText>
        </w:r>
        <w:r>
          <w:rPr>
            <w:webHidden/>
          </w:rPr>
        </w:r>
        <w:r>
          <w:rPr>
            <w:webHidden/>
          </w:rPr>
          <w:fldChar w:fldCharType="separate"/>
        </w:r>
        <w:r w:rsidR="00E31140">
          <w:rPr>
            <w:webHidden/>
          </w:rPr>
          <w:t>7</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3" w:history="1">
        <w:r w:rsidR="00E50008" w:rsidRPr="009352B8">
          <w:rPr>
            <w:rStyle w:val="Lienhypertexte"/>
            <w:lang w:val="en-US"/>
          </w:rPr>
          <w:t>2.3.4. DT solutions</w:t>
        </w:r>
        <w:r w:rsidR="00E50008">
          <w:rPr>
            <w:webHidden/>
          </w:rPr>
          <w:tab/>
        </w:r>
        <w:r>
          <w:rPr>
            <w:webHidden/>
          </w:rPr>
          <w:fldChar w:fldCharType="begin"/>
        </w:r>
        <w:r w:rsidR="00E50008">
          <w:rPr>
            <w:webHidden/>
          </w:rPr>
          <w:instrText xml:space="preserve"> PAGEREF _Toc309392873 \h </w:instrText>
        </w:r>
        <w:r>
          <w:rPr>
            <w:webHidden/>
          </w:rPr>
        </w:r>
        <w:r>
          <w:rPr>
            <w:webHidden/>
          </w:rPr>
          <w:fldChar w:fldCharType="separate"/>
        </w:r>
        <w:r w:rsidR="00E31140">
          <w:rPr>
            <w:webHidden/>
          </w:rPr>
          <w:t>7</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874" w:history="1">
        <w:r w:rsidR="00E50008" w:rsidRPr="009352B8">
          <w:rPr>
            <w:rStyle w:val="Lienhypertexte"/>
            <w:rFonts w:eastAsiaTheme="minorHAnsi"/>
            <w:lang w:val="en-US" w:eastAsia="en-US"/>
          </w:rPr>
          <w:t>3. Regional Mean Sea Level</w:t>
        </w:r>
        <w:r w:rsidR="00E50008">
          <w:rPr>
            <w:webHidden/>
          </w:rPr>
          <w:tab/>
        </w:r>
        <w:r>
          <w:rPr>
            <w:webHidden/>
          </w:rPr>
          <w:fldChar w:fldCharType="begin"/>
        </w:r>
        <w:r w:rsidR="00E50008">
          <w:rPr>
            <w:webHidden/>
          </w:rPr>
          <w:instrText xml:space="preserve"> PAGEREF _Toc309392874 \h </w:instrText>
        </w:r>
        <w:r>
          <w:rPr>
            <w:webHidden/>
          </w:rPr>
        </w:r>
        <w:r>
          <w:rPr>
            <w:webHidden/>
          </w:rPr>
          <w:fldChar w:fldCharType="separate"/>
        </w:r>
        <w:r w:rsidR="00E31140">
          <w:rPr>
            <w:webHidden/>
          </w:rPr>
          <w:t>7</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75" w:history="1">
        <w:r w:rsidR="00E50008" w:rsidRPr="009352B8">
          <w:rPr>
            <w:rStyle w:val="Lienhypertexte"/>
            <w:lang w:val="en-US"/>
          </w:rPr>
          <w:t>3.1. Long-</w:t>
        </w:r>
        <w:r w:rsidR="00E50008" w:rsidRPr="009352B8">
          <w:rPr>
            <w:rStyle w:val="Lienhypertexte"/>
          </w:rPr>
          <w:t>term</w:t>
        </w:r>
        <w:r w:rsidR="00E50008" w:rsidRPr="009352B8">
          <w:rPr>
            <w:rStyle w:val="Lienhypertexte"/>
            <w:lang w:val="en-US"/>
          </w:rPr>
          <w:t xml:space="preserve"> evolution</w:t>
        </w:r>
        <w:r w:rsidR="00E50008">
          <w:rPr>
            <w:webHidden/>
          </w:rPr>
          <w:tab/>
        </w:r>
        <w:r>
          <w:rPr>
            <w:webHidden/>
          </w:rPr>
          <w:fldChar w:fldCharType="begin"/>
        </w:r>
        <w:r w:rsidR="00E50008">
          <w:rPr>
            <w:webHidden/>
          </w:rPr>
          <w:instrText xml:space="preserve"> PAGEREF _Toc309392875 \h </w:instrText>
        </w:r>
        <w:r>
          <w:rPr>
            <w:webHidden/>
          </w:rPr>
        </w:r>
        <w:r>
          <w:rPr>
            <w:webHidden/>
          </w:rPr>
          <w:fldChar w:fldCharType="separate"/>
        </w:r>
        <w:r w:rsidR="00E31140">
          <w:rPr>
            <w:webHidden/>
          </w:rPr>
          <w:t>7</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6" w:history="1">
        <w:r w:rsidR="00E50008" w:rsidRPr="009352B8">
          <w:rPr>
            <w:rStyle w:val="Lienhypertexte"/>
            <w:lang w:val="en-US"/>
          </w:rPr>
          <w:t>3.1.1. Validation diagnoses used</w:t>
        </w:r>
        <w:r w:rsidR="00E50008">
          <w:rPr>
            <w:webHidden/>
          </w:rPr>
          <w:tab/>
        </w:r>
        <w:r>
          <w:rPr>
            <w:webHidden/>
          </w:rPr>
          <w:fldChar w:fldCharType="begin"/>
        </w:r>
        <w:r w:rsidR="00E50008">
          <w:rPr>
            <w:webHidden/>
          </w:rPr>
          <w:instrText xml:space="preserve"> PAGEREF _Toc309392876 \h </w:instrText>
        </w:r>
        <w:r>
          <w:rPr>
            <w:webHidden/>
          </w:rPr>
        </w:r>
        <w:r>
          <w:rPr>
            <w:webHidden/>
          </w:rPr>
          <w:fldChar w:fldCharType="separate"/>
        </w:r>
        <w:r w:rsidR="00E31140">
          <w:rPr>
            <w:webHidden/>
          </w:rPr>
          <w:t>7</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7" w:history="1">
        <w:r w:rsidR="00E50008" w:rsidRPr="009352B8">
          <w:rPr>
            <w:rStyle w:val="Lienhypertexte"/>
            <w:lang w:val="en-US"/>
          </w:rPr>
          <w:t>3.1.2. DAC solutions</w:t>
        </w:r>
        <w:r w:rsidR="00E50008">
          <w:rPr>
            <w:webHidden/>
          </w:rPr>
          <w:tab/>
        </w:r>
        <w:r>
          <w:rPr>
            <w:webHidden/>
          </w:rPr>
          <w:fldChar w:fldCharType="begin"/>
        </w:r>
        <w:r w:rsidR="00E50008">
          <w:rPr>
            <w:webHidden/>
          </w:rPr>
          <w:instrText xml:space="preserve"> PAGEREF _Toc309392877 \h </w:instrText>
        </w:r>
        <w:r>
          <w:rPr>
            <w:webHidden/>
          </w:rPr>
        </w:r>
        <w:r>
          <w:rPr>
            <w:webHidden/>
          </w:rPr>
          <w:fldChar w:fldCharType="separate"/>
        </w:r>
        <w:r w:rsidR="00E31140">
          <w:rPr>
            <w:webHidden/>
          </w:rPr>
          <w:t>8</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8" w:history="1">
        <w:r w:rsidR="00E50008" w:rsidRPr="009352B8">
          <w:rPr>
            <w:rStyle w:val="Lienhypertexte"/>
            <w:lang w:val="en-US"/>
          </w:rPr>
          <w:t>3.1.3. IB solution</w:t>
        </w:r>
        <w:r w:rsidR="00E50008">
          <w:rPr>
            <w:webHidden/>
          </w:rPr>
          <w:tab/>
        </w:r>
        <w:r>
          <w:rPr>
            <w:webHidden/>
          </w:rPr>
          <w:fldChar w:fldCharType="begin"/>
        </w:r>
        <w:r w:rsidR="00E50008">
          <w:rPr>
            <w:webHidden/>
          </w:rPr>
          <w:instrText xml:space="preserve"> PAGEREF _Toc309392878 \h </w:instrText>
        </w:r>
        <w:r>
          <w:rPr>
            <w:webHidden/>
          </w:rPr>
        </w:r>
        <w:r>
          <w:rPr>
            <w:webHidden/>
          </w:rPr>
          <w:fldChar w:fldCharType="separate"/>
        </w:r>
        <w:r w:rsidR="00E31140">
          <w:rPr>
            <w:webHidden/>
          </w:rPr>
          <w:t>9</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79" w:history="1">
        <w:r w:rsidR="00E50008" w:rsidRPr="009352B8">
          <w:rPr>
            <w:rStyle w:val="Lienhypertexte"/>
            <w:lang w:val="en-US"/>
          </w:rPr>
          <w:t>3.1.4. DT solution</w:t>
        </w:r>
        <w:r w:rsidR="00E50008">
          <w:rPr>
            <w:webHidden/>
          </w:rPr>
          <w:tab/>
        </w:r>
        <w:r>
          <w:rPr>
            <w:webHidden/>
          </w:rPr>
          <w:fldChar w:fldCharType="begin"/>
        </w:r>
        <w:r w:rsidR="00E50008">
          <w:rPr>
            <w:webHidden/>
          </w:rPr>
          <w:instrText xml:space="preserve"> PAGEREF _Toc309392879 \h </w:instrText>
        </w:r>
        <w:r>
          <w:rPr>
            <w:webHidden/>
          </w:rPr>
        </w:r>
        <w:r>
          <w:rPr>
            <w:webHidden/>
          </w:rPr>
          <w:fldChar w:fldCharType="separate"/>
        </w:r>
        <w:r w:rsidR="00E31140">
          <w:rPr>
            <w:webHidden/>
          </w:rPr>
          <w:t>10</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80" w:history="1">
        <w:r w:rsidR="00E50008" w:rsidRPr="009352B8">
          <w:rPr>
            <w:rStyle w:val="Lienhypertexte"/>
            <w:lang w:val="en-US"/>
          </w:rPr>
          <w:t>3.2. Annual and semi-annuals signals</w:t>
        </w:r>
        <w:r w:rsidR="00E50008">
          <w:rPr>
            <w:webHidden/>
          </w:rPr>
          <w:tab/>
        </w:r>
        <w:r>
          <w:rPr>
            <w:webHidden/>
          </w:rPr>
          <w:fldChar w:fldCharType="begin"/>
        </w:r>
        <w:r w:rsidR="00E50008">
          <w:rPr>
            <w:webHidden/>
          </w:rPr>
          <w:instrText xml:space="preserve"> PAGEREF _Toc309392880 \h </w:instrText>
        </w:r>
        <w:r>
          <w:rPr>
            <w:webHidden/>
          </w:rPr>
        </w:r>
        <w:r>
          <w:rPr>
            <w:webHidden/>
          </w:rPr>
          <w:fldChar w:fldCharType="separate"/>
        </w:r>
        <w:r w:rsidR="00E31140">
          <w:rPr>
            <w:webHidden/>
          </w:rPr>
          <w:t>12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81" w:history="1">
        <w:r w:rsidR="00E50008" w:rsidRPr="009352B8">
          <w:rPr>
            <w:rStyle w:val="Lienhypertexte"/>
            <w:lang w:val="en-US"/>
          </w:rPr>
          <w:t>3.2.1. Validation diagnoses used</w:t>
        </w:r>
        <w:r w:rsidR="00E50008">
          <w:rPr>
            <w:webHidden/>
          </w:rPr>
          <w:tab/>
        </w:r>
        <w:r>
          <w:rPr>
            <w:webHidden/>
          </w:rPr>
          <w:fldChar w:fldCharType="begin"/>
        </w:r>
        <w:r w:rsidR="00E50008">
          <w:rPr>
            <w:webHidden/>
          </w:rPr>
          <w:instrText xml:space="preserve"> PAGEREF _Toc309392881 \h </w:instrText>
        </w:r>
        <w:r>
          <w:rPr>
            <w:webHidden/>
          </w:rPr>
        </w:r>
        <w:r>
          <w:rPr>
            <w:webHidden/>
          </w:rPr>
          <w:fldChar w:fldCharType="separate"/>
        </w:r>
        <w:r w:rsidR="00E31140">
          <w:rPr>
            <w:webHidden/>
          </w:rPr>
          <w:t>12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82" w:history="1">
        <w:r w:rsidR="00E50008" w:rsidRPr="009352B8">
          <w:rPr>
            <w:rStyle w:val="Lienhypertexte"/>
            <w:lang w:val="en-US"/>
          </w:rPr>
          <w:t>3.2.2. DAC solution</w:t>
        </w:r>
        <w:r w:rsidR="00E50008">
          <w:rPr>
            <w:webHidden/>
          </w:rPr>
          <w:tab/>
        </w:r>
        <w:r>
          <w:rPr>
            <w:webHidden/>
          </w:rPr>
          <w:fldChar w:fldCharType="begin"/>
        </w:r>
        <w:r w:rsidR="00E50008">
          <w:rPr>
            <w:webHidden/>
          </w:rPr>
          <w:instrText xml:space="preserve"> PAGEREF _Toc309392882 \h </w:instrText>
        </w:r>
        <w:r>
          <w:rPr>
            <w:webHidden/>
          </w:rPr>
        </w:r>
        <w:r>
          <w:rPr>
            <w:webHidden/>
          </w:rPr>
          <w:fldChar w:fldCharType="separate"/>
        </w:r>
        <w:r w:rsidR="00E31140">
          <w:rPr>
            <w:webHidden/>
          </w:rPr>
          <w:t>12</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83" w:history="1">
        <w:r w:rsidR="00E50008" w:rsidRPr="009352B8">
          <w:rPr>
            <w:rStyle w:val="Lienhypertexte"/>
            <w:lang w:val="en-US"/>
          </w:rPr>
          <w:t>3.2.3. IB solution</w:t>
        </w:r>
        <w:r w:rsidR="00E50008">
          <w:rPr>
            <w:webHidden/>
          </w:rPr>
          <w:tab/>
        </w:r>
        <w:r>
          <w:rPr>
            <w:webHidden/>
          </w:rPr>
          <w:fldChar w:fldCharType="begin"/>
        </w:r>
        <w:r w:rsidR="00E50008">
          <w:rPr>
            <w:webHidden/>
          </w:rPr>
          <w:instrText xml:space="preserve"> PAGEREF _Toc309392883 \h </w:instrText>
        </w:r>
        <w:r>
          <w:rPr>
            <w:webHidden/>
          </w:rPr>
        </w:r>
        <w:r>
          <w:rPr>
            <w:webHidden/>
          </w:rPr>
          <w:fldChar w:fldCharType="separate"/>
        </w:r>
        <w:r w:rsidR="00E31140">
          <w:rPr>
            <w:webHidden/>
          </w:rPr>
          <w:t>14</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84" w:history="1">
        <w:r w:rsidR="00E50008" w:rsidRPr="009352B8">
          <w:rPr>
            <w:rStyle w:val="Lienhypertexte"/>
            <w:lang w:val="en-US"/>
          </w:rPr>
          <w:t>3.2.4. DT solution</w:t>
        </w:r>
        <w:r w:rsidR="00E50008">
          <w:rPr>
            <w:webHidden/>
          </w:rPr>
          <w:tab/>
        </w:r>
        <w:r>
          <w:rPr>
            <w:webHidden/>
          </w:rPr>
          <w:fldChar w:fldCharType="begin"/>
        </w:r>
        <w:r w:rsidR="00E50008">
          <w:rPr>
            <w:webHidden/>
          </w:rPr>
          <w:instrText xml:space="preserve"> PAGEREF _Toc309392884 \h </w:instrText>
        </w:r>
        <w:r>
          <w:rPr>
            <w:webHidden/>
          </w:rPr>
        </w:r>
        <w:r>
          <w:rPr>
            <w:webHidden/>
          </w:rPr>
          <w:fldChar w:fldCharType="separate"/>
        </w:r>
        <w:r w:rsidR="00E31140">
          <w:rPr>
            <w:webHidden/>
          </w:rPr>
          <w:t>14</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85" w:history="1">
        <w:r w:rsidR="00E50008" w:rsidRPr="009352B8">
          <w:rPr>
            <w:rStyle w:val="Lienhypertexte"/>
            <w:rFonts w:eastAsiaTheme="minorHAnsi"/>
            <w:lang w:val="en-US" w:eastAsia="en-US"/>
          </w:rPr>
          <w:t>3.3. Coastal areas</w:t>
        </w:r>
        <w:r w:rsidR="00E50008">
          <w:rPr>
            <w:webHidden/>
          </w:rPr>
          <w:tab/>
        </w:r>
        <w:r>
          <w:rPr>
            <w:webHidden/>
          </w:rPr>
          <w:fldChar w:fldCharType="begin"/>
        </w:r>
        <w:r w:rsidR="00E50008">
          <w:rPr>
            <w:webHidden/>
          </w:rPr>
          <w:instrText xml:space="preserve"> PAGEREF _Toc309392885 \h </w:instrText>
        </w:r>
        <w:r>
          <w:rPr>
            <w:webHidden/>
          </w:rPr>
        </w:r>
        <w:r>
          <w:rPr>
            <w:webHidden/>
          </w:rPr>
          <w:fldChar w:fldCharType="separate"/>
        </w:r>
        <w:r w:rsidR="00E31140">
          <w:rPr>
            <w:webHidden/>
          </w:rPr>
          <w:t>14</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86" w:history="1">
        <w:r w:rsidR="00E50008" w:rsidRPr="009352B8">
          <w:rPr>
            <w:rStyle w:val="Lienhypertexte"/>
            <w:rFonts w:eastAsiaTheme="minorHAnsi"/>
            <w:lang w:val="en-US" w:eastAsia="en-US"/>
          </w:rPr>
          <w:t>3.4. High latitudes</w:t>
        </w:r>
        <w:r w:rsidR="00E50008">
          <w:rPr>
            <w:webHidden/>
          </w:rPr>
          <w:tab/>
        </w:r>
        <w:r>
          <w:rPr>
            <w:webHidden/>
          </w:rPr>
          <w:fldChar w:fldCharType="begin"/>
        </w:r>
        <w:r w:rsidR="00E50008">
          <w:rPr>
            <w:webHidden/>
          </w:rPr>
          <w:instrText xml:space="preserve"> PAGEREF _Toc309392886 \h </w:instrText>
        </w:r>
        <w:r>
          <w:rPr>
            <w:webHidden/>
          </w:rPr>
        </w:r>
        <w:r>
          <w:rPr>
            <w:webHidden/>
          </w:rPr>
          <w:fldChar w:fldCharType="separate"/>
        </w:r>
        <w:r w:rsidR="00E31140">
          <w:rPr>
            <w:webHidden/>
          </w:rPr>
          <w:t>14</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887" w:history="1">
        <w:r w:rsidR="00E50008" w:rsidRPr="009352B8">
          <w:rPr>
            <w:rStyle w:val="Lienhypertexte"/>
            <w:rFonts w:eastAsiaTheme="minorHAnsi"/>
            <w:lang w:val="en-US" w:eastAsia="en-US"/>
          </w:rPr>
          <w:t>4. Mesoscale</w:t>
        </w:r>
        <w:r w:rsidR="00E50008">
          <w:rPr>
            <w:webHidden/>
          </w:rPr>
          <w:tab/>
        </w:r>
        <w:r>
          <w:rPr>
            <w:webHidden/>
          </w:rPr>
          <w:fldChar w:fldCharType="begin"/>
        </w:r>
        <w:r w:rsidR="00E50008">
          <w:rPr>
            <w:webHidden/>
          </w:rPr>
          <w:instrText xml:space="preserve"> PAGEREF _Toc309392887 \h </w:instrText>
        </w:r>
        <w:r>
          <w:rPr>
            <w:webHidden/>
          </w:rPr>
        </w:r>
        <w:r>
          <w:rPr>
            <w:webHidden/>
          </w:rPr>
          <w:fldChar w:fldCharType="separate"/>
        </w:r>
        <w:r w:rsidR="00E31140">
          <w:rPr>
            <w:webHidden/>
          </w:rPr>
          <w:t>15</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88" w:history="1">
        <w:r w:rsidR="00E50008" w:rsidRPr="009352B8">
          <w:rPr>
            <w:rStyle w:val="Lienhypertexte"/>
            <w:lang w:val="en-US"/>
          </w:rPr>
          <w:t>4.1. Validation diagnoses used</w:t>
        </w:r>
        <w:r w:rsidR="00E50008">
          <w:rPr>
            <w:webHidden/>
          </w:rPr>
          <w:tab/>
        </w:r>
        <w:r>
          <w:rPr>
            <w:webHidden/>
          </w:rPr>
          <w:fldChar w:fldCharType="begin"/>
        </w:r>
        <w:r w:rsidR="00E50008">
          <w:rPr>
            <w:webHidden/>
          </w:rPr>
          <w:instrText xml:space="preserve"> PAGEREF _Toc309392888 \h </w:instrText>
        </w:r>
        <w:r>
          <w:rPr>
            <w:webHidden/>
          </w:rPr>
        </w:r>
        <w:r>
          <w:rPr>
            <w:webHidden/>
          </w:rPr>
          <w:fldChar w:fldCharType="separate"/>
        </w:r>
        <w:r w:rsidR="00E31140">
          <w:rPr>
            <w:webHidden/>
          </w:rPr>
          <w:t>15</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89" w:history="1">
        <w:r w:rsidR="00E50008" w:rsidRPr="009352B8">
          <w:rPr>
            <w:rStyle w:val="Lienhypertexte"/>
            <w:lang w:val="en-US"/>
          </w:rPr>
          <w:t>4.2. DAC solutions</w:t>
        </w:r>
        <w:r w:rsidR="00E50008">
          <w:rPr>
            <w:webHidden/>
          </w:rPr>
          <w:tab/>
        </w:r>
        <w:r>
          <w:rPr>
            <w:webHidden/>
          </w:rPr>
          <w:fldChar w:fldCharType="begin"/>
        </w:r>
        <w:r w:rsidR="00E50008">
          <w:rPr>
            <w:webHidden/>
          </w:rPr>
          <w:instrText xml:space="preserve"> PAGEREF _Toc309392889 \h </w:instrText>
        </w:r>
        <w:r>
          <w:rPr>
            <w:webHidden/>
          </w:rPr>
        </w:r>
        <w:r>
          <w:rPr>
            <w:webHidden/>
          </w:rPr>
          <w:fldChar w:fldCharType="separate"/>
        </w:r>
        <w:r w:rsidR="00E31140">
          <w:rPr>
            <w:webHidden/>
          </w:rPr>
          <w:t>15</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0" w:history="1">
        <w:r w:rsidR="00E50008" w:rsidRPr="009352B8">
          <w:rPr>
            <w:rStyle w:val="Lienhypertexte"/>
            <w:lang w:val="en-US"/>
          </w:rPr>
          <w:t>4.2.1. ERA-interim</w:t>
        </w:r>
        <w:r w:rsidR="00E50008">
          <w:rPr>
            <w:webHidden/>
          </w:rPr>
          <w:tab/>
        </w:r>
        <w:r>
          <w:rPr>
            <w:webHidden/>
          </w:rPr>
          <w:fldChar w:fldCharType="begin"/>
        </w:r>
        <w:r w:rsidR="00E50008">
          <w:rPr>
            <w:webHidden/>
          </w:rPr>
          <w:instrText xml:space="preserve"> PAGEREF _Toc309392890 \h </w:instrText>
        </w:r>
        <w:r>
          <w:rPr>
            <w:webHidden/>
          </w:rPr>
        </w:r>
        <w:r>
          <w:rPr>
            <w:webHidden/>
          </w:rPr>
          <w:fldChar w:fldCharType="separate"/>
        </w:r>
        <w:r w:rsidR="00E31140">
          <w:rPr>
            <w:webHidden/>
          </w:rPr>
          <w:t>15</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1" w:history="1">
        <w:r w:rsidR="00E50008" w:rsidRPr="009352B8">
          <w:rPr>
            <w:rStyle w:val="Lienhypertexte"/>
          </w:rPr>
          <w:t>4.2.2. 70 days DAC</w:t>
        </w:r>
        <w:r w:rsidR="00E50008">
          <w:rPr>
            <w:webHidden/>
          </w:rPr>
          <w:tab/>
        </w:r>
        <w:r>
          <w:rPr>
            <w:webHidden/>
          </w:rPr>
          <w:fldChar w:fldCharType="begin"/>
        </w:r>
        <w:r w:rsidR="00E50008">
          <w:rPr>
            <w:webHidden/>
          </w:rPr>
          <w:instrText xml:space="preserve"> PAGEREF _Toc309392891 \h </w:instrText>
        </w:r>
        <w:r>
          <w:rPr>
            <w:webHidden/>
          </w:rPr>
        </w:r>
        <w:r>
          <w:rPr>
            <w:webHidden/>
          </w:rPr>
          <w:fldChar w:fldCharType="separate"/>
        </w:r>
        <w:r w:rsidR="00E31140">
          <w:rPr>
            <w:webHidden/>
          </w:rPr>
          <w:t>17</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92" w:history="1">
        <w:r w:rsidR="00E50008" w:rsidRPr="009352B8">
          <w:rPr>
            <w:rStyle w:val="Lienhypertexte"/>
            <w:lang w:val="en-US"/>
          </w:rPr>
          <w:t>4.3. IB solutions</w:t>
        </w:r>
        <w:r w:rsidR="00E50008">
          <w:rPr>
            <w:webHidden/>
          </w:rPr>
          <w:tab/>
        </w:r>
        <w:r>
          <w:rPr>
            <w:webHidden/>
          </w:rPr>
          <w:fldChar w:fldCharType="begin"/>
        </w:r>
        <w:r w:rsidR="00E50008">
          <w:rPr>
            <w:webHidden/>
          </w:rPr>
          <w:instrText xml:space="preserve"> PAGEREF _Toc309392892 \h </w:instrText>
        </w:r>
        <w:r>
          <w:rPr>
            <w:webHidden/>
          </w:rPr>
        </w:r>
        <w:r>
          <w:rPr>
            <w:webHidden/>
          </w:rPr>
          <w:fldChar w:fldCharType="separate"/>
        </w:r>
        <w:r w:rsidR="00E31140">
          <w:rPr>
            <w:webHidden/>
          </w:rPr>
          <w:t>17</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3" w:history="1">
        <w:r w:rsidR="00E50008" w:rsidRPr="009352B8">
          <w:rPr>
            <w:rStyle w:val="Lienhypertexte"/>
            <w:lang w:val="en-US"/>
          </w:rPr>
          <w:t>4.3.1. ERA-interim</w:t>
        </w:r>
        <w:r w:rsidR="00E50008">
          <w:rPr>
            <w:webHidden/>
          </w:rPr>
          <w:tab/>
        </w:r>
        <w:r>
          <w:rPr>
            <w:webHidden/>
          </w:rPr>
          <w:fldChar w:fldCharType="begin"/>
        </w:r>
        <w:r w:rsidR="00E50008">
          <w:rPr>
            <w:webHidden/>
          </w:rPr>
          <w:instrText xml:space="preserve"> PAGEREF _Toc309392893 \h </w:instrText>
        </w:r>
        <w:r>
          <w:rPr>
            <w:webHidden/>
          </w:rPr>
        </w:r>
        <w:r>
          <w:rPr>
            <w:webHidden/>
          </w:rPr>
          <w:fldChar w:fldCharType="separate"/>
        </w:r>
        <w:r w:rsidR="00E31140">
          <w:rPr>
            <w:webHidden/>
          </w:rPr>
          <w:t>17</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4" w:history="1">
        <w:r w:rsidR="00E50008" w:rsidRPr="009352B8">
          <w:rPr>
            <w:rStyle w:val="Lienhypertexte"/>
          </w:rPr>
          <w:t>4.3.2. NCEP</w:t>
        </w:r>
        <w:r w:rsidR="00E50008">
          <w:rPr>
            <w:webHidden/>
          </w:rPr>
          <w:tab/>
        </w:r>
        <w:r>
          <w:rPr>
            <w:webHidden/>
          </w:rPr>
          <w:fldChar w:fldCharType="begin"/>
        </w:r>
        <w:r w:rsidR="00E50008">
          <w:rPr>
            <w:webHidden/>
          </w:rPr>
          <w:instrText xml:space="preserve"> PAGEREF _Toc309392894 \h </w:instrText>
        </w:r>
        <w:r>
          <w:rPr>
            <w:webHidden/>
          </w:rPr>
        </w:r>
        <w:r>
          <w:rPr>
            <w:webHidden/>
          </w:rPr>
          <w:fldChar w:fldCharType="separate"/>
        </w:r>
        <w:r w:rsidR="00E31140">
          <w:rPr>
            <w:webHidden/>
          </w:rPr>
          <w:t>19</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95" w:history="1">
        <w:r w:rsidR="00E50008" w:rsidRPr="009352B8">
          <w:rPr>
            <w:rStyle w:val="Lienhypertexte"/>
            <w:lang w:val="en-US"/>
          </w:rPr>
          <w:t>4.4. DT solutions</w:t>
        </w:r>
        <w:r w:rsidR="00E50008">
          <w:rPr>
            <w:webHidden/>
          </w:rPr>
          <w:tab/>
        </w:r>
        <w:r>
          <w:rPr>
            <w:webHidden/>
          </w:rPr>
          <w:fldChar w:fldCharType="begin"/>
        </w:r>
        <w:r w:rsidR="00E50008">
          <w:rPr>
            <w:webHidden/>
          </w:rPr>
          <w:instrText xml:space="preserve"> PAGEREF _Toc309392895 \h </w:instrText>
        </w:r>
        <w:r>
          <w:rPr>
            <w:webHidden/>
          </w:rPr>
        </w:r>
        <w:r>
          <w:rPr>
            <w:webHidden/>
          </w:rPr>
          <w:fldChar w:fldCharType="separate"/>
        </w:r>
        <w:r w:rsidR="00E31140">
          <w:rPr>
            <w:webHidden/>
          </w:rPr>
          <w:t>21</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6" w:history="1">
        <w:r w:rsidR="00E50008" w:rsidRPr="009352B8">
          <w:rPr>
            <w:rStyle w:val="Lienhypertexte"/>
            <w:lang w:val="en-US"/>
          </w:rPr>
          <w:t>4.4.1. ERA-interim</w:t>
        </w:r>
        <w:r w:rsidR="00E50008">
          <w:rPr>
            <w:webHidden/>
          </w:rPr>
          <w:tab/>
        </w:r>
        <w:r>
          <w:rPr>
            <w:webHidden/>
          </w:rPr>
          <w:fldChar w:fldCharType="begin"/>
        </w:r>
        <w:r w:rsidR="00E50008">
          <w:rPr>
            <w:webHidden/>
          </w:rPr>
          <w:instrText xml:space="preserve"> PAGEREF _Toc309392896 \h </w:instrText>
        </w:r>
        <w:r>
          <w:rPr>
            <w:webHidden/>
          </w:rPr>
        </w:r>
        <w:r>
          <w:rPr>
            <w:webHidden/>
          </w:rPr>
          <w:fldChar w:fldCharType="separate"/>
        </w:r>
        <w:r w:rsidR="00E31140">
          <w:rPr>
            <w:webHidden/>
          </w:rPr>
          <w:t>21</w:t>
        </w:r>
        <w:r>
          <w:rPr>
            <w:webHidden/>
          </w:rPr>
          <w:fldChar w:fldCharType="end"/>
        </w:r>
      </w:hyperlink>
    </w:p>
    <w:p w:rsidR="00E50008" w:rsidRDefault="00701C9D">
      <w:pPr>
        <w:pStyle w:val="TM3"/>
        <w:rPr>
          <w:rFonts w:asciiTheme="minorHAnsi" w:eastAsiaTheme="minorEastAsia" w:hAnsiTheme="minorHAnsi" w:cstheme="minorBidi"/>
          <w:b w:val="0"/>
          <w:bCs w:val="0"/>
          <w:color w:val="auto"/>
          <w:sz w:val="22"/>
          <w:szCs w:val="22"/>
          <w:lang w:val="fr-FR"/>
        </w:rPr>
      </w:pPr>
      <w:hyperlink w:anchor="_Toc309392897" w:history="1">
        <w:r w:rsidR="00E50008" w:rsidRPr="009352B8">
          <w:rPr>
            <w:rStyle w:val="Lienhypertexte"/>
          </w:rPr>
          <w:t>4.4.2. NCEP</w:t>
        </w:r>
        <w:r w:rsidR="00E50008">
          <w:rPr>
            <w:webHidden/>
          </w:rPr>
          <w:tab/>
        </w:r>
        <w:r>
          <w:rPr>
            <w:webHidden/>
          </w:rPr>
          <w:fldChar w:fldCharType="begin"/>
        </w:r>
        <w:r w:rsidR="00E50008">
          <w:rPr>
            <w:webHidden/>
          </w:rPr>
          <w:instrText xml:space="preserve"> PAGEREF _Toc309392897 \h </w:instrText>
        </w:r>
        <w:r>
          <w:rPr>
            <w:webHidden/>
          </w:rPr>
        </w:r>
        <w:r>
          <w:rPr>
            <w:webHidden/>
          </w:rPr>
          <w:fldChar w:fldCharType="separate"/>
        </w:r>
        <w:r w:rsidR="00E31140">
          <w:rPr>
            <w:webHidden/>
          </w:rPr>
          <w:t>23</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98" w:history="1">
        <w:r w:rsidR="00E50008" w:rsidRPr="009352B8">
          <w:rPr>
            <w:rStyle w:val="Lienhypertexte"/>
            <w:rFonts w:eastAsiaTheme="minorHAnsi"/>
            <w:lang w:val="en-US" w:eastAsia="en-US"/>
          </w:rPr>
          <w:t>4.5. Coastal areas</w:t>
        </w:r>
        <w:r w:rsidR="00E50008">
          <w:rPr>
            <w:webHidden/>
          </w:rPr>
          <w:tab/>
        </w:r>
        <w:r>
          <w:rPr>
            <w:webHidden/>
          </w:rPr>
          <w:fldChar w:fldCharType="begin"/>
        </w:r>
        <w:r w:rsidR="00E50008">
          <w:rPr>
            <w:webHidden/>
          </w:rPr>
          <w:instrText xml:space="preserve"> PAGEREF _Toc309392898 \h </w:instrText>
        </w:r>
        <w:r>
          <w:rPr>
            <w:webHidden/>
          </w:rPr>
        </w:r>
        <w:r>
          <w:rPr>
            <w:webHidden/>
          </w:rPr>
          <w:fldChar w:fldCharType="separate"/>
        </w:r>
        <w:r w:rsidR="00E31140">
          <w:rPr>
            <w:webHidden/>
          </w:rPr>
          <w:t>24</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899" w:history="1">
        <w:r w:rsidR="00E50008" w:rsidRPr="009352B8">
          <w:rPr>
            <w:rStyle w:val="Lienhypertexte"/>
            <w:rFonts w:eastAsiaTheme="minorHAnsi"/>
            <w:lang w:val="en-US" w:eastAsia="en-US"/>
          </w:rPr>
          <w:t>4.6. High latitudes</w:t>
        </w:r>
        <w:r w:rsidR="00E50008">
          <w:rPr>
            <w:webHidden/>
          </w:rPr>
          <w:tab/>
        </w:r>
        <w:r>
          <w:rPr>
            <w:webHidden/>
          </w:rPr>
          <w:fldChar w:fldCharType="begin"/>
        </w:r>
        <w:r w:rsidR="00E50008">
          <w:rPr>
            <w:webHidden/>
          </w:rPr>
          <w:instrText xml:space="preserve"> PAGEREF _Toc309392899 \h </w:instrText>
        </w:r>
        <w:r>
          <w:rPr>
            <w:webHidden/>
          </w:rPr>
        </w:r>
        <w:r>
          <w:rPr>
            <w:webHidden/>
          </w:rPr>
          <w:fldChar w:fldCharType="separate"/>
        </w:r>
        <w:r w:rsidR="00E31140">
          <w:rPr>
            <w:webHidden/>
          </w:rPr>
          <w:t>24</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900" w:history="1">
        <w:r w:rsidR="00E50008" w:rsidRPr="009352B8">
          <w:rPr>
            <w:rStyle w:val="Lienhypertexte"/>
            <w:rFonts w:eastAsiaTheme="minorHAnsi"/>
            <w:lang w:val="en-US" w:eastAsia="en-US"/>
          </w:rPr>
          <w:t>5. Conclusions and recommendations</w:t>
        </w:r>
        <w:r w:rsidR="00E50008">
          <w:rPr>
            <w:webHidden/>
          </w:rPr>
          <w:tab/>
        </w:r>
        <w:r>
          <w:rPr>
            <w:webHidden/>
          </w:rPr>
          <w:fldChar w:fldCharType="begin"/>
        </w:r>
        <w:r w:rsidR="00E50008">
          <w:rPr>
            <w:webHidden/>
          </w:rPr>
          <w:instrText xml:space="preserve"> PAGEREF _Toc309392900 \h </w:instrText>
        </w:r>
        <w:r>
          <w:rPr>
            <w:webHidden/>
          </w:rPr>
        </w:r>
        <w:r>
          <w:rPr>
            <w:webHidden/>
          </w:rPr>
          <w:fldChar w:fldCharType="separate"/>
        </w:r>
        <w:r w:rsidR="00E31140">
          <w:rPr>
            <w:webHidden/>
          </w:rPr>
          <w:t>25</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901" w:history="1">
        <w:r w:rsidR="00E50008" w:rsidRPr="009352B8">
          <w:rPr>
            <w:rStyle w:val="Lienhypertexte"/>
          </w:rPr>
          <w:t>Appendix A - Synthesis</w:t>
        </w:r>
        <w:r w:rsidR="00E50008">
          <w:rPr>
            <w:webHidden/>
          </w:rPr>
          <w:tab/>
        </w:r>
        <w:r>
          <w:rPr>
            <w:webHidden/>
          </w:rPr>
          <w:fldChar w:fldCharType="begin"/>
        </w:r>
        <w:r w:rsidR="00E50008">
          <w:rPr>
            <w:webHidden/>
          </w:rPr>
          <w:instrText xml:space="preserve"> PAGEREF _Toc309392901 \h </w:instrText>
        </w:r>
        <w:r>
          <w:rPr>
            <w:webHidden/>
          </w:rPr>
        </w:r>
        <w:r>
          <w:rPr>
            <w:webHidden/>
          </w:rPr>
          <w:fldChar w:fldCharType="separate"/>
        </w:r>
        <w:r w:rsidR="00E31140">
          <w:rPr>
            <w:webHidden/>
          </w:rPr>
          <w:t>26</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2" w:history="1">
        <w:r w:rsidR="00E50008" w:rsidRPr="009352B8">
          <w:rPr>
            <w:rStyle w:val="Lienhypertexte"/>
            <w:rFonts w:eastAsiaTheme="minorHAnsi"/>
            <w:lang w:val="en-US" w:eastAsia="en-US"/>
          </w:rPr>
          <w:t>5.1. ERS-1</w:t>
        </w:r>
        <w:r w:rsidR="00E50008">
          <w:rPr>
            <w:webHidden/>
          </w:rPr>
          <w:tab/>
        </w:r>
        <w:r>
          <w:rPr>
            <w:webHidden/>
          </w:rPr>
          <w:fldChar w:fldCharType="begin"/>
        </w:r>
        <w:r w:rsidR="00E50008">
          <w:rPr>
            <w:webHidden/>
          </w:rPr>
          <w:instrText xml:space="preserve"> PAGEREF _Toc309392902 \h </w:instrText>
        </w:r>
        <w:r>
          <w:rPr>
            <w:webHidden/>
          </w:rPr>
        </w:r>
        <w:r>
          <w:rPr>
            <w:webHidden/>
          </w:rPr>
          <w:fldChar w:fldCharType="separate"/>
        </w:r>
        <w:r w:rsidR="00E31140">
          <w:rPr>
            <w:webHidden/>
          </w:rPr>
          <w:t>27</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3" w:history="1">
        <w:r w:rsidR="00E50008" w:rsidRPr="009352B8">
          <w:rPr>
            <w:rStyle w:val="Lienhypertexte"/>
            <w:rFonts w:eastAsiaTheme="minorHAnsi"/>
            <w:lang w:val="en-US" w:eastAsia="en-US"/>
          </w:rPr>
          <w:t>5.2. ERS-2</w:t>
        </w:r>
        <w:r w:rsidR="00E50008">
          <w:rPr>
            <w:webHidden/>
          </w:rPr>
          <w:tab/>
        </w:r>
        <w:r>
          <w:rPr>
            <w:webHidden/>
          </w:rPr>
          <w:fldChar w:fldCharType="begin"/>
        </w:r>
        <w:r w:rsidR="00E50008">
          <w:rPr>
            <w:webHidden/>
          </w:rPr>
          <w:instrText xml:space="preserve"> PAGEREF _Toc309392903 \h </w:instrText>
        </w:r>
        <w:r>
          <w:rPr>
            <w:webHidden/>
          </w:rPr>
        </w:r>
        <w:r>
          <w:rPr>
            <w:webHidden/>
          </w:rPr>
          <w:fldChar w:fldCharType="separate"/>
        </w:r>
        <w:r w:rsidR="00E31140">
          <w:rPr>
            <w:webHidden/>
          </w:rPr>
          <w:t>28</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4" w:history="1">
        <w:r w:rsidR="00E50008" w:rsidRPr="009352B8">
          <w:rPr>
            <w:rStyle w:val="Lienhypertexte"/>
          </w:rPr>
          <w:t>5.3. Envisat</w:t>
        </w:r>
        <w:r w:rsidR="00E50008">
          <w:rPr>
            <w:webHidden/>
          </w:rPr>
          <w:tab/>
        </w:r>
        <w:r>
          <w:rPr>
            <w:webHidden/>
          </w:rPr>
          <w:fldChar w:fldCharType="begin"/>
        </w:r>
        <w:r w:rsidR="00E50008">
          <w:rPr>
            <w:webHidden/>
          </w:rPr>
          <w:instrText xml:space="preserve"> PAGEREF _Toc309392904 \h </w:instrText>
        </w:r>
        <w:r>
          <w:rPr>
            <w:webHidden/>
          </w:rPr>
        </w:r>
        <w:r>
          <w:rPr>
            <w:webHidden/>
          </w:rPr>
          <w:fldChar w:fldCharType="separate"/>
        </w:r>
        <w:r w:rsidR="00E31140">
          <w:rPr>
            <w:webHidden/>
          </w:rPr>
          <w:t>29</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5" w:history="1">
        <w:r w:rsidR="00E50008" w:rsidRPr="009352B8">
          <w:rPr>
            <w:rStyle w:val="Lienhypertexte"/>
            <w:rFonts w:eastAsiaTheme="minorHAnsi"/>
            <w:lang w:val="en-US" w:eastAsia="en-US"/>
          </w:rPr>
          <w:t>5.4. Jason-1</w:t>
        </w:r>
        <w:r w:rsidR="00E50008">
          <w:rPr>
            <w:webHidden/>
          </w:rPr>
          <w:tab/>
        </w:r>
        <w:r>
          <w:rPr>
            <w:webHidden/>
          </w:rPr>
          <w:fldChar w:fldCharType="begin"/>
        </w:r>
        <w:r w:rsidR="00E50008">
          <w:rPr>
            <w:webHidden/>
          </w:rPr>
          <w:instrText xml:space="preserve"> PAGEREF _Toc309392905 \h </w:instrText>
        </w:r>
        <w:r>
          <w:rPr>
            <w:webHidden/>
          </w:rPr>
        </w:r>
        <w:r>
          <w:rPr>
            <w:webHidden/>
          </w:rPr>
          <w:fldChar w:fldCharType="separate"/>
        </w:r>
        <w:r w:rsidR="00E31140">
          <w:rPr>
            <w:webHidden/>
          </w:rPr>
          <w:t>30</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6" w:history="1">
        <w:r w:rsidR="00E50008" w:rsidRPr="009352B8">
          <w:rPr>
            <w:rStyle w:val="Lienhypertexte"/>
            <w:rFonts w:eastAsiaTheme="minorHAnsi"/>
            <w:lang w:val="en-US" w:eastAsia="en-US"/>
          </w:rPr>
          <w:t>5.5. TOPEX/Poseidon</w:t>
        </w:r>
        <w:r w:rsidR="00E50008">
          <w:rPr>
            <w:webHidden/>
          </w:rPr>
          <w:tab/>
        </w:r>
        <w:r>
          <w:rPr>
            <w:webHidden/>
          </w:rPr>
          <w:fldChar w:fldCharType="begin"/>
        </w:r>
        <w:r w:rsidR="00E50008">
          <w:rPr>
            <w:webHidden/>
          </w:rPr>
          <w:instrText xml:space="preserve"> PAGEREF _Toc309392906 \h </w:instrText>
        </w:r>
        <w:r>
          <w:rPr>
            <w:webHidden/>
          </w:rPr>
        </w:r>
        <w:r>
          <w:rPr>
            <w:webHidden/>
          </w:rPr>
          <w:fldChar w:fldCharType="separate"/>
        </w:r>
        <w:r w:rsidR="00E31140">
          <w:rPr>
            <w:webHidden/>
          </w:rPr>
          <w:t>31</w:t>
        </w:r>
        <w:r>
          <w:rPr>
            <w:webHidden/>
          </w:rPr>
          <w:fldChar w:fldCharType="end"/>
        </w:r>
      </w:hyperlink>
    </w:p>
    <w:p w:rsidR="00E50008" w:rsidRDefault="00701C9D">
      <w:pPr>
        <w:pStyle w:val="TM2"/>
        <w:rPr>
          <w:rFonts w:asciiTheme="minorHAnsi" w:eastAsiaTheme="minorEastAsia" w:hAnsiTheme="minorHAnsi" w:cstheme="minorBidi"/>
          <w:b w:val="0"/>
          <w:bCs w:val="0"/>
          <w:sz w:val="22"/>
          <w:szCs w:val="22"/>
          <w:lang w:val="fr-FR"/>
        </w:rPr>
      </w:pPr>
      <w:hyperlink w:anchor="_Toc309392907" w:history="1">
        <w:r w:rsidR="00E50008" w:rsidRPr="009352B8">
          <w:rPr>
            <w:rStyle w:val="Lienhypertexte"/>
            <w:rFonts w:eastAsiaTheme="minorHAnsi"/>
            <w:lang w:val="en-US" w:eastAsia="en-US"/>
          </w:rPr>
          <w:t>5.6. Jason-2 / GFO</w:t>
        </w:r>
        <w:r w:rsidR="00E50008">
          <w:rPr>
            <w:webHidden/>
          </w:rPr>
          <w:tab/>
        </w:r>
        <w:r>
          <w:rPr>
            <w:webHidden/>
          </w:rPr>
          <w:fldChar w:fldCharType="begin"/>
        </w:r>
        <w:r w:rsidR="00E50008">
          <w:rPr>
            <w:webHidden/>
          </w:rPr>
          <w:instrText xml:space="preserve"> PAGEREF _Toc309392907 \h </w:instrText>
        </w:r>
        <w:r>
          <w:rPr>
            <w:webHidden/>
          </w:rPr>
        </w:r>
        <w:r>
          <w:rPr>
            <w:webHidden/>
          </w:rPr>
          <w:fldChar w:fldCharType="separate"/>
        </w:r>
        <w:r w:rsidR="00E31140">
          <w:rPr>
            <w:webHidden/>
          </w:rPr>
          <w:t>31</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908" w:history="1">
        <w:r w:rsidR="00E50008" w:rsidRPr="009352B8">
          <w:rPr>
            <w:rStyle w:val="Lienhypertexte"/>
          </w:rPr>
          <w:t>Appendix B - Definition of the indicator value</w:t>
        </w:r>
        <w:r w:rsidR="00E50008">
          <w:rPr>
            <w:webHidden/>
          </w:rPr>
          <w:tab/>
        </w:r>
        <w:r>
          <w:rPr>
            <w:webHidden/>
          </w:rPr>
          <w:fldChar w:fldCharType="begin"/>
        </w:r>
        <w:r w:rsidR="00E50008">
          <w:rPr>
            <w:webHidden/>
          </w:rPr>
          <w:instrText xml:space="preserve"> PAGEREF _Toc309392908 \h </w:instrText>
        </w:r>
        <w:r>
          <w:rPr>
            <w:webHidden/>
          </w:rPr>
        </w:r>
        <w:r>
          <w:rPr>
            <w:webHidden/>
          </w:rPr>
          <w:fldChar w:fldCharType="separate"/>
        </w:r>
        <w:r w:rsidR="00E31140">
          <w:rPr>
            <w:webHidden/>
          </w:rPr>
          <w:t>33</w:t>
        </w:r>
        <w:r>
          <w:rPr>
            <w:webHidden/>
          </w:rPr>
          <w:fldChar w:fldCharType="end"/>
        </w:r>
      </w:hyperlink>
    </w:p>
    <w:p w:rsidR="00E50008" w:rsidRDefault="00701C9D">
      <w:pPr>
        <w:pStyle w:val="TM1"/>
        <w:rPr>
          <w:rFonts w:asciiTheme="minorHAnsi" w:eastAsiaTheme="minorEastAsia" w:hAnsiTheme="minorHAnsi" w:cstheme="minorBidi"/>
          <w:b w:val="0"/>
          <w:bCs w:val="0"/>
          <w:sz w:val="22"/>
          <w:szCs w:val="22"/>
          <w:lang w:val="fr-FR"/>
        </w:rPr>
      </w:pPr>
      <w:hyperlink w:anchor="_Toc309392909" w:history="1">
        <w:r w:rsidR="00E50008" w:rsidRPr="009352B8">
          <w:rPr>
            <w:rStyle w:val="Lienhypertexte"/>
          </w:rPr>
          <w:t>Appendix C - List of acronyms</w:t>
        </w:r>
        <w:r w:rsidR="00E50008">
          <w:rPr>
            <w:webHidden/>
          </w:rPr>
          <w:tab/>
        </w:r>
        <w:r>
          <w:rPr>
            <w:webHidden/>
          </w:rPr>
          <w:fldChar w:fldCharType="begin"/>
        </w:r>
        <w:r w:rsidR="00E50008">
          <w:rPr>
            <w:webHidden/>
          </w:rPr>
          <w:instrText xml:space="preserve"> PAGEREF _Toc309392909 \h </w:instrText>
        </w:r>
        <w:r>
          <w:rPr>
            <w:webHidden/>
          </w:rPr>
        </w:r>
        <w:r>
          <w:rPr>
            <w:webHidden/>
          </w:rPr>
          <w:fldChar w:fldCharType="separate"/>
        </w:r>
        <w:r w:rsidR="00E31140">
          <w:rPr>
            <w:webHidden/>
          </w:rPr>
          <w:t>34</w:t>
        </w:r>
        <w:r>
          <w:rPr>
            <w:webHidden/>
          </w:rPr>
          <w:fldChar w:fldCharType="end"/>
        </w:r>
      </w:hyperlink>
    </w:p>
    <w:p w:rsidR="005F5D94" w:rsidRPr="00751190" w:rsidRDefault="00701C9D" w:rsidP="005F5D94">
      <w:pPr>
        <w:rPr>
          <w:sz w:val="18"/>
        </w:rPr>
        <w:sectPr w:rsidR="005F5D94" w:rsidRPr="00751190" w:rsidSect="003A2A29">
          <w:headerReference w:type="default" r:id="rId12"/>
          <w:footerReference w:type="default" r:id="rId13"/>
          <w:footerReference w:type="first" r:id="rId14"/>
          <w:pgSz w:w="11900" w:h="16840"/>
          <w:pgMar w:top="1418" w:right="1552" w:bottom="567" w:left="1446" w:header="284" w:footer="556" w:gutter="0"/>
          <w:pgBorders w:offsetFrom="page">
            <w:top w:val="none" w:sz="0" w:space="0" w:color="000000"/>
            <w:left w:val="none" w:sz="0" w:space="0" w:color="000000"/>
            <w:bottom w:val="none" w:sz="0" w:space="0" w:color="000000"/>
            <w:right w:val="none" w:sz="0" w:space="0" w:color="000000"/>
          </w:pgBorders>
          <w:pgNumType w:start="0"/>
          <w:cols w:space="0"/>
          <w:titlePg/>
          <w:docGrid w:linePitch="272"/>
        </w:sectPr>
      </w:pPr>
      <w:r w:rsidRPr="00751190">
        <w:rPr>
          <w:b/>
          <w:bCs/>
          <w:noProof/>
          <w:sz w:val="24"/>
        </w:rPr>
        <w:fldChar w:fldCharType="end"/>
      </w:r>
    </w:p>
    <w:p w:rsidR="005F5D94" w:rsidRDefault="00686C06" w:rsidP="00E92950">
      <w:pPr>
        <w:pStyle w:val="Titre1"/>
        <w:numPr>
          <w:ilvl w:val="0"/>
          <w:numId w:val="1"/>
        </w:numPr>
      </w:pPr>
      <w:bookmarkStart w:id="8" w:name="_Toc309392854"/>
      <w:r>
        <w:lastRenderedPageBreak/>
        <w:t>Introduction</w:t>
      </w:r>
      <w:bookmarkEnd w:id="8"/>
    </w:p>
    <w:p w:rsidR="00AA1E64" w:rsidRDefault="007824D9" w:rsidP="00502F46">
      <w:r w:rsidRPr="007824D9">
        <w:t xml:space="preserve">The </w:t>
      </w:r>
      <w:r w:rsidR="002B1F21">
        <w:t xml:space="preserve">main objective of this document is to provide the analysis of the RRDP reports </w:t>
      </w:r>
      <w:r w:rsidR="009B1799">
        <w:t>dedicated to</w:t>
      </w:r>
      <w:r w:rsidR="002B1F21">
        <w:t xml:space="preserve"> the </w:t>
      </w:r>
      <w:r w:rsidR="00AA1E64">
        <w:t>atmospheric correction</w:t>
      </w:r>
      <w:r w:rsidR="001F00D5">
        <w:t>s</w:t>
      </w:r>
      <w:r w:rsidR="00AA1E64">
        <w:t xml:space="preserve"> derived from pressure fields and used in the sea-level calculation: the Dynamical Atmospheric (DAC), the Inverse Barometer (IB) and the Dry Troposphere (DT) corrections.</w:t>
      </w:r>
      <w:r w:rsidR="001F00D5">
        <w:t xml:space="preserve"> </w:t>
      </w:r>
    </w:p>
    <w:p w:rsidR="00133CB6" w:rsidRDefault="00133CB6" w:rsidP="00E92950">
      <w:pPr>
        <w:pStyle w:val="Titre2"/>
      </w:pPr>
      <w:bookmarkStart w:id="9" w:name="_Toc309392855"/>
      <w:r>
        <w:t>RRDP for DAC corrections</w:t>
      </w:r>
      <w:bookmarkEnd w:id="9"/>
    </w:p>
    <w:p w:rsidR="007566E8" w:rsidRDefault="001F00D5" w:rsidP="00502F46">
      <w:r>
        <w:t xml:space="preserve">For the </w:t>
      </w:r>
      <w:r w:rsidR="00940FA7">
        <w:t>DAC, 2 RRDP has been performed:</w:t>
      </w:r>
    </w:p>
    <w:p w:rsidR="007566E8" w:rsidRDefault="00701C9D" w:rsidP="007566E8">
      <w:pPr>
        <w:pStyle w:val="Paragraphedeliste"/>
        <w:numPr>
          <w:ilvl w:val="0"/>
          <w:numId w:val="44"/>
        </w:numPr>
      </w:pPr>
      <w:hyperlink r:id="rId15" w:history="1">
        <w:r w:rsidR="007566E8">
          <w:rPr>
            <w:rStyle w:val="Lienhypertexte"/>
          </w:rPr>
          <w:t>RRDP_WP2400_DAC_FILT70_vs_ECMWF_11-08-25.pdf</w:t>
        </w:r>
      </w:hyperlink>
    </w:p>
    <w:p w:rsidR="00841CD8" w:rsidRDefault="00701C9D" w:rsidP="00841CD8">
      <w:pPr>
        <w:pStyle w:val="Paragraphedeliste"/>
        <w:numPr>
          <w:ilvl w:val="0"/>
          <w:numId w:val="44"/>
        </w:numPr>
      </w:pPr>
      <w:hyperlink r:id="rId16" w:history="1">
        <w:r w:rsidR="007566E8">
          <w:rPr>
            <w:rStyle w:val="Lienhypertexte"/>
          </w:rPr>
          <w:t>RRDP_WP2400_DACera_vs_DACref_020911.pdf</w:t>
        </w:r>
      </w:hyperlink>
      <w:r w:rsidR="007566E8">
        <w:t xml:space="preserve"> </w:t>
      </w:r>
    </w:p>
    <w:p w:rsidR="00133CB6" w:rsidRDefault="00133CB6" w:rsidP="007566E8">
      <w:pPr>
        <w:autoSpaceDE w:val="0"/>
        <w:autoSpaceDN w:val="0"/>
        <w:adjustRightInd w:val="0"/>
        <w:spacing w:after="0"/>
        <w:jc w:val="left"/>
      </w:pPr>
    </w:p>
    <w:p w:rsidR="007D7417" w:rsidRPr="00133CB6" w:rsidRDefault="007D7417" w:rsidP="007D7417">
      <w:pPr>
        <w:rPr>
          <w:rFonts w:eastAsiaTheme="minorHAnsi"/>
          <w:lang w:val="en-US" w:eastAsia="en-US"/>
        </w:rPr>
      </w:pPr>
      <w:r>
        <w:rPr>
          <w:rFonts w:eastAsiaTheme="minorHAnsi"/>
          <w:lang w:val="en-US" w:eastAsia="en-US"/>
        </w:rPr>
        <w:t>The first RRDP consists in comparing the new 70-day</w:t>
      </w:r>
      <w:r w:rsidRPr="00133CB6">
        <w:rPr>
          <w:rFonts w:eastAsiaTheme="minorHAnsi"/>
          <w:lang w:val="en-US" w:eastAsia="en-US"/>
        </w:rPr>
        <w:t xml:space="preserve"> filtered </w:t>
      </w:r>
      <w:r>
        <w:rPr>
          <w:rFonts w:eastAsiaTheme="minorHAnsi"/>
          <w:lang w:val="en-US" w:eastAsia="en-US"/>
        </w:rPr>
        <w:t>DAC</w:t>
      </w:r>
      <w:r w:rsidRPr="00133CB6">
        <w:rPr>
          <w:rFonts w:eastAsiaTheme="minorHAnsi"/>
          <w:lang w:val="en-US" w:eastAsia="en-US"/>
        </w:rPr>
        <w:t xml:space="preserve"> to </w:t>
      </w:r>
      <w:r>
        <w:rPr>
          <w:rFonts w:eastAsiaTheme="minorHAnsi"/>
          <w:lang w:val="en-US" w:eastAsia="en-US"/>
        </w:rPr>
        <w:t>reference</w:t>
      </w:r>
      <w:r w:rsidRPr="00133CB6">
        <w:rPr>
          <w:rFonts w:eastAsiaTheme="minorHAnsi"/>
          <w:lang w:val="en-US" w:eastAsia="en-US"/>
        </w:rPr>
        <w:t xml:space="preserve"> DAC used in CNES/AVISO product to calculate the ERS-2 and </w:t>
      </w:r>
      <w:r>
        <w:rPr>
          <w:rFonts w:eastAsiaTheme="minorHAnsi"/>
          <w:lang w:val="en-US" w:eastAsia="en-US"/>
        </w:rPr>
        <w:t xml:space="preserve">Envisat sea-level height (SSH). </w:t>
      </w:r>
      <w:r w:rsidRPr="00133CB6">
        <w:rPr>
          <w:rFonts w:eastAsiaTheme="minorHAnsi"/>
          <w:lang w:val="en-US" w:eastAsia="en-US"/>
        </w:rPr>
        <w:t>The impact of using these both DAC corrections on the SSH calculation has been</w:t>
      </w:r>
      <w:r>
        <w:rPr>
          <w:rFonts w:eastAsiaTheme="minorHAnsi"/>
          <w:lang w:val="en-US" w:eastAsia="en-US"/>
        </w:rPr>
        <w:t xml:space="preserve"> analyzed for ERS-2 and Envisat missions</w:t>
      </w:r>
      <w:r w:rsidRPr="00133CB6">
        <w:rPr>
          <w:rFonts w:eastAsiaTheme="minorHAnsi"/>
          <w:lang w:val="en-US" w:eastAsia="en-US"/>
        </w:rPr>
        <w:t>:</w:t>
      </w:r>
    </w:p>
    <w:p w:rsidR="007D7417" w:rsidRDefault="007D7417" w:rsidP="007D7417">
      <w:pPr>
        <w:pStyle w:val="Paragraphedeliste"/>
        <w:numPr>
          <w:ilvl w:val="0"/>
          <w:numId w:val="49"/>
        </w:numPr>
        <w:rPr>
          <w:rFonts w:eastAsiaTheme="minorHAnsi"/>
          <w:lang w:val="en-US" w:eastAsia="en-US"/>
        </w:rPr>
      </w:pPr>
      <w:r w:rsidRPr="007D7417">
        <w:rPr>
          <w:rFonts w:eastAsiaTheme="minorHAnsi"/>
          <w:lang w:val="en-US" w:eastAsia="en-US"/>
        </w:rPr>
        <w:t>for ERS-2 : from May 1995 (cycle 1) to December 2010 (Cycle 163)</w:t>
      </w:r>
    </w:p>
    <w:p w:rsidR="007D7417" w:rsidRPr="007D7417" w:rsidRDefault="007D7417" w:rsidP="007D7417">
      <w:pPr>
        <w:pStyle w:val="Paragraphedeliste"/>
        <w:numPr>
          <w:ilvl w:val="0"/>
          <w:numId w:val="49"/>
        </w:numPr>
        <w:rPr>
          <w:rFonts w:eastAsiaTheme="minorHAnsi"/>
          <w:lang w:val="en-US" w:eastAsia="en-US"/>
        </w:rPr>
      </w:pPr>
      <w:r w:rsidRPr="007D7417">
        <w:rPr>
          <w:rFonts w:eastAsiaTheme="minorHAnsi"/>
          <w:lang w:val="en-US" w:eastAsia="en-US"/>
        </w:rPr>
        <w:t>for Envisat : from September 2002 (cycle 9) to October 2010 (Cycle 94)</w:t>
      </w:r>
    </w:p>
    <w:p w:rsidR="004C1593" w:rsidRDefault="007D7417" w:rsidP="007D7417">
      <w:pPr>
        <w:rPr>
          <w:rFonts w:eastAsiaTheme="minorHAnsi"/>
          <w:lang w:val="en-US" w:eastAsia="en-US"/>
        </w:rPr>
      </w:pPr>
      <w:r w:rsidRPr="00133CB6">
        <w:rPr>
          <w:rFonts w:eastAsiaTheme="minorHAnsi"/>
          <w:lang w:val="en-US" w:eastAsia="en-US"/>
        </w:rPr>
        <w:t xml:space="preserve">DAC models correspond to a combination of the high frequencies of a </w:t>
      </w:r>
      <w:proofErr w:type="spellStart"/>
      <w:r w:rsidRPr="00133CB6">
        <w:rPr>
          <w:rFonts w:eastAsiaTheme="minorHAnsi"/>
          <w:lang w:val="en-US" w:eastAsia="en-US"/>
        </w:rPr>
        <w:t>barotrop</w:t>
      </w:r>
      <w:r>
        <w:rPr>
          <w:rFonts w:eastAsiaTheme="minorHAnsi"/>
          <w:lang w:val="en-US" w:eastAsia="en-US"/>
        </w:rPr>
        <w:t>ic</w:t>
      </w:r>
      <w:proofErr w:type="spellEnd"/>
      <w:r>
        <w:rPr>
          <w:rFonts w:eastAsiaTheme="minorHAnsi"/>
          <w:lang w:val="en-US" w:eastAsia="en-US"/>
        </w:rPr>
        <w:t xml:space="preserve"> model forced by pressure and </w:t>
      </w:r>
      <w:r w:rsidRPr="00133CB6">
        <w:rPr>
          <w:rFonts w:eastAsiaTheme="minorHAnsi"/>
          <w:lang w:val="en-US" w:eastAsia="en-US"/>
        </w:rPr>
        <w:t xml:space="preserve">wind (MOG2D model: </w:t>
      </w:r>
      <w:proofErr w:type="spellStart"/>
      <w:r w:rsidRPr="00133CB6">
        <w:rPr>
          <w:rFonts w:eastAsiaTheme="minorHAnsi"/>
          <w:lang w:val="en-US" w:eastAsia="en-US"/>
        </w:rPr>
        <w:t>Carrre</w:t>
      </w:r>
      <w:r>
        <w:rPr>
          <w:rFonts w:eastAsiaTheme="minorHAnsi"/>
          <w:lang w:val="en-US" w:eastAsia="en-US"/>
        </w:rPr>
        <w:t>re</w:t>
      </w:r>
      <w:proofErr w:type="spellEnd"/>
      <w:r w:rsidRPr="00133CB6">
        <w:rPr>
          <w:rFonts w:eastAsiaTheme="minorHAnsi"/>
          <w:lang w:val="en-US" w:eastAsia="en-US"/>
        </w:rPr>
        <w:t xml:space="preserve"> and </w:t>
      </w:r>
      <w:proofErr w:type="spellStart"/>
      <w:r w:rsidRPr="00133CB6">
        <w:rPr>
          <w:rFonts w:eastAsiaTheme="minorHAnsi"/>
          <w:lang w:val="en-US" w:eastAsia="en-US"/>
        </w:rPr>
        <w:t>Lyard</w:t>
      </w:r>
      <w:proofErr w:type="spellEnd"/>
      <w:r w:rsidRPr="00133CB6">
        <w:rPr>
          <w:rFonts w:eastAsiaTheme="minorHAnsi"/>
          <w:lang w:val="en-US" w:eastAsia="en-US"/>
        </w:rPr>
        <w:t xml:space="preserve"> 2003; SWT New Orleans 2002) and the </w:t>
      </w:r>
      <w:r>
        <w:rPr>
          <w:rFonts w:eastAsiaTheme="minorHAnsi"/>
          <w:lang w:val="en-US" w:eastAsia="en-US"/>
        </w:rPr>
        <w:t xml:space="preserve">low frequencies of the Inverted </w:t>
      </w:r>
      <w:r w:rsidRPr="00133CB6">
        <w:rPr>
          <w:rFonts w:eastAsiaTheme="minorHAnsi"/>
          <w:lang w:val="en-US" w:eastAsia="en-US"/>
        </w:rPr>
        <w:t>Barometer developed by CLS assuming a static response of ocean to atmosphe</w:t>
      </w:r>
      <w:r>
        <w:rPr>
          <w:rFonts w:eastAsiaTheme="minorHAnsi"/>
          <w:lang w:val="en-US" w:eastAsia="en-US"/>
        </w:rPr>
        <w:t xml:space="preserve">ric forcing (ECMWF operational </w:t>
      </w:r>
      <w:r w:rsidRPr="00133CB6">
        <w:rPr>
          <w:rFonts w:eastAsiaTheme="minorHAnsi"/>
          <w:lang w:val="en-US" w:eastAsia="en-US"/>
        </w:rPr>
        <w:t xml:space="preserve">pressure fields), neglecting wind effects. The reference corrections correspond </w:t>
      </w:r>
      <w:r>
        <w:rPr>
          <w:rFonts w:eastAsiaTheme="minorHAnsi"/>
          <w:lang w:val="en-US" w:eastAsia="en-US"/>
        </w:rPr>
        <w:t xml:space="preserve">to the model used in CNES/AVISO </w:t>
      </w:r>
      <w:r w:rsidRPr="00133CB6">
        <w:rPr>
          <w:rFonts w:eastAsiaTheme="minorHAnsi"/>
          <w:lang w:val="en-US" w:eastAsia="en-US"/>
        </w:rPr>
        <w:t xml:space="preserve">products, based on Jason-1 and Jason-2 </w:t>
      </w:r>
      <w:proofErr w:type="spellStart"/>
      <w:r w:rsidRPr="00133CB6">
        <w:rPr>
          <w:rFonts w:eastAsiaTheme="minorHAnsi"/>
          <w:lang w:val="en-US" w:eastAsia="en-US"/>
        </w:rPr>
        <w:t>Nyquist</w:t>
      </w:r>
      <w:proofErr w:type="spellEnd"/>
      <w:r w:rsidRPr="00133CB6">
        <w:rPr>
          <w:rFonts w:eastAsiaTheme="minorHAnsi"/>
          <w:lang w:val="en-US" w:eastAsia="en-US"/>
        </w:rPr>
        <w:t xml:space="preserve"> frequency of 20 days (twice a cycle len</w:t>
      </w:r>
      <w:r>
        <w:rPr>
          <w:rFonts w:eastAsiaTheme="minorHAnsi"/>
          <w:lang w:val="en-US" w:eastAsia="en-US"/>
        </w:rPr>
        <w:t xml:space="preserve">gth). Thus, the high resolution </w:t>
      </w:r>
      <w:r w:rsidRPr="00133CB6">
        <w:rPr>
          <w:rFonts w:eastAsiaTheme="minorHAnsi"/>
          <w:lang w:val="en-US" w:eastAsia="en-US"/>
        </w:rPr>
        <w:t>Mog2D-model is used for periods smaller than 20 days while the Inverted Baromete</w:t>
      </w:r>
      <w:r>
        <w:rPr>
          <w:rFonts w:eastAsiaTheme="minorHAnsi"/>
          <w:lang w:val="en-US" w:eastAsia="en-US"/>
        </w:rPr>
        <w:t>r is used otherwise.</w:t>
      </w:r>
    </w:p>
    <w:p w:rsidR="004C1593" w:rsidRDefault="004C1593" w:rsidP="004C1593">
      <w:pPr>
        <w:outlineLvl w:val="0"/>
        <w:rPr>
          <w:rFonts w:eastAsiaTheme="minorHAnsi"/>
          <w:lang w:val="en-US" w:eastAsia="en-US"/>
        </w:rPr>
      </w:pPr>
      <w:r>
        <w:rPr>
          <w:rFonts w:eastAsiaTheme="minorHAnsi"/>
          <w:lang w:val="en-US" w:eastAsia="en-US"/>
        </w:rPr>
        <w:t>As far as ERS-/EN mission are concerned</w:t>
      </w:r>
      <w:r w:rsidRPr="004C1593">
        <w:rPr>
          <w:rFonts w:eastAsiaTheme="minorHAnsi"/>
          <w:lang w:val="en-US" w:eastAsia="en-US"/>
        </w:rPr>
        <w:t>,</w:t>
      </w:r>
      <w:r w:rsidRPr="004C1593">
        <w:rPr>
          <w:lang w:val="en-US"/>
        </w:rPr>
        <w:t xml:space="preserve"> the </w:t>
      </w:r>
      <w:proofErr w:type="spellStart"/>
      <w:r w:rsidRPr="004C1593">
        <w:rPr>
          <w:lang w:val="en-US"/>
        </w:rPr>
        <w:t>Nyquist</w:t>
      </w:r>
      <w:proofErr w:type="spellEnd"/>
      <w:r w:rsidRPr="004C1593">
        <w:rPr>
          <w:lang w:val="en-US"/>
        </w:rPr>
        <w:t xml:space="preserve"> period of their sampling is 70 days which means that the </w:t>
      </w:r>
      <w:proofErr w:type="spellStart"/>
      <w:r w:rsidRPr="004C1593">
        <w:rPr>
          <w:lang w:val="en-US"/>
        </w:rPr>
        <w:t>operationnal</w:t>
      </w:r>
      <w:proofErr w:type="spellEnd"/>
      <w:r w:rsidRPr="004C1593">
        <w:rPr>
          <w:lang w:val="en-US"/>
        </w:rPr>
        <w:t xml:space="preserve"> DAC does not remove all atmospheric forced HF signals aliased in the data. For level 3 and 4 products, remaining aliased signals are smoothed thanks to a long wavelength error (LWE</w:t>
      </w:r>
      <w:proofErr w:type="gramStart"/>
      <w:r w:rsidRPr="004C1593">
        <w:rPr>
          <w:lang w:val="en-US"/>
        </w:rPr>
        <w:t>)correction</w:t>
      </w:r>
      <w:proofErr w:type="gramEnd"/>
      <w:r w:rsidRPr="004C1593">
        <w:rPr>
          <w:lang w:val="en-US"/>
        </w:rPr>
        <w:t xml:space="preserve">; however for level 2 products these signals remain aliased in lower frequency signals and can interfere with climate/seasonal variability. </w:t>
      </w:r>
    </w:p>
    <w:p w:rsidR="007D7417" w:rsidRDefault="007D7417" w:rsidP="007D7417">
      <w:pPr>
        <w:rPr>
          <w:rFonts w:eastAsiaTheme="minorHAnsi"/>
          <w:lang w:val="en-US" w:eastAsia="en-US"/>
        </w:rPr>
      </w:pPr>
      <w:r>
        <w:rPr>
          <w:rFonts w:eastAsiaTheme="minorHAnsi"/>
          <w:lang w:val="en-US" w:eastAsia="en-US"/>
        </w:rPr>
        <w:t xml:space="preserve">A specific </w:t>
      </w:r>
      <w:r w:rsidRPr="00133CB6">
        <w:rPr>
          <w:rFonts w:eastAsiaTheme="minorHAnsi"/>
          <w:lang w:val="en-US" w:eastAsia="en-US"/>
        </w:rPr>
        <w:t xml:space="preserve">filtering (70 days) </w:t>
      </w:r>
      <w:r w:rsidR="004C1593">
        <w:rPr>
          <w:rFonts w:eastAsiaTheme="minorHAnsi"/>
          <w:lang w:val="en-US" w:eastAsia="en-US"/>
        </w:rPr>
        <w:t>has thus been</w:t>
      </w:r>
      <w:r w:rsidRPr="00133CB6">
        <w:rPr>
          <w:rFonts w:eastAsiaTheme="minorHAnsi"/>
          <w:lang w:val="en-US" w:eastAsia="en-US"/>
        </w:rPr>
        <w:t xml:space="preserve"> performed for Envisat and ERS-2 to take into account the specific cycle length </w:t>
      </w:r>
      <w:r>
        <w:rPr>
          <w:rFonts w:eastAsiaTheme="minorHAnsi"/>
          <w:lang w:val="en-US" w:eastAsia="en-US"/>
        </w:rPr>
        <w:t>of both satellites.</w:t>
      </w:r>
    </w:p>
    <w:p w:rsidR="008F3F30" w:rsidRDefault="008F3F30" w:rsidP="007D7417">
      <w:pPr>
        <w:rPr>
          <w:rFonts w:eastAsiaTheme="minorHAnsi"/>
          <w:lang w:val="en-US" w:eastAsia="en-US"/>
        </w:rPr>
      </w:pPr>
    </w:p>
    <w:p w:rsidR="00133CB6" w:rsidRDefault="00133CB6" w:rsidP="00133CB6">
      <w:pPr>
        <w:rPr>
          <w:rFonts w:eastAsiaTheme="minorHAnsi"/>
          <w:lang w:val="en-US" w:eastAsia="en-US"/>
        </w:rPr>
      </w:pPr>
      <w:r>
        <w:t xml:space="preserve">The </w:t>
      </w:r>
      <w:r w:rsidR="007D7417">
        <w:t>second</w:t>
      </w:r>
      <w:r>
        <w:t xml:space="preserve"> </w:t>
      </w:r>
      <w:r w:rsidR="007D7417">
        <w:t>RRDP</w:t>
      </w:r>
      <w:r>
        <w:t xml:space="preserve"> consists in comparing </w:t>
      </w:r>
      <w:r>
        <w:rPr>
          <w:rFonts w:eastAsiaTheme="minorHAnsi"/>
          <w:lang w:val="en-US" w:eastAsia="en-US"/>
        </w:rPr>
        <w:t xml:space="preserve">DAC </w:t>
      </w:r>
      <w:r w:rsidRPr="007566E8">
        <w:rPr>
          <w:rFonts w:eastAsiaTheme="minorHAnsi"/>
          <w:lang w:val="en-US" w:eastAsia="en-US"/>
        </w:rPr>
        <w:t xml:space="preserve">derived from ERA-interim to the DAC </w:t>
      </w:r>
      <w:r>
        <w:rPr>
          <w:rFonts w:eastAsiaTheme="minorHAnsi"/>
          <w:lang w:val="en-US" w:eastAsia="en-US"/>
        </w:rPr>
        <w:t xml:space="preserve">derived from </w:t>
      </w:r>
      <w:r w:rsidRPr="007566E8">
        <w:rPr>
          <w:rFonts w:eastAsiaTheme="minorHAnsi"/>
          <w:lang w:val="en-US" w:eastAsia="en-US"/>
        </w:rPr>
        <w:t>ECMWF operational model.</w:t>
      </w:r>
      <w:r>
        <w:rPr>
          <w:rFonts w:eastAsiaTheme="minorHAnsi"/>
          <w:lang w:val="en-US" w:eastAsia="en-US"/>
        </w:rPr>
        <w:t xml:space="preserve"> </w:t>
      </w:r>
      <w:r w:rsidRPr="007566E8">
        <w:rPr>
          <w:rFonts w:eastAsiaTheme="minorHAnsi"/>
          <w:lang w:val="en-US" w:eastAsia="en-US"/>
        </w:rPr>
        <w:t xml:space="preserve">The impact of using these both DAC on the SSH calculation has been analyzed for </w:t>
      </w:r>
      <w:r>
        <w:rPr>
          <w:rFonts w:eastAsiaTheme="minorHAnsi"/>
          <w:lang w:val="en-US" w:eastAsia="en-US"/>
        </w:rPr>
        <w:t>TOPEX/Poseidon (TP)</w:t>
      </w:r>
      <w:r w:rsidRPr="007566E8">
        <w:rPr>
          <w:rFonts w:eastAsiaTheme="minorHAnsi"/>
          <w:lang w:val="en-US" w:eastAsia="en-US"/>
        </w:rPr>
        <w:t>, ERS-1 and ERS-2</w:t>
      </w:r>
      <w:r>
        <w:rPr>
          <w:rFonts w:eastAsiaTheme="minorHAnsi"/>
          <w:lang w:val="en-US" w:eastAsia="en-US"/>
        </w:rPr>
        <w:t xml:space="preserve"> </w:t>
      </w:r>
      <w:r w:rsidRPr="007566E8">
        <w:rPr>
          <w:rFonts w:eastAsiaTheme="minorHAnsi"/>
          <w:lang w:val="en-US" w:eastAsia="en-US"/>
        </w:rPr>
        <w:t>missions:</w:t>
      </w:r>
    </w:p>
    <w:p w:rsidR="00133CB6" w:rsidRDefault="00133CB6" w:rsidP="00133CB6">
      <w:pPr>
        <w:pStyle w:val="Paragraphedeliste"/>
        <w:numPr>
          <w:ilvl w:val="0"/>
          <w:numId w:val="48"/>
        </w:numPr>
        <w:rPr>
          <w:rFonts w:eastAsiaTheme="minorHAnsi"/>
          <w:lang w:val="en-US" w:eastAsia="en-US"/>
        </w:rPr>
      </w:pPr>
      <w:r w:rsidRPr="00133CB6">
        <w:rPr>
          <w:rFonts w:eastAsiaTheme="minorHAnsi"/>
          <w:lang w:val="en-US" w:eastAsia="en-US"/>
        </w:rPr>
        <w:t xml:space="preserve">for </w:t>
      </w:r>
      <w:r>
        <w:rPr>
          <w:rFonts w:eastAsiaTheme="minorHAnsi"/>
          <w:lang w:val="en-US" w:eastAsia="en-US"/>
        </w:rPr>
        <w:t>TP</w:t>
      </w:r>
      <w:r w:rsidRPr="00133CB6">
        <w:rPr>
          <w:rFonts w:eastAsiaTheme="minorHAnsi"/>
          <w:lang w:val="en-US" w:eastAsia="en-US"/>
        </w:rPr>
        <w:t xml:space="preserve"> : from October 1992 (cycle 4) to October 2006 (Cycle 481)</w:t>
      </w:r>
    </w:p>
    <w:p w:rsidR="00133CB6" w:rsidRDefault="00133CB6" w:rsidP="00133CB6">
      <w:pPr>
        <w:pStyle w:val="Paragraphedeliste"/>
        <w:numPr>
          <w:ilvl w:val="0"/>
          <w:numId w:val="48"/>
        </w:numPr>
        <w:rPr>
          <w:rFonts w:eastAsiaTheme="minorHAnsi"/>
          <w:lang w:val="en-US" w:eastAsia="en-US"/>
        </w:rPr>
      </w:pPr>
      <w:r w:rsidRPr="00133CB6">
        <w:rPr>
          <w:rFonts w:eastAsiaTheme="minorHAnsi"/>
          <w:lang w:val="en-US" w:eastAsia="en-US"/>
        </w:rPr>
        <w:t>for ERS-1 : from October 1992 (cycle 15) to June 1996 (Cycle 53)</w:t>
      </w:r>
    </w:p>
    <w:p w:rsidR="00133CB6" w:rsidRPr="00133CB6" w:rsidRDefault="00133CB6" w:rsidP="00133CB6">
      <w:pPr>
        <w:pStyle w:val="Paragraphedeliste"/>
        <w:numPr>
          <w:ilvl w:val="0"/>
          <w:numId w:val="48"/>
        </w:numPr>
        <w:rPr>
          <w:rFonts w:eastAsiaTheme="minorHAnsi"/>
          <w:lang w:val="en-US" w:eastAsia="en-US"/>
        </w:rPr>
      </w:pPr>
      <w:r w:rsidRPr="00133CB6">
        <w:rPr>
          <w:rFonts w:eastAsiaTheme="minorHAnsi"/>
          <w:lang w:val="en-US" w:eastAsia="en-US"/>
        </w:rPr>
        <w:t>for ERS-2 : from May 1995 (cycle 1) to July 2003 (Cycle 85)</w:t>
      </w:r>
    </w:p>
    <w:p w:rsidR="00133CB6" w:rsidRDefault="00133CB6" w:rsidP="00DC2201">
      <w:pPr>
        <w:rPr>
          <w:rFonts w:eastAsiaTheme="minorHAnsi"/>
          <w:lang w:val="en-US" w:eastAsia="en-US"/>
        </w:rPr>
      </w:pPr>
      <w:r w:rsidRPr="007566E8">
        <w:rPr>
          <w:rFonts w:eastAsiaTheme="minorHAnsi"/>
          <w:lang w:val="en-US" w:eastAsia="en-US"/>
        </w:rPr>
        <w:t xml:space="preserve">The ERA Interim DAC correction </w:t>
      </w:r>
      <w:r w:rsidR="004C1593">
        <w:rPr>
          <w:rFonts w:eastAsiaTheme="minorHAnsi"/>
          <w:lang w:val="en-US" w:eastAsia="en-US"/>
        </w:rPr>
        <w:t>has been</w:t>
      </w:r>
      <w:r w:rsidRPr="007566E8">
        <w:rPr>
          <w:rFonts w:eastAsiaTheme="minorHAnsi"/>
          <w:lang w:val="en-US" w:eastAsia="en-US"/>
        </w:rPr>
        <w:t xml:space="preserve"> computed </w:t>
      </w:r>
      <w:r w:rsidR="004C1593">
        <w:rPr>
          <w:rFonts w:eastAsiaTheme="minorHAnsi"/>
          <w:lang w:val="en-US" w:eastAsia="en-US"/>
        </w:rPr>
        <w:t xml:space="preserve">while forcing the </w:t>
      </w:r>
      <w:proofErr w:type="spellStart"/>
      <w:r w:rsidR="004C1593">
        <w:rPr>
          <w:rFonts w:eastAsiaTheme="minorHAnsi"/>
          <w:lang w:val="en-US" w:eastAsia="en-US"/>
        </w:rPr>
        <w:t>barotropic</w:t>
      </w:r>
      <w:proofErr w:type="spellEnd"/>
      <w:r w:rsidR="004C1593">
        <w:rPr>
          <w:rFonts w:eastAsiaTheme="minorHAnsi"/>
          <w:lang w:val="en-US" w:eastAsia="en-US"/>
        </w:rPr>
        <w:t xml:space="preserve"> ocean model</w:t>
      </w:r>
      <w:r w:rsidRPr="007566E8">
        <w:rPr>
          <w:rFonts w:eastAsiaTheme="minorHAnsi"/>
          <w:lang w:val="en-US" w:eastAsia="en-US"/>
        </w:rPr>
        <w:t xml:space="preserve"> </w:t>
      </w:r>
      <w:r w:rsidR="004C1593">
        <w:rPr>
          <w:rFonts w:eastAsiaTheme="minorHAnsi"/>
          <w:lang w:val="en-US" w:eastAsia="en-US"/>
        </w:rPr>
        <w:t xml:space="preserve">with the </w:t>
      </w:r>
      <w:r w:rsidRPr="007566E8">
        <w:rPr>
          <w:rFonts w:eastAsiaTheme="minorHAnsi"/>
          <w:lang w:val="en-US" w:eastAsia="en-US"/>
        </w:rPr>
        <w:t xml:space="preserve">ERA Interim </w:t>
      </w:r>
      <w:r w:rsidR="004C1593">
        <w:rPr>
          <w:rFonts w:eastAsiaTheme="minorHAnsi"/>
          <w:lang w:val="en-US" w:eastAsia="en-US"/>
        </w:rPr>
        <w:t>meteorological data</w:t>
      </w:r>
      <w:r w:rsidRPr="007566E8">
        <w:rPr>
          <w:rFonts w:eastAsiaTheme="minorHAnsi"/>
          <w:lang w:val="en-US" w:eastAsia="en-US"/>
        </w:rPr>
        <w:t xml:space="preserve"> </w:t>
      </w:r>
      <w:r w:rsidR="004C1593">
        <w:rPr>
          <w:rFonts w:eastAsiaTheme="minorHAnsi"/>
          <w:lang w:val="en-US" w:eastAsia="en-US"/>
        </w:rPr>
        <w:t xml:space="preserve">(pressure and winds), </w:t>
      </w:r>
      <w:r w:rsidRPr="007566E8">
        <w:rPr>
          <w:rFonts w:eastAsiaTheme="minorHAnsi"/>
          <w:lang w:val="en-US" w:eastAsia="en-US"/>
        </w:rPr>
        <w:t>which correspond to the latest global</w:t>
      </w:r>
      <w:r>
        <w:rPr>
          <w:rFonts w:eastAsiaTheme="minorHAnsi"/>
          <w:lang w:val="en-US" w:eastAsia="en-US"/>
        </w:rPr>
        <w:t xml:space="preserve"> </w:t>
      </w:r>
      <w:r w:rsidRPr="007566E8">
        <w:rPr>
          <w:rFonts w:eastAsiaTheme="minorHAnsi"/>
          <w:lang w:val="en-US" w:eastAsia="en-US"/>
        </w:rPr>
        <w:t>atmospheric reanalysis produced by the European Centre for</w:t>
      </w:r>
      <w:r>
        <w:rPr>
          <w:rFonts w:eastAsiaTheme="minorHAnsi"/>
          <w:lang w:val="en-US" w:eastAsia="en-US"/>
        </w:rPr>
        <w:t xml:space="preserve"> </w:t>
      </w:r>
      <w:r w:rsidRPr="007566E8">
        <w:rPr>
          <w:rFonts w:eastAsiaTheme="minorHAnsi"/>
          <w:lang w:val="en-US" w:eastAsia="en-US"/>
        </w:rPr>
        <w:t>Medium-Range</w:t>
      </w:r>
      <w:r>
        <w:rPr>
          <w:rFonts w:eastAsiaTheme="minorHAnsi"/>
          <w:lang w:val="en-US" w:eastAsia="en-US"/>
        </w:rPr>
        <w:t xml:space="preserve"> </w:t>
      </w:r>
      <w:r w:rsidRPr="007566E8">
        <w:rPr>
          <w:rFonts w:eastAsiaTheme="minorHAnsi"/>
          <w:lang w:val="en-US" w:eastAsia="en-US"/>
        </w:rPr>
        <w:t>Weather Forecasts (ECMWF). For more</w:t>
      </w:r>
      <w:r>
        <w:rPr>
          <w:rFonts w:eastAsiaTheme="minorHAnsi"/>
          <w:lang w:val="en-US" w:eastAsia="en-US"/>
        </w:rPr>
        <w:t xml:space="preserve"> </w:t>
      </w:r>
      <w:r w:rsidRPr="007566E8">
        <w:rPr>
          <w:rFonts w:eastAsiaTheme="minorHAnsi"/>
          <w:lang w:val="en-US" w:eastAsia="en-US"/>
        </w:rPr>
        <w:t>details, see The ERA-Interim reanalysis: configuration and performance of the data assimilation system (Q. J. R.</w:t>
      </w:r>
      <w:r w:rsidR="00DC2201">
        <w:rPr>
          <w:rFonts w:eastAsiaTheme="minorHAnsi"/>
          <w:lang w:val="en-US" w:eastAsia="en-US"/>
        </w:rPr>
        <w:t xml:space="preserve"> </w:t>
      </w:r>
      <w:proofErr w:type="spellStart"/>
      <w:r w:rsidRPr="007566E8">
        <w:rPr>
          <w:rFonts w:eastAsiaTheme="minorHAnsi"/>
          <w:lang w:val="en-US" w:eastAsia="en-US"/>
        </w:rPr>
        <w:t>Meteorol</w:t>
      </w:r>
      <w:proofErr w:type="spellEnd"/>
      <w:r w:rsidRPr="007566E8">
        <w:rPr>
          <w:rFonts w:eastAsiaTheme="minorHAnsi"/>
          <w:lang w:val="en-US" w:eastAsia="en-US"/>
        </w:rPr>
        <w:t>. Soc. 137: 553-597, April 2011 A).</w:t>
      </w:r>
      <w:r>
        <w:rPr>
          <w:rFonts w:eastAsiaTheme="minorHAnsi"/>
          <w:lang w:val="en-US" w:eastAsia="en-US"/>
        </w:rPr>
        <w:t xml:space="preserve"> </w:t>
      </w:r>
      <w:r w:rsidRPr="007566E8">
        <w:rPr>
          <w:rFonts w:eastAsiaTheme="minorHAnsi"/>
          <w:lang w:val="en-US" w:eastAsia="en-US"/>
        </w:rPr>
        <w:t xml:space="preserve">The reference DAC correction is computed from the ECMWF operational </w:t>
      </w:r>
      <w:r w:rsidR="004C1593">
        <w:rPr>
          <w:rFonts w:eastAsiaTheme="minorHAnsi"/>
          <w:lang w:val="en-US" w:eastAsia="en-US"/>
        </w:rPr>
        <w:t>analysis (pressure and winds)</w:t>
      </w:r>
      <w:r w:rsidRPr="007566E8">
        <w:rPr>
          <w:rFonts w:eastAsiaTheme="minorHAnsi"/>
          <w:lang w:val="en-US" w:eastAsia="en-US"/>
        </w:rPr>
        <w:t xml:space="preserve"> as done in CNES/AVISO</w:t>
      </w:r>
      <w:r>
        <w:rPr>
          <w:rFonts w:eastAsiaTheme="minorHAnsi"/>
          <w:lang w:val="en-US" w:eastAsia="en-US"/>
        </w:rPr>
        <w:t>.</w:t>
      </w:r>
    </w:p>
    <w:p w:rsidR="004C1593" w:rsidRDefault="004C1593" w:rsidP="00DC2201">
      <w:pPr>
        <w:rPr>
          <w:rFonts w:eastAsiaTheme="minorHAnsi"/>
          <w:lang w:val="en-US" w:eastAsia="en-US"/>
        </w:rPr>
      </w:pPr>
      <w:r>
        <w:rPr>
          <w:rFonts w:eastAsiaTheme="minorHAnsi"/>
          <w:lang w:val="en-US" w:eastAsia="en-US"/>
        </w:rPr>
        <w:t xml:space="preserve">The interest of using an atmospheric model reanalysis is </w:t>
      </w:r>
      <w:r w:rsidR="00F85D8F">
        <w:rPr>
          <w:rFonts w:eastAsiaTheme="minorHAnsi"/>
          <w:lang w:val="en-US" w:eastAsia="en-US"/>
        </w:rPr>
        <w:t xml:space="preserve">to </w:t>
      </w:r>
      <w:r>
        <w:rPr>
          <w:rFonts w:eastAsiaTheme="minorHAnsi"/>
          <w:lang w:val="en-US" w:eastAsia="en-US"/>
        </w:rPr>
        <w:t xml:space="preserve">improve the stability of the corrections and improve the </w:t>
      </w:r>
      <w:r w:rsidR="00F85D8F">
        <w:rPr>
          <w:rFonts w:eastAsiaTheme="minorHAnsi"/>
          <w:lang w:val="en-US" w:eastAsia="en-US"/>
        </w:rPr>
        <w:t>quality of the corrections on the older period.</w:t>
      </w:r>
    </w:p>
    <w:p w:rsidR="00133CB6" w:rsidRPr="00DC2201" w:rsidRDefault="00DC2201" w:rsidP="00E92950">
      <w:pPr>
        <w:pStyle w:val="Titre2"/>
        <w:rPr>
          <w:rFonts w:eastAsiaTheme="minorHAnsi"/>
          <w:lang w:val="en-US" w:eastAsia="en-US"/>
        </w:rPr>
      </w:pPr>
      <w:bookmarkStart w:id="10" w:name="_Toc309392856"/>
      <w:r>
        <w:rPr>
          <w:rFonts w:eastAsiaTheme="minorHAnsi"/>
          <w:lang w:val="en-US" w:eastAsia="en-US"/>
        </w:rPr>
        <w:t>RRDP for IB corrections</w:t>
      </w:r>
      <w:bookmarkEnd w:id="10"/>
    </w:p>
    <w:p w:rsidR="007566E8" w:rsidRDefault="007566E8" w:rsidP="007566E8">
      <w:pPr>
        <w:autoSpaceDE w:val="0"/>
        <w:autoSpaceDN w:val="0"/>
        <w:adjustRightInd w:val="0"/>
        <w:spacing w:after="0"/>
        <w:jc w:val="left"/>
      </w:pPr>
      <w:r>
        <w:t>For the IB correction, the following RRDP has been also computed:</w:t>
      </w:r>
    </w:p>
    <w:p w:rsidR="00B72EC4" w:rsidRDefault="00B72EC4" w:rsidP="007566E8">
      <w:pPr>
        <w:autoSpaceDE w:val="0"/>
        <w:autoSpaceDN w:val="0"/>
        <w:adjustRightInd w:val="0"/>
        <w:spacing w:after="0"/>
        <w:jc w:val="left"/>
      </w:pPr>
    </w:p>
    <w:p w:rsidR="007566E8" w:rsidRDefault="00701C9D" w:rsidP="007566E8">
      <w:pPr>
        <w:pStyle w:val="Paragraphedeliste"/>
        <w:numPr>
          <w:ilvl w:val="0"/>
          <w:numId w:val="46"/>
        </w:numPr>
        <w:autoSpaceDE w:val="0"/>
        <w:autoSpaceDN w:val="0"/>
        <w:adjustRightInd w:val="0"/>
        <w:spacing w:after="0"/>
        <w:jc w:val="left"/>
      </w:pPr>
      <w:hyperlink r:id="rId17" w:history="1">
        <w:r w:rsidR="007566E8">
          <w:rPr>
            <w:rStyle w:val="Lienhypertexte"/>
          </w:rPr>
          <w:t>RRDP_WP2400_IB_ERAINT_vs_ECMWF_11-08-25.pdf</w:t>
        </w:r>
      </w:hyperlink>
    </w:p>
    <w:p w:rsidR="007566E8" w:rsidRDefault="00701C9D" w:rsidP="00502F46">
      <w:pPr>
        <w:pStyle w:val="Paragraphedeliste"/>
        <w:numPr>
          <w:ilvl w:val="0"/>
          <w:numId w:val="46"/>
        </w:numPr>
        <w:autoSpaceDE w:val="0"/>
        <w:autoSpaceDN w:val="0"/>
        <w:adjustRightInd w:val="0"/>
        <w:spacing w:after="0"/>
        <w:jc w:val="left"/>
      </w:pPr>
      <w:hyperlink r:id="rId18" w:history="1">
        <w:r w:rsidR="007566E8">
          <w:rPr>
            <w:rStyle w:val="Lienhypertexte"/>
          </w:rPr>
          <w:t>RRDP_WP2400_IB_NCEP_vs_ECMWF_11-08-25.pdf</w:t>
        </w:r>
      </w:hyperlink>
    </w:p>
    <w:p w:rsidR="00B72EC4" w:rsidRDefault="00B72EC4" w:rsidP="00B72EC4">
      <w:pPr>
        <w:pStyle w:val="Paragraphedeliste"/>
        <w:autoSpaceDE w:val="0"/>
        <w:autoSpaceDN w:val="0"/>
        <w:adjustRightInd w:val="0"/>
        <w:spacing w:after="0"/>
        <w:jc w:val="left"/>
      </w:pPr>
    </w:p>
    <w:p w:rsidR="007D7417" w:rsidRPr="007D7417" w:rsidRDefault="007D7417" w:rsidP="007D7417">
      <w:pPr>
        <w:rPr>
          <w:rFonts w:eastAsiaTheme="minorHAnsi"/>
          <w:lang w:val="en-US" w:eastAsia="en-US"/>
        </w:rPr>
      </w:pPr>
      <w:r>
        <w:rPr>
          <w:rFonts w:eastAsiaTheme="minorHAnsi"/>
          <w:lang w:val="en-US" w:eastAsia="en-US"/>
        </w:rPr>
        <w:t>In the</w:t>
      </w:r>
      <w:r w:rsidRPr="007D7417">
        <w:rPr>
          <w:rFonts w:eastAsiaTheme="minorHAnsi"/>
          <w:lang w:val="en-US" w:eastAsia="en-US"/>
        </w:rPr>
        <w:t>s</w:t>
      </w:r>
      <w:r>
        <w:rPr>
          <w:rFonts w:eastAsiaTheme="minorHAnsi"/>
          <w:lang w:val="en-US" w:eastAsia="en-US"/>
        </w:rPr>
        <w:t>e</w:t>
      </w:r>
      <w:r w:rsidRPr="007D7417">
        <w:rPr>
          <w:rFonts w:eastAsiaTheme="minorHAnsi"/>
          <w:lang w:val="en-US" w:eastAsia="en-US"/>
        </w:rPr>
        <w:t xml:space="preserve"> </w:t>
      </w:r>
      <w:r>
        <w:rPr>
          <w:rFonts w:eastAsiaTheme="minorHAnsi"/>
          <w:lang w:val="en-US" w:eastAsia="en-US"/>
        </w:rPr>
        <w:t>both RRDP</w:t>
      </w:r>
      <w:r w:rsidRPr="007D7417">
        <w:rPr>
          <w:rFonts w:eastAsiaTheme="minorHAnsi"/>
          <w:lang w:val="en-US" w:eastAsia="en-US"/>
        </w:rPr>
        <w:t xml:space="preserve">, the </w:t>
      </w:r>
      <w:r>
        <w:rPr>
          <w:rFonts w:eastAsiaTheme="minorHAnsi"/>
          <w:lang w:val="en-US" w:eastAsia="en-US"/>
        </w:rPr>
        <w:t>IB correction derived from ERA-</w:t>
      </w:r>
      <w:r w:rsidRPr="007D7417">
        <w:rPr>
          <w:rFonts w:eastAsiaTheme="minorHAnsi"/>
          <w:lang w:val="en-US" w:eastAsia="en-US"/>
        </w:rPr>
        <w:t xml:space="preserve">Interim </w:t>
      </w:r>
      <w:r>
        <w:rPr>
          <w:rFonts w:eastAsiaTheme="minorHAnsi"/>
          <w:lang w:val="en-US" w:eastAsia="en-US"/>
        </w:rPr>
        <w:t xml:space="preserve">and NCEP </w:t>
      </w:r>
      <w:proofErr w:type="spellStart"/>
      <w:r>
        <w:rPr>
          <w:rFonts w:eastAsiaTheme="minorHAnsi"/>
          <w:lang w:val="en-US" w:eastAsia="en-US"/>
        </w:rPr>
        <w:t>reanalyses</w:t>
      </w:r>
      <w:proofErr w:type="spellEnd"/>
      <w:r w:rsidRPr="007D7417">
        <w:rPr>
          <w:rFonts w:eastAsiaTheme="minorHAnsi"/>
          <w:lang w:val="en-US" w:eastAsia="en-US"/>
        </w:rPr>
        <w:t xml:space="preserve"> has been compared to the IB</w:t>
      </w:r>
      <w:r>
        <w:rPr>
          <w:rFonts w:eastAsiaTheme="minorHAnsi"/>
          <w:lang w:val="en-US" w:eastAsia="en-US"/>
        </w:rPr>
        <w:t xml:space="preserve"> correction derived from ECMWF operational pressure fields included in level-2 products (GDR). </w:t>
      </w:r>
      <w:r w:rsidRPr="007D7417">
        <w:rPr>
          <w:rFonts w:eastAsiaTheme="minorHAnsi"/>
          <w:lang w:val="en-US" w:eastAsia="en-US"/>
        </w:rPr>
        <w:t xml:space="preserve"> The impact of using these </w:t>
      </w:r>
      <w:r w:rsidR="00B72EC4">
        <w:rPr>
          <w:rFonts w:eastAsiaTheme="minorHAnsi"/>
          <w:lang w:val="en-US" w:eastAsia="en-US"/>
        </w:rPr>
        <w:t>new</w:t>
      </w:r>
      <w:r w:rsidRPr="007D7417">
        <w:rPr>
          <w:rFonts w:eastAsiaTheme="minorHAnsi"/>
          <w:lang w:val="en-US" w:eastAsia="en-US"/>
        </w:rPr>
        <w:t xml:space="preserve"> </w:t>
      </w:r>
      <w:r w:rsidR="00B72EC4">
        <w:rPr>
          <w:rFonts w:eastAsiaTheme="minorHAnsi"/>
          <w:lang w:val="en-US" w:eastAsia="en-US"/>
        </w:rPr>
        <w:t>IB</w:t>
      </w:r>
      <w:r w:rsidRPr="007D7417">
        <w:rPr>
          <w:rFonts w:eastAsiaTheme="minorHAnsi"/>
          <w:lang w:val="en-US" w:eastAsia="en-US"/>
        </w:rPr>
        <w:t xml:space="preserve"> corrections on the SSH calculation has been analyzed for </w:t>
      </w:r>
      <w:r w:rsidR="00B72EC4">
        <w:rPr>
          <w:rFonts w:eastAsiaTheme="minorHAnsi"/>
          <w:lang w:val="en-US" w:eastAsia="en-US"/>
        </w:rPr>
        <w:t>TP</w:t>
      </w:r>
      <w:r w:rsidRPr="007D7417">
        <w:rPr>
          <w:rFonts w:eastAsiaTheme="minorHAnsi"/>
          <w:lang w:val="en-US" w:eastAsia="en-US"/>
        </w:rPr>
        <w:t xml:space="preserve">, Jason-1 and Envisat </w:t>
      </w:r>
      <w:r w:rsidR="00B72EC4" w:rsidRPr="007D7417">
        <w:rPr>
          <w:rFonts w:eastAsiaTheme="minorHAnsi"/>
          <w:lang w:val="en-US" w:eastAsia="en-US"/>
        </w:rPr>
        <w:t>missions:</w:t>
      </w:r>
    </w:p>
    <w:p w:rsidR="00B72EC4" w:rsidRDefault="007D7417" w:rsidP="007D7417">
      <w:pPr>
        <w:pStyle w:val="Paragraphedeliste"/>
        <w:numPr>
          <w:ilvl w:val="0"/>
          <w:numId w:val="48"/>
        </w:numPr>
        <w:rPr>
          <w:rFonts w:eastAsiaTheme="minorHAnsi"/>
          <w:lang w:val="en-US" w:eastAsia="en-US"/>
        </w:rPr>
      </w:pPr>
      <w:r w:rsidRPr="00B72EC4">
        <w:rPr>
          <w:rFonts w:eastAsiaTheme="minorHAnsi"/>
          <w:lang w:val="en-US" w:eastAsia="en-US"/>
        </w:rPr>
        <w:t xml:space="preserve">for </w:t>
      </w:r>
      <w:r w:rsidR="00F470E7">
        <w:rPr>
          <w:rFonts w:eastAsiaTheme="minorHAnsi"/>
          <w:lang w:val="en-US" w:eastAsia="en-US"/>
        </w:rPr>
        <w:t>TOPEX/</w:t>
      </w:r>
      <w:r w:rsidRPr="00B72EC4">
        <w:rPr>
          <w:rFonts w:eastAsiaTheme="minorHAnsi"/>
          <w:lang w:val="en-US" w:eastAsia="en-US"/>
        </w:rPr>
        <w:t>Poseidon : from October 1992 (cycle 4) to October 2006 (Cycle 481)</w:t>
      </w:r>
    </w:p>
    <w:p w:rsidR="00B72EC4" w:rsidRDefault="007D7417" w:rsidP="007D7417">
      <w:pPr>
        <w:pStyle w:val="Paragraphedeliste"/>
        <w:numPr>
          <w:ilvl w:val="0"/>
          <w:numId w:val="48"/>
        </w:numPr>
        <w:rPr>
          <w:rFonts w:eastAsiaTheme="minorHAnsi"/>
          <w:lang w:val="en-US" w:eastAsia="en-US"/>
        </w:rPr>
      </w:pPr>
      <w:r w:rsidRPr="00B72EC4">
        <w:rPr>
          <w:rFonts w:eastAsiaTheme="minorHAnsi"/>
          <w:lang w:val="en-US" w:eastAsia="en-US"/>
        </w:rPr>
        <w:t>for Jason-1 : from January 2002 (cycle 1) to December 2010 (Cycle 331)</w:t>
      </w:r>
    </w:p>
    <w:p w:rsidR="007D7417" w:rsidRPr="00B72EC4" w:rsidRDefault="007D7417" w:rsidP="007D7417">
      <w:pPr>
        <w:pStyle w:val="Paragraphedeliste"/>
        <w:numPr>
          <w:ilvl w:val="0"/>
          <w:numId w:val="48"/>
        </w:numPr>
        <w:rPr>
          <w:rFonts w:eastAsiaTheme="minorHAnsi"/>
          <w:lang w:val="en-US" w:eastAsia="en-US"/>
        </w:rPr>
      </w:pPr>
      <w:r w:rsidRPr="00B72EC4">
        <w:rPr>
          <w:rFonts w:eastAsiaTheme="minorHAnsi"/>
          <w:lang w:val="en-US" w:eastAsia="en-US"/>
        </w:rPr>
        <w:t>for Envisat : from September 2002 (cycle 9) to December 2010 (Cycle 94)</w:t>
      </w:r>
    </w:p>
    <w:p w:rsidR="007D7417" w:rsidRDefault="00B72EC4" w:rsidP="007D7417">
      <w:pPr>
        <w:rPr>
          <w:rFonts w:eastAsiaTheme="minorHAnsi"/>
          <w:lang w:val="en-US" w:eastAsia="en-US"/>
        </w:rPr>
      </w:pPr>
      <w:r>
        <w:rPr>
          <w:rFonts w:eastAsiaTheme="minorHAnsi"/>
          <w:lang w:val="en-US" w:eastAsia="en-US"/>
        </w:rPr>
        <w:t>The ERA-</w:t>
      </w:r>
      <w:r w:rsidR="007D7417" w:rsidRPr="007D7417">
        <w:rPr>
          <w:rFonts w:eastAsiaTheme="minorHAnsi"/>
          <w:lang w:val="en-US" w:eastAsia="en-US"/>
        </w:rPr>
        <w:t xml:space="preserve">Interim </w:t>
      </w:r>
      <w:r>
        <w:rPr>
          <w:rFonts w:eastAsiaTheme="minorHAnsi"/>
          <w:lang w:val="en-US" w:eastAsia="en-US"/>
        </w:rPr>
        <w:t>IB</w:t>
      </w:r>
      <w:r w:rsidR="007D7417" w:rsidRPr="007D7417">
        <w:rPr>
          <w:rFonts w:eastAsiaTheme="minorHAnsi"/>
          <w:lang w:val="en-US" w:eastAsia="en-US"/>
        </w:rPr>
        <w:t xml:space="preserve"> correction is computed from ERA Interim pressure fields </w:t>
      </w:r>
      <w:r>
        <w:rPr>
          <w:rFonts w:eastAsiaTheme="minorHAnsi"/>
          <w:lang w:val="en-US" w:eastAsia="en-US"/>
        </w:rPr>
        <w:t xml:space="preserve">already described in these report. </w:t>
      </w:r>
      <w:r w:rsidR="007D7417" w:rsidRPr="007D7417">
        <w:rPr>
          <w:rFonts w:eastAsiaTheme="minorHAnsi"/>
          <w:lang w:val="en-US" w:eastAsia="en-US"/>
        </w:rPr>
        <w:t xml:space="preserve">The NCEP Reanalysis </w:t>
      </w:r>
      <w:r>
        <w:rPr>
          <w:rFonts w:eastAsiaTheme="minorHAnsi"/>
          <w:lang w:val="en-US" w:eastAsia="en-US"/>
        </w:rPr>
        <w:t>IB</w:t>
      </w:r>
      <w:r w:rsidR="007D7417" w:rsidRPr="007D7417">
        <w:rPr>
          <w:rFonts w:eastAsiaTheme="minorHAnsi"/>
          <w:lang w:val="en-US" w:eastAsia="en-US"/>
        </w:rPr>
        <w:t xml:space="preserve"> correction is computed from pressure fi</w:t>
      </w:r>
      <w:r>
        <w:rPr>
          <w:rFonts w:eastAsiaTheme="minorHAnsi"/>
          <w:lang w:val="en-US" w:eastAsia="en-US"/>
        </w:rPr>
        <w:t>elds provided by the NOAA-CIRES (</w:t>
      </w:r>
      <w:r w:rsidR="007D7417" w:rsidRPr="007D7417">
        <w:rPr>
          <w:rFonts w:eastAsiaTheme="minorHAnsi"/>
          <w:lang w:val="en-US" w:eastAsia="en-US"/>
        </w:rPr>
        <w:t xml:space="preserve">Climate Diagnostics Center, Boulder, Colorado, USA, from their Web site at </w:t>
      </w:r>
      <w:hyperlink r:id="rId19" w:history="1">
        <w:r w:rsidR="00F85D8F" w:rsidRPr="00374FF2">
          <w:rPr>
            <w:rStyle w:val="Lienhypertexte"/>
            <w:rFonts w:ascii="NimbusMonL-Regu" w:eastAsiaTheme="minorHAnsi" w:hAnsi="NimbusMonL-Regu" w:cs="NimbusMonL-Regu"/>
            <w:lang w:val="en-US" w:eastAsia="en-US"/>
          </w:rPr>
          <w:t>http://www.cdc.noaa.gov/</w:t>
        </w:r>
      </w:hyperlink>
      <w:r>
        <w:rPr>
          <w:rFonts w:eastAsiaTheme="minorHAnsi"/>
          <w:lang w:val="en-US" w:eastAsia="en-US"/>
        </w:rPr>
        <w:t>).</w:t>
      </w:r>
    </w:p>
    <w:p w:rsidR="00F85D8F" w:rsidRDefault="00F85D8F" w:rsidP="00F85D8F">
      <w:pPr>
        <w:rPr>
          <w:rFonts w:eastAsiaTheme="minorHAnsi"/>
          <w:lang w:val="en-US" w:eastAsia="en-US"/>
        </w:rPr>
      </w:pPr>
      <w:r>
        <w:rPr>
          <w:rFonts w:eastAsiaTheme="minorHAnsi"/>
          <w:lang w:val="en-US" w:eastAsia="en-US"/>
        </w:rPr>
        <w:t>The interest of using atmospheric model reanalysis is to improve the stability of the corrections and improve the quality of the corrections on the older period.</w:t>
      </w:r>
    </w:p>
    <w:p w:rsidR="00F85D8F" w:rsidRPr="007D7417" w:rsidRDefault="00F85D8F" w:rsidP="007D7417">
      <w:pPr>
        <w:rPr>
          <w:rFonts w:eastAsiaTheme="minorHAnsi"/>
          <w:lang w:val="en-US" w:eastAsia="en-US"/>
        </w:rPr>
      </w:pPr>
    </w:p>
    <w:p w:rsidR="00DC2201" w:rsidRDefault="00DC2201" w:rsidP="00E92950">
      <w:pPr>
        <w:pStyle w:val="Titre2"/>
      </w:pPr>
      <w:bookmarkStart w:id="11" w:name="_Toc309392857"/>
      <w:r>
        <w:t xml:space="preserve">RRDP for </w:t>
      </w:r>
      <w:r w:rsidR="007D7417">
        <w:t>DT</w:t>
      </w:r>
      <w:r>
        <w:t xml:space="preserve"> correction</w:t>
      </w:r>
      <w:bookmarkEnd w:id="11"/>
    </w:p>
    <w:p w:rsidR="007566E8" w:rsidRDefault="007566E8" w:rsidP="00502F46">
      <w:r>
        <w:t>For the DT correction, the two following RRDP has been produced:</w:t>
      </w:r>
    </w:p>
    <w:p w:rsidR="007566E8" w:rsidRDefault="00701C9D" w:rsidP="007566E8">
      <w:pPr>
        <w:pStyle w:val="Paragraphedeliste"/>
        <w:numPr>
          <w:ilvl w:val="0"/>
          <w:numId w:val="45"/>
        </w:numPr>
      </w:pPr>
      <w:hyperlink r:id="rId20" w:history="1">
        <w:r w:rsidR="007566E8">
          <w:rPr>
            <w:rStyle w:val="Lienhypertexte"/>
          </w:rPr>
          <w:t>RRDP_WP2400_DryTropo_ERAINT_vs_ECMWF_11-08-25.pdf</w:t>
        </w:r>
      </w:hyperlink>
    </w:p>
    <w:p w:rsidR="007566E8" w:rsidRDefault="00701C9D" w:rsidP="007566E8">
      <w:pPr>
        <w:pStyle w:val="Paragraphedeliste"/>
        <w:numPr>
          <w:ilvl w:val="0"/>
          <w:numId w:val="45"/>
        </w:numPr>
      </w:pPr>
      <w:hyperlink r:id="rId21" w:history="1">
        <w:r w:rsidR="007566E8">
          <w:rPr>
            <w:rStyle w:val="Lienhypertexte"/>
          </w:rPr>
          <w:t>RRDP_WP2400_DryTropo_NCEP_vs_ECMWF_11-08-25.pdf</w:t>
        </w:r>
      </w:hyperlink>
    </w:p>
    <w:p w:rsidR="00B72EC4" w:rsidRPr="007D7417" w:rsidRDefault="00B72EC4" w:rsidP="00B72EC4">
      <w:pPr>
        <w:rPr>
          <w:rFonts w:eastAsiaTheme="minorHAnsi"/>
          <w:lang w:val="en-US" w:eastAsia="en-US"/>
        </w:rPr>
      </w:pPr>
      <w:r>
        <w:rPr>
          <w:rFonts w:eastAsiaTheme="minorHAnsi"/>
          <w:lang w:val="en-US" w:eastAsia="en-US"/>
        </w:rPr>
        <w:t>In the</w:t>
      </w:r>
      <w:r w:rsidRPr="007D7417">
        <w:rPr>
          <w:rFonts w:eastAsiaTheme="minorHAnsi"/>
          <w:lang w:val="en-US" w:eastAsia="en-US"/>
        </w:rPr>
        <w:t>s</w:t>
      </w:r>
      <w:r>
        <w:rPr>
          <w:rFonts w:eastAsiaTheme="minorHAnsi"/>
          <w:lang w:val="en-US" w:eastAsia="en-US"/>
        </w:rPr>
        <w:t>e</w:t>
      </w:r>
      <w:r w:rsidRPr="007D7417">
        <w:rPr>
          <w:rFonts w:eastAsiaTheme="minorHAnsi"/>
          <w:lang w:val="en-US" w:eastAsia="en-US"/>
        </w:rPr>
        <w:t xml:space="preserve"> </w:t>
      </w:r>
      <w:r>
        <w:rPr>
          <w:rFonts w:eastAsiaTheme="minorHAnsi"/>
          <w:lang w:val="en-US" w:eastAsia="en-US"/>
        </w:rPr>
        <w:t>both RRDP</w:t>
      </w:r>
      <w:r w:rsidRPr="007D7417">
        <w:rPr>
          <w:rFonts w:eastAsiaTheme="minorHAnsi"/>
          <w:lang w:val="en-US" w:eastAsia="en-US"/>
        </w:rPr>
        <w:t xml:space="preserve">, the </w:t>
      </w:r>
      <w:r>
        <w:rPr>
          <w:rFonts w:eastAsiaTheme="minorHAnsi"/>
          <w:lang w:val="en-US" w:eastAsia="en-US"/>
        </w:rPr>
        <w:t>DT correction derived from ERA-</w:t>
      </w:r>
      <w:r w:rsidRPr="007D7417">
        <w:rPr>
          <w:rFonts w:eastAsiaTheme="minorHAnsi"/>
          <w:lang w:val="en-US" w:eastAsia="en-US"/>
        </w:rPr>
        <w:t xml:space="preserve">Interim </w:t>
      </w:r>
      <w:r>
        <w:rPr>
          <w:rFonts w:eastAsiaTheme="minorHAnsi"/>
          <w:lang w:val="en-US" w:eastAsia="en-US"/>
        </w:rPr>
        <w:t xml:space="preserve">and NCEP </w:t>
      </w:r>
      <w:proofErr w:type="spellStart"/>
      <w:r>
        <w:rPr>
          <w:rFonts w:eastAsiaTheme="minorHAnsi"/>
          <w:lang w:val="en-US" w:eastAsia="en-US"/>
        </w:rPr>
        <w:t>reanalyses</w:t>
      </w:r>
      <w:proofErr w:type="spellEnd"/>
      <w:r w:rsidRPr="007D7417">
        <w:rPr>
          <w:rFonts w:eastAsiaTheme="minorHAnsi"/>
          <w:lang w:val="en-US" w:eastAsia="en-US"/>
        </w:rPr>
        <w:t xml:space="preserve"> has been compared to the </w:t>
      </w:r>
      <w:r>
        <w:rPr>
          <w:rFonts w:eastAsiaTheme="minorHAnsi"/>
          <w:lang w:val="en-US" w:eastAsia="en-US"/>
        </w:rPr>
        <w:t xml:space="preserve">DT correction derived from ECMWF operational pressure fields included in level-2 products (GDR). </w:t>
      </w:r>
      <w:r w:rsidRPr="007D7417">
        <w:rPr>
          <w:rFonts w:eastAsiaTheme="minorHAnsi"/>
          <w:lang w:val="en-US" w:eastAsia="en-US"/>
        </w:rPr>
        <w:t xml:space="preserve"> The impact of using these </w:t>
      </w:r>
      <w:r>
        <w:rPr>
          <w:rFonts w:eastAsiaTheme="minorHAnsi"/>
          <w:lang w:val="en-US" w:eastAsia="en-US"/>
        </w:rPr>
        <w:t>new</w:t>
      </w:r>
      <w:r w:rsidRPr="007D7417">
        <w:rPr>
          <w:rFonts w:eastAsiaTheme="minorHAnsi"/>
          <w:lang w:val="en-US" w:eastAsia="en-US"/>
        </w:rPr>
        <w:t xml:space="preserve"> </w:t>
      </w:r>
      <w:r>
        <w:rPr>
          <w:rFonts w:eastAsiaTheme="minorHAnsi"/>
          <w:lang w:val="en-US" w:eastAsia="en-US"/>
        </w:rPr>
        <w:t>DT</w:t>
      </w:r>
      <w:r w:rsidRPr="007D7417">
        <w:rPr>
          <w:rFonts w:eastAsiaTheme="minorHAnsi"/>
          <w:lang w:val="en-US" w:eastAsia="en-US"/>
        </w:rPr>
        <w:t xml:space="preserve"> corrections on the SSH calculation has been analyzed for </w:t>
      </w:r>
      <w:r>
        <w:rPr>
          <w:rFonts w:eastAsiaTheme="minorHAnsi"/>
          <w:lang w:val="en-US" w:eastAsia="en-US"/>
        </w:rPr>
        <w:t>TP</w:t>
      </w:r>
      <w:r w:rsidRPr="007D7417">
        <w:rPr>
          <w:rFonts w:eastAsiaTheme="minorHAnsi"/>
          <w:lang w:val="en-US" w:eastAsia="en-US"/>
        </w:rPr>
        <w:t>, Jason-1 and Envisat missions:</w:t>
      </w:r>
    </w:p>
    <w:p w:rsidR="00B72EC4" w:rsidRDefault="00B72EC4" w:rsidP="00B72EC4">
      <w:pPr>
        <w:pStyle w:val="Paragraphedeliste"/>
        <w:numPr>
          <w:ilvl w:val="0"/>
          <w:numId w:val="48"/>
        </w:numPr>
        <w:rPr>
          <w:rFonts w:eastAsiaTheme="minorHAnsi"/>
          <w:lang w:val="en-US" w:eastAsia="en-US"/>
        </w:rPr>
      </w:pPr>
      <w:r w:rsidRPr="00B72EC4">
        <w:rPr>
          <w:rFonts w:eastAsiaTheme="minorHAnsi"/>
          <w:lang w:val="en-US" w:eastAsia="en-US"/>
        </w:rPr>
        <w:t xml:space="preserve">for </w:t>
      </w:r>
      <w:r w:rsidR="00F470E7">
        <w:rPr>
          <w:rFonts w:eastAsiaTheme="minorHAnsi"/>
          <w:lang w:val="en-US" w:eastAsia="en-US"/>
        </w:rPr>
        <w:t>TOPEX/</w:t>
      </w:r>
      <w:r w:rsidRPr="00B72EC4">
        <w:rPr>
          <w:rFonts w:eastAsiaTheme="minorHAnsi"/>
          <w:lang w:val="en-US" w:eastAsia="en-US"/>
        </w:rPr>
        <w:t>Poseidon : from October 1992 (cycle 4) to October 2006 (Cycle 481)</w:t>
      </w:r>
    </w:p>
    <w:p w:rsidR="00B72EC4" w:rsidRDefault="00B72EC4" w:rsidP="00B72EC4">
      <w:pPr>
        <w:pStyle w:val="Paragraphedeliste"/>
        <w:numPr>
          <w:ilvl w:val="0"/>
          <w:numId w:val="48"/>
        </w:numPr>
        <w:rPr>
          <w:rFonts w:eastAsiaTheme="minorHAnsi"/>
          <w:lang w:val="en-US" w:eastAsia="en-US"/>
        </w:rPr>
      </w:pPr>
      <w:r w:rsidRPr="00B72EC4">
        <w:rPr>
          <w:rFonts w:eastAsiaTheme="minorHAnsi"/>
          <w:lang w:val="en-US" w:eastAsia="en-US"/>
        </w:rPr>
        <w:t>for Jason-1 : from January 2002 (cycle 1) to December 2010 (Cycle 331)</w:t>
      </w:r>
    </w:p>
    <w:p w:rsidR="007566E8" w:rsidRPr="00B72EC4" w:rsidRDefault="00B72EC4" w:rsidP="00B72EC4">
      <w:pPr>
        <w:pStyle w:val="Paragraphedeliste"/>
        <w:numPr>
          <w:ilvl w:val="0"/>
          <w:numId w:val="48"/>
        </w:numPr>
        <w:rPr>
          <w:rFonts w:eastAsiaTheme="minorHAnsi"/>
          <w:lang w:val="en-US" w:eastAsia="en-US"/>
        </w:rPr>
      </w:pPr>
      <w:r w:rsidRPr="00B72EC4">
        <w:rPr>
          <w:rFonts w:eastAsiaTheme="minorHAnsi"/>
          <w:lang w:val="en-US" w:eastAsia="en-US"/>
        </w:rPr>
        <w:t>for Envisat : from September 2002 (cycle 9) to December 2010 (Cycle 94</w:t>
      </w:r>
    </w:p>
    <w:p w:rsidR="00A90FAE" w:rsidRDefault="00A90FAE" w:rsidP="00B27ECF">
      <w:pPr>
        <w:rPr>
          <w:lang w:val="en-US"/>
        </w:rPr>
      </w:pPr>
    </w:p>
    <w:p w:rsidR="001F5BA7" w:rsidRDefault="00B6578E" w:rsidP="00E92950">
      <w:pPr>
        <w:pStyle w:val="Titre1"/>
        <w:rPr>
          <w:lang w:val="en-US"/>
        </w:rPr>
      </w:pPr>
      <w:bookmarkStart w:id="12" w:name="_Toc309392858"/>
      <w:r>
        <w:rPr>
          <w:lang w:val="en-US"/>
        </w:rPr>
        <w:t>Global Mean Sea Level</w:t>
      </w:r>
      <w:bookmarkEnd w:id="12"/>
    </w:p>
    <w:p w:rsidR="00BF4248" w:rsidRDefault="00BF4248" w:rsidP="00BF4248">
      <w:pPr>
        <w:pStyle w:val="Titre2"/>
        <w:rPr>
          <w:lang w:val="en-US"/>
        </w:rPr>
      </w:pPr>
      <w:bookmarkStart w:id="13" w:name="_Toc309392859"/>
      <w:r>
        <w:rPr>
          <w:lang w:val="en-US"/>
        </w:rPr>
        <w:t>Long-</w:t>
      </w:r>
      <w:r w:rsidRPr="00BF4248">
        <w:t>term</w:t>
      </w:r>
      <w:r>
        <w:rPr>
          <w:lang w:val="en-US"/>
        </w:rPr>
        <w:t xml:space="preserve"> evolution</w:t>
      </w:r>
      <w:bookmarkEnd w:id="13"/>
    </w:p>
    <w:p w:rsidR="008D7634" w:rsidRDefault="008D7634" w:rsidP="008D7634">
      <w:pPr>
        <w:pStyle w:val="Titre3"/>
        <w:rPr>
          <w:lang w:val="en-US"/>
        </w:rPr>
      </w:pPr>
      <w:bookmarkStart w:id="14" w:name="_Toc309392860"/>
      <w:r>
        <w:rPr>
          <w:lang w:val="en-US"/>
        </w:rPr>
        <w:t xml:space="preserve">Validation </w:t>
      </w:r>
      <w:r w:rsidR="007C57A2">
        <w:rPr>
          <w:lang w:val="en-US"/>
        </w:rPr>
        <w:t>diagnoses</w:t>
      </w:r>
      <w:r>
        <w:rPr>
          <w:lang w:val="en-US"/>
        </w:rPr>
        <w:t xml:space="preserve"> used</w:t>
      </w:r>
      <w:bookmarkEnd w:id="14"/>
      <w:r>
        <w:rPr>
          <w:lang w:val="en-US"/>
        </w:rPr>
        <w:t xml:space="preserve"> </w:t>
      </w:r>
    </w:p>
    <w:p w:rsidR="00354C63" w:rsidRDefault="00354C63" w:rsidP="00354C63">
      <w:pPr>
        <w:rPr>
          <w:lang w:val="en-US"/>
        </w:rPr>
      </w:pPr>
      <w:r>
        <w:rPr>
          <w:lang w:val="en-US"/>
        </w:rPr>
        <w:t xml:space="preserve">The validation </w:t>
      </w:r>
      <w:r w:rsidR="007C57A2">
        <w:rPr>
          <w:lang w:val="en-US"/>
        </w:rPr>
        <w:t>diagnosis</w:t>
      </w:r>
      <w:r>
        <w:rPr>
          <w:lang w:val="en-US"/>
        </w:rPr>
        <w:t xml:space="preserve"> of the long-term sea-level evolution (</w:t>
      </w:r>
      <w:r w:rsidRPr="008A05EA">
        <w:rPr>
          <w:lang w:val="en-US"/>
        </w:rPr>
        <w:t>A20</w:t>
      </w:r>
      <w:r w:rsidR="008A05EA">
        <w:rPr>
          <w:lang w:val="en-US"/>
        </w:rPr>
        <w:t>1</w:t>
      </w:r>
      <w:r w:rsidR="007C57A2">
        <w:rPr>
          <w:lang w:val="en-US"/>
        </w:rPr>
        <w:t>-a</w:t>
      </w:r>
      <w:r>
        <w:rPr>
          <w:lang w:val="en-US"/>
        </w:rPr>
        <w:t xml:space="preserve">) allows us to evaluate the impact on the global MSL trend using successively </w:t>
      </w:r>
      <w:r w:rsidRPr="00426373">
        <w:rPr>
          <w:lang w:val="en-US"/>
        </w:rPr>
        <w:t xml:space="preserve">the different </w:t>
      </w:r>
      <w:r w:rsidR="00426373" w:rsidRPr="00426373">
        <w:rPr>
          <w:lang w:val="en-US"/>
        </w:rPr>
        <w:t>DAC</w:t>
      </w:r>
      <w:r w:rsidRPr="00426373">
        <w:rPr>
          <w:lang w:val="en-US"/>
        </w:rPr>
        <w:t xml:space="preserve"> solutions. </w:t>
      </w:r>
      <w:r w:rsidRPr="0079795F">
        <w:rPr>
          <w:lang w:val="en-US"/>
        </w:rPr>
        <w:t>Their impact is also analyzed separating descending and ascending passes (A20</w:t>
      </w:r>
      <w:r w:rsidR="003A2A29" w:rsidRPr="0079795F">
        <w:rPr>
          <w:lang w:val="en-US"/>
        </w:rPr>
        <w:t>1</w:t>
      </w:r>
      <w:r w:rsidR="007C57A2" w:rsidRPr="0079795F">
        <w:rPr>
          <w:lang w:val="en-US"/>
        </w:rPr>
        <w:t>-b</w:t>
      </w:r>
      <w:r w:rsidRPr="0079795F">
        <w:rPr>
          <w:lang w:val="en-US"/>
        </w:rPr>
        <w:t xml:space="preserve">): the reduction of the MSL trend differences is a good quality criterion to determine which correction is the best. </w:t>
      </w:r>
    </w:p>
    <w:p w:rsidR="00D468F5" w:rsidRDefault="00940FA7" w:rsidP="00BF4248">
      <w:pPr>
        <w:pStyle w:val="Titre3"/>
        <w:rPr>
          <w:lang w:val="en-US"/>
        </w:rPr>
      </w:pPr>
      <w:bookmarkStart w:id="15" w:name="_Toc309392861"/>
      <w:r>
        <w:rPr>
          <w:lang w:val="en-US"/>
        </w:rPr>
        <w:t xml:space="preserve">DAC </w:t>
      </w:r>
      <w:r w:rsidR="00EF3DEE">
        <w:rPr>
          <w:lang w:val="en-US"/>
        </w:rPr>
        <w:t>solutions</w:t>
      </w:r>
      <w:bookmarkEnd w:id="15"/>
    </w:p>
    <w:p w:rsidR="00C2536B" w:rsidRDefault="002B24AF" w:rsidP="00B27ECF">
      <w:pPr>
        <w:rPr>
          <w:lang w:val="en-US"/>
        </w:rPr>
      </w:pPr>
      <w:r>
        <w:rPr>
          <w:lang w:val="en-US"/>
        </w:rPr>
        <w:t>Except a low impact of the DAC Era-interim solution on the global MSL of ERS-1 mission, t</w:t>
      </w:r>
      <w:r w:rsidR="00426373">
        <w:rPr>
          <w:lang w:val="en-US"/>
        </w:rPr>
        <w:t xml:space="preserve">he new DAC solutions tested, DAC ERA-Interim and 70-days filtered DAC, do not have any </w:t>
      </w:r>
      <w:r>
        <w:rPr>
          <w:lang w:val="en-US"/>
        </w:rPr>
        <w:t xml:space="preserve">significant </w:t>
      </w:r>
      <w:r w:rsidR="00426373">
        <w:rPr>
          <w:lang w:val="en-US"/>
        </w:rPr>
        <w:t xml:space="preserve">impact on the estimation of the global MSL trend. </w:t>
      </w:r>
    </w:p>
    <w:p w:rsidR="00206DD2" w:rsidRDefault="00BB2EF1" w:rsidP="00B27ECF">
      <w:pPr>
        <w:rPr>
          <w:lang w:val="en-US"/>
        </w:rPr>
      </w:pPr>
      <w:r>
        <w:rPr>
          <w:lang w:val="en-US"/>
        </w:rPr>
        <w:t xml:space="preserve">The following table shows the </w:t>
      </w:r>
      <w:r w:rsidR="00B426E8">
        <w:rPr>
          <w:lang w:val="en-US"/>
        </w:rPr>
        <w:t>global MSL</w:t>
      </w:r>
      <w:r>
        <w:rPr>
          <w:lang w:val="en-US"/>
        </w:rPr>
        <w:t xml:space="preserve"> trends obtained with the different </w:t>
      </w:r>
      <w:r w:rsidR="003E07E5">
        <w:rPr>
          <w:lang w:val="en-US"/>
        </w:rPr>
        <w:t>DAC</w:t>
      </w:r>
      <w:r>
        <w:rPr>
          <w:lang w:val="en-US"/>
        </w:rPr>
        <w:t xml:space="preserve"> solution</w:t>
      </w:r>
      <w:r w:rsidR="00EA1899">
        <w:rPr>
          <w:lang w:val="en-US"/>
        </w:rPr>
        <w:t>s:</w:t>
      </w:r>
    </w:p>
    <w:p w:rsidR="00C26B08" w:rsidRDefault="00C26B08" w:rsidP="00B27ECF">
      <w:pPr>
        <w:rPr>
          <w:lang w:val="en-US"/>
        </w:rPr>
      </w:pPr>
    </w:p>
    <w:tbl>
      <w:tblPr>
        <w:tblStyle w:val="Grilledutableau"/>
        <w:tblW w:w="0" w:type="auto"/>
        <w:jc w:val="center"/>
        <w:tblLook w:val="04A0"/>
      </w:tblPr>
      <w:tblGrid>
        <w:gridCol w:w="2093"/>
        <w:gridCol w:w="1701"/>
        <w:gridCol w:w="2551"/>
      </w:tblGrid>
      <w:tr w:rsidR="00426373" w:rsidTr="00426373">
        <w:trPr>
          <w:jc w:val="center"/>
        </w:trPr>
        <w:tc>
          <w:tcPr>
            <w:tcW w:w="2093" w:type="dxa"/>
            <w:shd w:val="clear" w:color="auto" w:fill="EAF1DD" w:themeFill="accent3" w:themeFillTint="33"/>
            <w:vAlign w:val="center"/>
          </w:tcPr>
          <w:p w:rsidR="00426373" w:rsidRDefault="00426373" w:rsidP="00EA1899">
            <w:pPr>
              <w:jc w:val="center"/>
              <w:rPr>
                <w:lang w:val="en-US"/>
              </w:rPr>
            </w:pPr>
            <w:r>
              <w:rPr>
                <w:lang w:val="en-US"/>
              </w:rPr>
              <w:t>Altimetry missions</w:t>
            </w:r>
          </w:p>
        </w:tc>
        <w:tc>
          <w:tcPr>
            <w:tcW w:w="1701" w:type="dxa"/>
            <w:tcBorders>
              <w:bottom w:val="single" w:sz="4" w:space="0" w:color="auto"/>
            </w:tcBorders>
            <w:shd w:val="clear" w:color="auto" w:fill="EAF1DD" w:themeFill="accent3" w:themeFillTint="33"/>
            <w:vAlign w:val="center"/>
          </w:tcPr>
          <w:p w:rsidR="00426373" w:rsidRPr="00696406" w:rsidRDefault="00426373" w:rsidP="00696406">
            <w:pPr>
              <w:jc w:val="center"/>
              <w:rPr>
                <w:rFonts w:eastAsiaTheme="minorHAnsi"/>
                <w:lang w:val="en-US" w:eastAsia="en-US"/>
              </w:rPr>
            </w:pPr>
            <w:r>
              <w:rPr>
                <w:lang w:val="en-US"/>
              </w:rPr>
              <w:t>DAC</w:t>
            </w:r>
            <w:r>
              <w:rPr>
                <w:rFonts w:eastAsiaTheme="minorHAnsi"/>
                <w:lang w:val="en-US" w:eastAsia="en-US"/>
              </w:rPr>
              <w:t xml:space="preserve"> (Reference)</w:t>
            </w:r>
          </w:p>
        </w:tc>
        <w:tc>
          <w:tcPr>
            <w:tcW w:w="2551" w:type="dxa"/>
            <w:shd w:val="clear" w:color="auto" w:fill="EAF1DD" w:themeFill="accent3" w:themeFillTint="33"/>
            <w:vAlign w:val="center"/>
          </w:tcPr>
          <w:p w:rsidR="00426373" w:rsidRDefault="00426373" w:rsidP="00EA1899">
            <w:pPr>
              <w:jc w:val="center"/>
              <w:rPr>
                <w:lang w:val="en-US"/>
              </w:rPr>
            </w:pPr>
            <w:r>
              <w:rPr>
                <w:lang w:val="en-US"/>
              </w:rPr>
              <w:t>DAC ERA-Interim</w:t>
            </w:r>
          </w:p>
        </w:tc>
      </w:tr>
      <w:tr w:rsidR="00426373" w:rsidTr="00426373">
        <w:trPr>
          <w:jc w:val="center"/>
        </w:trPr>
        <w:tc>
          <w:tcPr>
            <w:tcW w:w="2093" w:type="dxa"/>
            <w:vAlign w:val="center"/>
          </w:tcPr>
          <w:p w:rsidR="00426373" w:rsidRDefault="00426373" w:rsidP="00EA1899">
            <w:pPr>
              <w:jc w:val="center"/>
              <w:rPr>
                <w:lang w:val="en-US"/>
              </w:rPr>
            </w:pPr>
            <w:r>
              <w:rPr>
                <w:lang w:val="en-US"/>
              </w:rPr>
              <w:t>ERS-1</w:t>
            </w:r>
          </w:p>
        </w:tc>
        <w:tc>
          <w:tcPr>
            <w:tcW w:w="1701" w:type="dxa"/>
            <w:shd w:val="solid" w:color="B8CCE4" w:themeColor="accent1" w:themeTint="66" w:fill="auto"/>
            <w:vAlign w:val="center"/>
          </w:tcPr>
          <w:p w:rsidR="00426373" w:rsidRDefault="00426373" w:rsidP="00EA1899">
            <w:pPr>
              <w:jc w:val="center"/>
              <w:rPr>
                <w:lang w:val="en-US"/>
              </w:rPr>
            </w:pPr>
            <w:r>
              <w:rPr>
                <w:lang w:val="en-US"/>
              </w:rPr>
              <w:t>6.34 mm/yr</w:t>
            </w:r>
          </w:p>
        </w:tc>
        <w:tc>
          <w:tcPr>
            <w:tcW w:w="2551" w:type="dxa"/>
            <w:vAlign w:val="center"/>
          </w:tcPr>
          <w:p w:rsidR="00426373" w:rsidRDefault="00426373" w:rsidP="00121D9B">
            <w:pPr>
              <w:jc w:val="center"/>
              <w:rPr>
                <w:lang w:val="en-US"/>
              </w:rPr>
            </w:pPr>
            <w:r>
              <w:rPr>
                <w:lang w:val="en-US"/>
              </w:rPr>
              <w:t>6.27 mm/yr (-0.07/Ref)</w:t>
            </w:r>
          </w:p>
        </w:tc>
      </w:tr>
      <w:tr w:rsidR="00426373" w:rsidTr="00426373">
        <w:trPr>
          <w:jc w:val="center"/>
        </w:trPr>
        <w:tc>
          <w:tcPr>
            <w:tcW w:w="2093" w:type="dxa"/>
            <w:vAlign w:val="center"/>
          </w:tcPr>
          <w:p w:rsidR="00426373" w:rsidRDefault="00426373" w:rsidP="00EA1899">
            <w:pPr>
              <w:jc w:val="center"/>
              <w:rPr>
                <w:lang w:val="en-US"/>
              </w:rPr>
            </w:pPr>
            <w:r>
              <w:rPr>
                <w:lang w:val="en-US"/>
              </w:rPr>
              <w:t>ERS-2</w:t>
            </w:r>
          </w:p>
        </w:tc>
        <w:tc>
          <w:tcPr>
            <w:tcW w:w="1701" w:type="dxa"/>
            <w:shd w:val="solid" w:color="B8CCE4" w:themeColor="accent1" w:themeTint="66" w:fill="auto"/>
            <w:vAlign w:val="center"/>
          </w:tcPr>
          <w:p w:rsidR="00426373" w:rsidRDefault="00426373" w:rsidP="0095038D">
            <w:pPr>
              <w:jc w:val="center"/>
              <w:rPr>
                <w:lang w:val="en-US"/>
              </w:rPr>
            </w:pPr>
            <w:r>
              <w:rPr>
                <w:lang w:val="en-US"/>
              </w:rPr>
              <w:t>2.53 mm/yr</w:t>
            </w:r>
          </w:p>
        </w:tc>
        <w:tc>
          <w:tcPr>
            <w:tcW w:w="2551" w:type="dxa"/>
            <w:vAlign w:val="center"/>
          </w:tcPr>
          <w:p w:rsidR="00426373" w:rsidRDefault="00426373" w:rsidP="00B837DC">
            <w:pPr>
              <w:jc w:val="center"/>
              <w:rPr>
                <w:lang w:val="en-US"/>
              </w:rPr>
            </w:pPr>
            <w:r>
              <w:rPr>
                <w:lang w:val="en-US"/>
              </w:rPr>
              <w:t>2.5 mm/yr (-0.03/Ref)</w:t>
            </w:r>
          </w:p>
        </w:tc>
      </w:tr>
      <w:tr w:rsidR="00426373" w:rsidTr="00426373">
        <w:trPr>
          <w:jc w:val="center"/>
        </w:trPr>
        <w:tc>
          <w:tcPr>
            <w:tcW w:w="2093" w:type="dxa"/>
            <w:vAlign w:val="center"/>
          </w:tcPr>
          <w:p w:rsidR="00426373" w:rsidRDefault="00426373" w:rsidP="00EA1899">
            <w:pPr>
              <w:jc w:val="center"/>
              <w:rPr>
                <w:lang w:val="en-US"/>
              </w:rPr>
            </w:pPr>
            <w:r>
              <w:rPr>
                <w:lang w:val="en-US"/>
              </w:rPr>
              <w:lastRenderedPageBreak/>
              <w:t>TP</w:t>
            </w:r>
          </w:p>
        </w:tc>
        <w:tc>
          <w:tcPr>
            <w:tcW w:w="1701" w:type="dxa"/>
            <w:shd w:val="solid" w:color="B8CCE4" w:themeColor="accent1" w:themeTint="66" w:fill="auto"/>
            <w:vAlign w:val="center"/>
          </w:tcPr>
          <w:p w:rsidR="00426373" w:rsidRDefault="00426373" w:rsidP="0095038D">
            <w:pPr>
              <w:jc w:val="center"/>
              <w:rPr>
                <w:lang w:val="en-US"/>
              </w:rPr>
            </w:pPr>
            <w:r>
              <w:rPr>
                <w:lang w:val="en-US"/>
              </w:rPr>
              <w:t>3.01 mm/yr</w:t>
            </w:r>
          </w:p>
        </w:tc>
        <w:tc>
          <w:tcPr>
            <w:tcW w:w="2551" w:type="dxa"/>
            <w:vAlign w:val="center"/>
          </w:tcPr>
          <w:p w:rsidR="00426373" w:rsidRDefault="00426373" w:rsidP="00121D9B">
            <w:pPr>
              <w:jc w:val="center"/>
              <w:rPr>
                <w:lang w:val="en-US"/>
              </w:rPr>
            </w:pPr>
            <w:r>
              <w:rPr>
                <w:lang w:val="en-US"/>
              </w:rPr>
              <w:t>3.03 mm/yr (+0.02/Ref)</w:t>
            </w:r>
          </w:p>
        </w:tc>
      </w:tr>
    </w:tbl>
    <w:p w:rsidR="00354C63" w:rsidRDefault="00354C63" w:rsidP="00354C63">
      <w:pPr>
        <w:pStyle w:val="Lgende"/>
      </w:pPr>
      <w:r>
        <w:t xml:space="preserve">Tableau </w:t>
      </w:r>
      <w:fldSimple w:instr=" SEQ Tableau \* ARABIC ">
        <w:r w:rsidR="00E31140">
          <w:rPr>
            <w:noProof/>
          </w:rPr>
          <w:t>1</w:t>
        </w:r>
      </w:fldSimple>
      <w:r>
        <w:t>:</w:t>
      </w:r>
      <w:r w:rsidR="007C57A2">
        <w:t xml:space="preserve"> [Diagnosis A201-a]</w:t>
      </w:r>
      <w:r>
        <w:t xml:space="preserve"> Impact of </w:t>
      </w:r>
      <w:r w:rsidR="00C2536B">
        <w:t xml:space="preserve">DAC </w:t>
      </w:r>
      <w:r w:rsidR="00426373">
        <w:t xml:space="preserve">ERA-Interim </w:t>
      </w:r>
      <w:r>
        <w:t xml:space="preserve">on global MSL trends </w:t>
      </w:r>
    </w:p>
    <w:p w:rsidR="00121D9B" w:rsidRPr="00121D9B" w:rsidRDefault="00121D9B" w:rsidP="00121D9B"/>
    <w:tbl>
      <w:tblPr>
        <w:tblStyle w:val="Grilledutableau"/>
        <w:tblW w:w="0" w:type="auto"/>
        <w:jc w:val="center"/>
        <w:tblLook w:val="04A0"/>
      </w:tblPr>
      <w:tblGrid>
        <w:gridCol w:w="2093"/>
        <w:gridCol w:w="1701"/>
        <w:gridCol w:w="2693"/>
      </w:tblGrid>
      <w:tr w:rsidR="00426373" w:rsidTr="00426373">
        <w:trPr>
          <w:jc w:val="center"/>
        </w:trPr>
        <w:tc>
          <w:tcPr>
            <w:tcW w:w="2093" w:type="dxa"/>
            <w:shd w:val="clear" w:color="auto" w:fill="EAF1DD" w:themeFill="accent3" w:themeFillTint="33"/>
            <w:vAlign w:val="center"/>
          </w:tcPr>
          <w:p w:rsidR="00426373" w:rsidRDefault="00426373" w:rsidP="00121D9B">
            <w:pPr>
              <w:jc w:val="center"/>
              <w:rPr>
                <w:lang w:val="en-US"/>
              </w:rPr>
            </w:pPr>
            <w:r>
              <w:rPr>
                <w:lang w:val="en-US"/>
              </w:rPr>
              <w:t>Altimetry missions</w:t>
            </w:r>
          </w:p>
        </w:tc>
        <w:tc>
          <w:tcPr>
            <w:tcW w:w="1701" w:type="dxa"/>
            <w:tcBorders>
              <w:bottom w:val="single" w:sz="4" w:space="0" w:color="auto"/>
            </w:tcBorders>
            <w:shd w:val="clear" w:color="auto" w:fill="EAF1DD" w:themeFill="accent3" w:themeFillTint="33"/>
            <w:vAlign w:val="center"/>
          </w:tcPr>
          <w:p w:rsidR="00426373" w:rsidRPr="00696406" w:rsidRDefault="00426373" w:rsidP="00121D9B">
            <w:pPr>
              <w:jc w:val="center"/>
              <w:rPr>
                <w:rFonts w:eastAsiaTheme="minorHAnsi"/>
                <w:lang w:val="en-US" w:eastAsia="en-US"/>
              </w:rPr>
            </w:pPr>
            <w:r>
              <w:rPr>
                <w:lang w:val="en-US"/>
              </w:rPr>
              <w:t>DAC</w:t>
            </w:r>
            <w:r>
              <w:rPr>
                <w:rFonts w:eastAsiaTheme="minorHAnsi"/>
                <w:lang w:val="en-US" w:eastAsia="en-US"/>
              </w:rPr>
              <w:t xml:space="preserve"> (Reference)</w:t>
            </w:r>
          </w:p>
        </w:tc>
        <w:tc>
          <w:tcPr>
            <w:tcW w:w="2693" w:type="dxa"/>
            <w:shd w:val="clear" w:color="auto" w:fill="EAF1DD" w:themeFill="accent3" w:themeFillTint="33"/>
            <w:vAlign w:val="center"/>
          </w:tcPr>
          <w:p w:rsidR="00426373" w:rsidRDefault="00426373" w:rsidP="00121D9B">
            <w:pPr>
              <w:jc w:val="center"/>
              <w:rPr>
                <w:lang w:val="en-US"/>
              </w:rPr>
            </w:pPr>
            <w:r>
              <w:rPr>
                <w:lang w:val="en-US"/>
              </w:rPr>
              <w:t>70-day filtered DAC</w:t>
            </w:r>
          </w:p>
        </w:tc>
      </w:tr>
      <w:tr w:rsidR="00426373" w:rsidTr="00426373">
        <w:trPr>
          <w:jc w:val="center"/>
        </w:trPr>
        <w:tc>
          <w:tcPr>
            <w:tcW w:w="2093" w:type="dxa"/>
            <w:vAlign w:val="center"/>
          </w:tcPr>
          <w:p w:rsidR="00426373" w:rsidRDefault="00426373" w:rsidP="00121D9B">
            <w:pPr>
              <w:jc w:val="center"/>
              <w:rPr>
                <w:lang w:val="en-US"/>
              </w:rPr>
            </w:pPr>
            <w:r>
              <w:rPr>
                <w:lang w:val="en-US"/>
              </w:rPr>
              <w:t>ERS-2</w:t>
            </w:r>
          </w:p>
        </w:tc>
        <w:tc>
          <w:tcPr>
            <w:tcW w:w="1701" w:type="dxa"/>
            <w:shd w:val="solid" w:color="B8CCE4" w:themeColor="accent1" w:themeTint="66" w:fill="auto"/>
            <w:vAlign w:val="center"/>
          </w:tcPr>
          <w:p w:rsidR="00426373" w:rsidRDefault="00426373" w:rsidP="00426373">
            <w:pPr>
              <w:jc w:val="center"/>
              <w:rPr>
                <w:lang w:val="en-US"/>
              </w:rPr>
            </w:pPr>
            <w:r>
              <w:rPr>
                <w:lang w:val="en-US"/>
              </w:rPr>
              <w:t>2.64 mm/yr</w:t>
            </w:r>
          </w:p>
        </w:tc>
        <w:tc>
          <w:tcPr>
            <w:tcW w:w="2693" w:type="dxa"/>
            <w:vAlign w:val="center"/>
          </w:tcPr>
          <w:p w:rsidR="00426373" w:rsidRDefault="00426373" w:rsidP="00426373">
            <w:pPr>
              <w:jc w:val="center"/>
              <w:rPr>
                <w:lang w:val="en-US"/>
              </w:rPr>
            </w:pPr>
            <w:r>
              <w:rPr>
                <w:lang w:val="en-US"/>
              </w:rPr>
              <w:t xml:space="preserve"> 2.64 mm/yr (+0/Ref)</w:t>
            </w:r>
          </w:p>
        </w:tc>
      </w:tr>
      <w:tr w:rsidR="00426373" w:rsidTr="00426373">
        <w:trPr>
          <w:jc w:val="center"/>
        </w:trPr>
        <w:tc>
          <w:tcPr>
            <w:tcW w:w="2093" w:type="dxa"/>
            <w:vAlign w:val="center"/>
          </w:tcPr>
          <w:p w:rsidR="00426373" w:rsidRDefault="00426373" w:rsidP="00121D9B">
            <w:pPr>
              <w:jc w:val="center"/>
              <w:rPr>
                <w:lang w:val="en-US"/>
              </w:rPr>
            </w:pPr>
            <w:r>
              <w:rPr>
                <w:lang w:val="en-US"/>
              </w:rPr>
              <w:t>Envisat</w:t>
            </w:r>
          </w:p>
        </w:tc>
        <w:tc>
          <w:tcPr>
            <w:tcW w:w="1701" w:type="dxa"/>
            <w:shd w:val="solid" w:color="B8CCE4" w:themeColor="accent1" w:themeTint="66" w:fill="auto"/>
            <w:vAlign w:val="center"/>
          </w:tcPr>
          <w:p w:rsidR="00426373" w:rsidRDefault="00426373" w:rsidP="00121D9B">
            <w:pPr>
              <w:jc w:val="center"/>
              <w:rPr>
                <w:lang w:val="en-US"/>
              </w:rPr>
            </w:pPr>
            <w:r>
              <w:rPr>
                <w:lang w:val="en-US"/>
              </w:rPr>
              <w:t>0.638 mm/yr</w:t>
            </w:r>
          </w:p>
        </w:tc>
        <w:tc>
          <w:tcPr>
            <w:tcW w:w="2693" w:type="dxa"/>
            <w:vAlign w:val="center"/>
          </w:tcPr>
          <w:p w:rsidR="00426373" w:rsidRDefault="00426373" w:rsidP="00426373">
            <w:pPr>
              <w:jc w:val="center"/>
              <w:rPr>
                <w:lang w:val="en-US"/>
              </w:rPr>
            </w:pPr>
            <w:r>
              <w:rPr>
                <w:lang w:val="en-US"/>
              </w:rPr>
              <w:t>0.642 mm/yr (+0.04/Ref)</w:t>
            </w:r>
          </w:p>
        </w:tc>
      </w:tr>
    </w:tbl>
    <w:p w:rsidR="00BB2EF1" w:rsidRPr="00354C63" w:rsidRDefault="00121D9B" w:rsidP="00121D9B">
      <w:pPr>
        <w:pStyle w:val="Lgende"/>
      </w:pPr>
      <w:r>
        <w:t xml:space="preserve">Tableau </w:t>
      </w:r>
      <w:fldSimple w:instr=" SEQ Tableau \* ARABIC ">
        <w:r w:rsidR="00E31140">
          <w:rPr>
            <w:noProof/>
          </w:rPr>
          <w:t>2</w:t>
        </w:r>
      </w:fldSimple>
      <w:r>
        <w:t xml:space="preserve">: [Diagnosis A201-a] Impact of </w:t>
      </w:r>
      <w:r w:rsidR="00426373">
        <w:t xml:space="preserve">70-days filtered </w:t>
      </w:r>
      <w:r>
        <w:t>DAC on global MSL trends</w:t>
      </w:r>
    </w:p>
    <w:p w:rsidR="00EF2332" w:rsidRPr="00EE2E17" w:rsidRDefault="00EF3DEE" w:rsidP="00EF2332">
      <w:pPr>
        <w:pStyle w:val="Titre3"/>
        <w:rPr>
          <w:lang w:val="en-US"/>
        </w:rPr>
      </w:pPr>
      <w:bookmarkStart w:id="16" w:name="_Toc309392862"/>
      <w:r>
        <w:rPr>
          <w:lang w:val="en-US"/>
        </w:rPr>
        <w:t>IB solutions</w:t>
      </w:r>
      <w:bookmarkEnd w:id="16"/>
    </w:p>
    <w:p w:rsidR="00EF3DEE" w:rsidRDefault="0051438A" w:rsidP="00EF3DEE">
      <w:pPr>
        <w:rPr>
          <w:lang w:val="en-US"/>
        </w:rPr>
      </w:pPr>
      <w:r>
        <w:rPr>
          <w:lang w:val="en-US"/>
        </w:rPr>
        <w:t xml:space="preserve">Concerning the ERA-interim IB, no impact is detected on the global MSL trend. </w:t>
      </w:r>
    </w:p>
    <w:p w:rsidR="0051438A" w:rsidRDefault="0051438A" w:rsidP="00EF3DEE">
      <w:pPr>
        <w:rPr>
          <w:lang w:val="en-US"/>
        </w:rPr>
      </w:pPr>
      <w:r>
        <w:rPr>
          <w:lang w:val="en-US"/>
        </w:rPr>
        <w:t>Concerning NCEP IB, a weak impact is detected only on Jason-1 MSL trend.</w:t>
      </w:r>
    </w:p>
    <w:p w:rsidR="00EF3DEE" w:rsidRDefault="00EF3DEE" w:rsidP="00EF3DEE">
      <w:pPr>
        <w:rPr>
          <w:lang w:val="en-US"/>
        </w:rPr>
      </w:pPr>
      <w:r>
        <w:rPr>
          <w:lang w:val="en-US"/>
        </w:rPr>
        <w:t xml:space="preserve">The following table shows the global MSL trends obtained with the different </w:t>
      </w:r>
      <w:r w:rsidR="00FA663B">
        <w:rPr>
          <w:lang w:val="en-US"/>
        </w:rPr>
        <w:t>IB</w:t>
      </w:r>
      <w:r>
        <w:rPr>
          <w:lang w:val="en-US"/>
        </w:rPr>
        <w:t xml:space="preserve"> solutions:</w:t>
      </w:r>
    </w:p>
    <w:p w:rsidR="00EF3DEE" w:rsidRDefault="00EF3DEE" w:rsidP="00EF3DEE">
      <w:pPr>
        <w:rPr>
          <w:lang w:val="en-US"/>
        </w:rPr>
      </w:pPr>
    </w:p>
    <w:tbl>
      <w:tblPr>
        <w:tblStyle w:val="Grilledutableau"/>
        <w:tblW w:w="0" w:type="auto"/>
        <w:tblLook w:val="04A0"/>
      </w:tblPr>
      <w:tblGrid>
        <w:gridCol w:w="2093"/>
        <w:gridCol w:w="1701"/>
        <w:gridCol w:w="2693"/>
        <w:gridCol w:w="2693"/>
      </w:tblGrid>
      <w:tr w:rsidR="00EF3DEE" w:rsidTr="0051438A">
        <w:tc>
          <w:tcPr>
            <w:tcW w:w="2093" w:type="dxa"/>
            <w:shd w:val="clear" w:color="auto" w:fill="EAF1DD" w:themeFill="accent3" w:themeFillTint="33"/>
            <w:vAlign w:val="center"/>
          </w:tcPr>
          <w:p w:rsidR="00EF3DEE" w:rsidRDefault="00EF3DEE" w:rsidP="00253FBF">
            <w:pPr>
              <w:jc w:val="center"/>
              <w:rPr>
                <w:lang w:val="en-US"/>
              </w:rPr>
            </w:pPr>
            <w:r>
              <w:rPr>
                <w:lang w:val="en-US"/>
              </w:rPr>
              <w:t>Altimetry missions</w:t>
            </w:r>
          </w:p>
        </w:tc>
        <w:tc>
          <w:tcPr>
            <w:tcW w:w="1701" w:type="dxa"/>
            <w:tcBorders>
              <w:bottom w:val="single" w:sz="4" w:space="0" w:color="auto"/>
            </w:tcBorders>
            <w:shd w:val="clear" w:color="auto" w:fill="EAF1DD" w:themeFill="accent3" w:themeFillTint="33"/>
            <w:vAlign w:val="center"/>
          </w:tcPr>
          <w:p w:rsidR="00EF3DEE" w:rsidRPr="00696406" w:rsidRDefault="00EF3DEE" w:rsidP="00253FBF">
            <w:pPr>
              <w:jc w:val="center"/>
              <w:rPr>
                <w:rFonts w:eastAsiaTheme="minorHAnsi"/>
                <w:lang w:val="en-US" w:eastAsia="en-US"/>
              </w:rPr>
            </w:pPr>
            <w:r>
              <w:rPr>
                <w:lang w:val="en-US"/>
              </w:rPr>
              <w:t>IB</w:t>
            </w:r>
            <w:r>
              <w:rPr>
                <w:rFonts w:eastAsiaTheme="minorHAnsi"/>
                <w:lang w:val="en-US" w:eastAsia="en-US"/>
              </w:rPr>
              <w:t xml:space="preserve"> (Reference)</w:t>
            </w:r>
          </w:p>
        </w:tc>
        <w:tc>
          <w:tcPr>
            <w:tcW w:w="2693" w:type="dxa"/>
            <w:shd w:val="clear" w:color="auto" w:fill="EAF1DD" w:themeFill="accent3" w:themeFillTint="33"/>
            <w:vAlign w:val="center"/>
          </w:tcPr>
          <w:p w:rsidR="00EF3DEE" w:rsidRDefault="00EF3DEE" w:rsidP="00253FBF">
            <w:pPr>
              <w:jc w:val="center"/>
              <w:rPr>
                <w:lang w:val="en-US"/>
              </w:rPr>
            </w:pPr>
            <w:r>
              <w:rPr>
                <w:lang w:val="en-US"/>
              </w:rPr>
              <w:t>IB ERA-Interim</w:t>
            </w:r>
          </w:p>
        </w:tc>
        <w:tc>
          <w:tcPr>
            <w:tcW w:w="2693" w:type="dxa"/>
            <w:shd w:val="clear" w:color="auto" w:fill="EAF1DD" w:themeFill="accent3" w:themeFillTint="33"/>
            <w:vAlign w:val="center"/>
          </w:tcPr>
          <w:p w:rsidR="00EF3DEE" w:rsidRDefault="00F13001" w:rsidP="00EF3DEE">
            <w:pPr>
              <w:jc w:val="center"/>
              <w:rPr>
                <w:lang w:val="en-US"/>
              </w:rPr>
            </w:pPr>
            <w:r>
              <w:rPr>
                <w:lang w:val="en-US"/>
              </w:rPr>
              <w:t xml:space="preserve">IB </w:t>
            </w:r>
            <w:r w:rsidR="00EF3DEE">
              <w:rPr>
                <w:lang w:val="en-US"/>
              </w:rPr>
              <w:t>NCEP</w:t>
            </w:r>
          </w:p>
        </w:tc>
      </w:tr>
      <w:tr w:rsidR="00EF3DEE" w:rsidTr="0051438A">
        <w:tc>
          <w:tcPr>
            <w:tcW w:w="2093" w:type="dxa"/>
            <w:vAlign w:val="center"/>
          </w:tcPr>
          <w:p w:rsidR="00EF3DEE" w:rsidRDefault="00EF3DEE" w:rsidP="00253FBF">
            <w:pPr>
              <w:jc w:val="center"/>
              <w:rPr>
                <w:lang w:val="en-US"/>
              </w:rPr>
            </w:pPr>
            <w:r>
              <w:rPr>
                <w:lang w:val="en-US"/>
              </w:rPr>
              <w:t>Envisat</w:t>
            </w:r>
          </w:p>
        </w:tc>
        <w:tc>
          <w:tcPr>
            <w:tcW w:w="1701" w:type="dxa"/>
            <w:shd w:val="solid" w:color="B8CCE4" w:themeColor="accent1" w:themeTint="66" w:fill="auto"/>
            <w:vAlign w:val="center"/>
          </w:tcPr>
          <w:p w:rsidR="00EF3DEE" w:rsidRDefault="0051438A" w:rsidP="00253FBF">
            <w:pPr>
              <w:jc w:val="center"/>
              <w:rPr>
                <w:lang w:val="en-US"/>
              </w:rPr>
            </w:pPr>
            <w:r>
              <w:rPr>
                <w:lang w:val="en-US"/>
              </w:rPr>
              <w:t xml:space="preserve">0.616 </w:t>
            </w:r>
            <w:r w:rsidR="00EF3DEE">
              <w:rPr>
                <w:lang w:val="en-US"/>
              </w:rPr>
              <w:t>mm/yr</w:t>
            </w:r>
          </w:p>
        </w:tc>
        <w:tc>
          <w:tcPr>
            <w:tcW w:w="2693" w:type="dxa"/>
            <w:vAlign w:val="center"/>
          </w:tcPr>
          <w:p w:rsidR="00EF3DEE" w:rsidRDefault="0051438A" w:rsidP="0051438A">
            <w:pPr>
              <w:jc w:val="center"/>
              <w:rPr>
                <w:lang w:val="en-US"/>
              </w:rPr>
            </w:pPr>
            <w:r>
              <w:rPr>
                <w:lang w:val="en-US"/>
              </w:rPr>
              <w:t xml:space="preserve">0.625 </w:t>
            </w:r>
            <w:r w:rsidR="00EF3DEE">
              <w:rPr>
                <w:lang w:val="en-US"/>
              </w:rPr>
              <w:t>mm/yr (+</w:t>
            </w:r>
            <w:r>
              <w:rPr>
                <w:lang w:val="en-US"/>
              </w:rPr>
              <w:t>0.009</w:t>
            </w:r>
            <w:r w:rsidR="00EF3DEE">
              <w:rPr>
                <w:lang w:val="en-US"/>
              </w:rPr>
              <w:t>/Ref)</w:t>
            </w:r>
          </w:p>
        </w:tc>
        <w:tc>
          <w:tcPr>
            <w:tcW w:w="2693" w:type="dxa"/>
            <w:vAlign w:val="center"/>
          </w:tcPr>
          <w:p w:rsidR="00EF3DEE" w:rsidRDefault="0051438A" w:rsidP="0051438A">
            <w:pPr>
              <w:jc w:val="center"/>
              <w:rPr>
                <w:lang w:val="en-US"/>
              </w:rPr>
            </w:pPr>
            <w:r>
              <w:rPr>
                <w:lang w:val="en-US"/>
              </w:rPr>
              <w:t xml:space="preserve">0.663 </w:t>
            </w:r>
            <w:r w:rsidR="00EF3DEE">
              <w:rPr>
                <w:lang w:val="en-US"/>
              </w:rPr>
              <w:t>mm/yr (+</w:t>
            </w:r>
            <w:r>
              <w:rPr>
                <w:lang w:val="en-US"/>
              </w:rPr>
              <w:t>0.047</w:t>
            </w:r>
            <w:r w:rsidR="00EF3DEE">
              <w:rPr>
                <w:lang w:val="en-US"/>
              </w:rPr>
              <w:t>/Ref)</w:t>
            </w:r>
          </w:p>
        </w:tc>
      </w:tr>
      <w:tr w:rsidR="00EF3DEE" w:rsidTr="0051438A">
        <w:tc>
          <w:tcPr>
            <w:tcW w:w="2093" w:type="dxa"/>
            <w:vAlign w:val="center"/>
          </w:tcPr>
          <w:p w:rsidR="00EF3DEE" w:rsidRDefault="00EF3DEE" w:rsidP="00253FBF">
            <w:pPr>
              <w:jc w:val="center"/>
              <w:rPr>
                <w:lang w:val="en-US"/>
              </w:rPr>
            </w:pPr>
            <w:r>
              <w:rPr>
                <w:lang w:val="en-US"/>
              </w:rPr>
              <w:t>Jason-1</w:t>
            </w:r>
          </w:p>
        </w:tc>
        <w:tc>
          <w:tcPr>
            <w:tcW w:w="1701" w:type="dxa"/>
            <w:shd w:val="solid" w:color="B8CCE4" w:themeColor="accent1" w:themeTint="66" w:fill="auto"/>
            <w:vAlign w:val="center"/>
          </w:tcPr>
          <w:p w:rsidR="00EF3DEE" w:rsidRDefault="0051438A" w:rsidP="00253FBF">
            <w:pPr>
              <w:jc w:val="center"/>
              <w:rPr>
                <w:lang w:val="en-US"/>
              </w:rPr>
            </w:pPr>
            <w:r>
              <w:rPr>
                <w:lang w:val="en-US"/>
              </w:rPr>
              <w:t xml:space="preserve">2.51 </w:t>
            </w:r>
            <w:r w:rsidR="00EF3DEE">
              <w:rPr>
                <w:lang w:val="en-US"/>
              </w:rPr>
              <w:t>mm/yr</w:t>
            </w:r>
          </w:p>
        </w:tc>
        <w:tc>
          <w:tcPr>
            <w:tcW w:w="2693" w:type="dxa"/>
            <w:vAlign w:val="center"/>
          </w:tcPr>
          <w:p w:rsidR="00EF3DEE" w:rsidRDefault="00EF3DEE" w:rsidP="0051438A">
            <w:pPr>
              <w:jc w:val="center"/>
              <w:rPr>
                <w:lang w:val="en-US"/>
              </w:rPr>
            </w:pPr>
            <w:r>
              <w:rPr>
                <w:lang w:val="en-US"/>
              </w:rPr>
              <w:t xml:space="preserve">  </w:t>
            </w:r>
            <w:r w:rsidR="0051438A">
              <w:rPr>
                <w:lang w:val="en-US"/>
              </w:rPr>
              <w:t xml:space="preserve">2.54 </w:t>
            </w:r>
            <w:r>
              <w:rPr>
                <w:lang w:val="en-US"/>
              </w:rPr>
              <w:t>mm/yr (+</w:t>
            </w:r>
            <w:r w:rsidR="0051438A">
              <w:rPr>
                <w:lang w:val="en-US"/>
              </w:rPr>
              <w:t>0.03</w:t>
            </w:r>
            <w:r>
              <w:rPr>
                <w:lang w:val="en-US"/>
              </w:rPr>
              <w:t>/Ref)</w:t>
            </w:r>
          </w:p>
        </w:tc>
        <w:tc>
          <w:tcPr>
            <w:tcW w:w="2693" w:type="dxa"/>
            <w:vAlign w:val="center"/>
          </w:tcPr>
          <w:p w:rsidR="00EF3DEE" w:rsidRDefault="0051438A" w:rsidP="0051438A">
            <w:pPr>
              <w:jc w:val="center"/>
              <w:rPr>
                <w:lang w:val="en-US"/>
              </w:rPr>
            </w:pPr>
            <w:r>
              <w:rPr>
                <w:lang w:val="en-US"/>
              </w:rPr>
              <w:t xml:space="preserve">2.58 </w:t>
            </w:r>
            <w:r w:rsidR="00EF3DEE">
              <w:rPr>
                <w:lang w:val="en-US"/>
              </w:rPr>
              <w:t>mm/yr (+</w:t>
            </w:r>
            <w:r>
              <w:rPr>
                <w:lang w:val="en-US"/>
              </w:rPr>
              <w:t>0.07</w:t>
            </w:r>
            <w:r w:rsidR="00EF3DEE">
              <w:rPr>
                <w:lang w:val="en-US"/>
              </w:rPr>
              <w:t>/Ref)</w:t>
            </w:r>
          </w:p>
        </w:tc>
      </w:tr>
      <w:tr w:rsidR="00EF3DEE" w:rsidTr="0051438A">
        <w:tc>
          <w:tcPr>
            <w:tcW w:w="2093" w:type="dxa"/>
            <w:vAlign w:val="center"/>
          </w:tcPr>
          <w:p w:rsidR="00EF3DEE" w:rsidRDefault="00EF3DEE" w:rsidP="00253FBF">
            <w:pPr>
              <w:jc w:val="center"/>
              <w:rPr>
                <w:lang w:val="en-US"/>
              </w:rPr>
            </w:pPr>
            <w:r>
              <w:rPr>
                <w:lang w:val="en-US"/>
              </w:rPr>
              <w:t>TP</w:t>
            </w:r>
          </w:p>
        </w:tc>
        <w:tc>
          <w:tcPr>
            <w:tcW w:w="1701" w:type="dxa"/>
            <w:shd w:val="solid" w:color="B8CCE4" w:themeColor="accent1" w:themeTint="66" w:fill="auto"/>
            <w:vAlign w:val="center"/>
          </w:tcPr>
          <w:p w:rsidR="00EF3DEE" w:rsidRDefault="0051438A" w:rsidP="00253FBF">
            <w:pPr>
              <w:jc w:val="center"/>
              <w:rPr>
                <w:lang w:val="en-US"/>
              </w:rPr>
            </w:pPr>
            <w:r>
              <w:rPr>
                <w:lang w:val="en-US"/>
              </w:rPr>
              <w:t xml:space="preserve">3.13 </w:t>
            </w:r>
            <w:r w:rsidR="00EF3DEE">
              <w:rPr>
                <w:lang w:val="en-US"/>
              </w:rPr>
              <w:t>mm/yr</w:t>
            </w:r>
          </w:p>
        </w:tc>
        <w:tc>
          <w:tcPr>
            <w:tcW w:w="2693" w:type="dxa"/>
            <w:vAlign w:val="center"/>
          </w:tcPr>
          <w:p w:rsidR="00EF3DEE" w:rsidRDefault="0051438A" w:rsidP="0051438A">
            <w:pPr>
              <w:jc w:val="center"/>
              <w:rPr>
                <w:lang w:val="en-US"/>
              </w:rPr>
            </w:pPr>
            <w:r>
              <w:rPr>
                <w:lang w:val="en-US"/>
              </w:rPr>
              <w:t xml:space="preserve">3.15 </w:t>
            </w:r>
            <w:r w:rsidR="00EF3DEE">
              <w:rPr>
                <w:lang w:val="en-US"/>
              </w:rPr>
              <w:t>mm/yr (+</w:t>
            </w:r>
            <w:r>
              <w:rPr>
                <w:lang w:val="en-US"/>
              </w:rPr>
              <w:t>0.02</w:t>
            </w:r>
            <w:r w:rsidR="00EF3DEE">
              <w:rPr>
                <w:lang w:val="en-US"/>
              </w:rPr>
              <w:t>/Ref)</w:t>
            </w:r>
          </w:p>
        </w:tc>
        <w:tc>
          <w:tcPr>
            <w:tcW w:w="2693" w:type="dxa"/>
            <w:vAlign w:val="center"/>
          </w:tcPr>
          <w:p w:rsidR="00EF3DEE" w:rsidRDefault="0051438A" w:rsidP="0051438A">
            <w:pPr>
              <w:jc w:val="center"/>
              <w:rPr>
                <w:lang w:val="en-US"/>
              </w:rPr>
            </w:pPr>
            <w:r>
              <w:rPr>
                <w:lang w:val="en-US"/>
              </w:rPr>
              <w:t xml:space="preserve">3.15 </w:t>
            </w:r>
            <w:r w:rsidR="00EF3DEE">
              <w:rPr>
                <w:lang w:val="en-US"/>
              </w:rPr>
              <w:t>mm/yr (+</w:t>
            </w:r>
            <w:r>
              <w:rPr>
                <w:lang w:val="en-US"/>
              </w:rPr>
              <w:t>0.02</w:t>
            </w:r>
            <w:r w:rsidR="00EF3DEE">
              <w:rPr>
                <w:lang w:val="en-US"/>
              </w:rPr>
              <w:t>/Ref)</w:t>
            </w:r>
          </w:p>
        </w:tc>
      </w:tr>
    </w:tbl>
    <w:p w:rsidR="00EF3DEE" w:rsidRDefault="00EF3DEE" w:rsidP="00EF3DEE">
      <w:pPr>
        <w:pStyle w:val="Lgende"/>
      </w:pPr>
      <w:r>
        <w:t xml:space="preserve">Tableau </w:t>
      </w:r>
      <w:fldSimple w:instr=" SEQ Tableau \* ARABIC ">
        <w:r w:rsidR="00E31140">
          <w:rPr>
            <w:noProof/>
          </w:rPr>
          <w:t>3</w:t>
        </w:r>
      </w:fldSimple>
      <w:r>
        <w:t xml:space="preserve">: [Diagnosis A201-a] Impact of IB on global MSL trends </w:t>
      </w:r>
    </w:p>
    <w:p w:rsidR="0082312E" w:rsidRPr="00080CA5" w:rsidRDefault="0082312E" w:rsidP="0082312E"/>
    <w:p w:rsidR="00EF3DEE" w:rsidRPr="00EE2E17" w:rsidRDefault="00EF3DEE" w:rsidP="00EF3DEE">
      <w:pPr>
        <w:pStyle w:val="Titre3"/>
        <w:rPr>
          <w:lang w:val="en-US"/>
        </w:rPr>
      </w:pPr>
      <w:bookmarkStart w:id="17" w:name="_Toc309392863"/>
      <w:r>
        <w:rPr>
          <w:lang w:val="en-US"/>
        </w:rPr>
        <w:t>DT solutions</w:t>
      </w:r>
      <w:bookmarkEnd w:id="17"/>
    </w:p>
    <w:p w:rsidR="00FA663B" w:rsidRDefault="00FA663B" w:rsidP="00FA663B">
      <w:pPr>
        <w:rPr>
          <w:lang w:val="en-US"/>
        </w:rPr>
      </w:pPr>
      <w:r>
        <w:rPr>
          <w:lang w:val="en-US"/>
        </w:rPr>
        <w:t xml:space="preserve">Concerning the ERA-interim DT, no impact is detected on the global MSL trend. </w:t>
      </w:r>
    </w:p>
    <w:p w:rsidR="00FA663B" w:rsidRDefault="00FA663B" w:rsidP="00FA663B">
      <w:pPr>
        <w:rPr>
          <w:lang w:val="en-US"/>
        </w:rPr>
      </w:pPr>
      <w:r>
        <w:rPr>
          <w:lang w:val="en-US"/>
        </w:rPr>
        <w:t>Concerning NCEP DT, a weak impact is detected only on Jason-1 MSL trend.</w:t>
      </w:r>
    </w:p>
    <w:p w:rsidR="00EF3DEE" w:rsidRDefault="00EF3DEE" w:rsidP="00EF3DEE">
      <w:pPr>
        <w:rPr>
          <w:lang w:val="en-US"/>
        </w:rPr>
      </w:pPr>
      <w:r>
        <w:rPr>
          <w:lang w:val="en-US"/>
        </w:rPr>
        <w:t xml:space="preserve">The following table shows the global MSL trends obtained with the different </w:t>
      </w:r>
      <w:r w:rsidR="00FA663B">
        <w:rPr>
          <w:lang w:val="en-US"/>
        </w:rPr>
        <w:t>DT</w:t>
      </w:r>
      <w:r>
        <w:rPr>
          <w:lang w:val="en-US"/>
        </w:rPr>
        <w:t xml:space="preserve"> solutions:</w:t>
      </w:r>
    </w:p>
    <w:p w:rsidR="00FA663B" w:rsidRDefault="00FA663B" w:rsidP="00EF3DEE">
      <w:pPr>
        <w:rPr>
          <w:lang w:val="en-US"/>
        </w:rPr>
      </w:pPr>
    </w:p>
    <w:tbl>
      <w:tblPr>
        <w:tblStyle w:val="Grilledutableau"/>
        <w:tblW w:w="0" w:type="auto"/>
        <w:tblLook w:val="04A0"/>
      </w:tblPr>
      <w:tblGrid>
        <w:gridCol w:w="2093"/>
        <w:gridCol w:w="1701"/>
        <w:gridCol w:w="2693"/>
        <w:gridCol w:w="2693"/>
      </w:tblGrid>
      <w:tr w:rsidR="00686EEE" w:rsidTr="00FA663B">
        <w:tc>
          <w:tcPr>
            <w:tcW w:w="2093" w:type="dxa"/>
            <w:shd w:val="clear" w:color="auto" w:fill="EAF1DD" w:themeFill="accent3" w:themeFillTint="33"/>
            <w:vAlign w:val="center"/>
          </w:tcPr>
          <w:p w:rsidR="00686EEE" w:rsidRDefault="00686EEE" w:rsidP="00253FBF">
            <w:pPr>
              <w:jc w:val="center"/>
              <w:rPr>
                <w:lang w:val="en-US"/>
              </w:rPr>
            </w:pPr>
            <w:r>
              <w:rPr>
                <w:lang w:val="en-US"/>
              </w:rPr>
              <w:t>Altimetry missions</w:t>
            </w:r>
          </w:p>
        </w:tc>
        <w:tc>
          <w:tcPr>
            <w:tcW w:w="1701" w:type="dxa"/>
            <w:tcBorders>
              <w:bottom w:val="single" w:sz="4" w:space="0" w:color="auto"/>
            </w:tcBorders>
            <w:shd w:val="clear" w:color="auto" w:fill="EAF1DD" w:themeFill="accent3" w:themeFillTint="33"/>
            <w:vAlign w:val="center"/>
          </w:tcPr>
          <w:p w:rsidR="00686EEE" w:rsidRPr="00696406" w:rsidRDefault="00E92950" w:rsidP="00253FBF">
            <w:pPr>
              <w:jc w:val="center"/>
              <w:rPr>
                <w:rFonts w:eastAsiaTheme="minorHAnsi"/>
                <w:lang w:val="en-US" w:eastAsia="en-US"/>
              </w:rPr>
            </w:pPr>
            <w:r>
              <w:rPr>
                <w:lang w:val="en-US"/>
              </w:rPr>
              <w:t>DT</w:t>
            </w:r>
            <w:r w:rsidR="00686EEE">
              <w:rPr>
                <w:rFonts w:eastAsiaTheme="minorHAnsi"/>
                <w:lang w:val="en-US" w:eastAsia="en-US"/>
              </w:rPr>
              <w:t xml:space="preserve"> (Reference)</w:t>
            </w:r>
          </w:p>
        </w:tc>
        <w:tc>
          <w:tcPr>
            <w:tcW w:w="2693" w:type="dxa"/>
            <w:shd w:val="clear" w:color="auto" w:fill="EAF1DD" w:themeFill="accent3" w:themeFillTint="33"/>
            <w:vAlign w:val="center"/>
          </w:tcPr>
          <w:p w:rsidR="00686EEE" w:rsidRDefault="00E92950" w:rsidP="00253FBF">
            <w:pPr>
              <w:jc w:val="center"/>
              <w:rPr>
                <w:lang w:val="en-US"/>
              </w:rPr>
            </w:pPr>
            <w:r>
              <w:rPr>
                <w:lang w:val="en-US"/>
              </w:rPr>
              <w:t xml:space="preserve">DT </w:t>
            </w:r>
            <w:r w:rsidR="00686EEE">
              <w:rPr>
                <w:lang w:val="en-US"/>
              </w:rPr>
              <w:t>ERA-Interim</w:t>
            </w:r>
          </w:p>
        </w:tc>
        <w:tc>
          <w:tcPr>
            <w:tcW w:w="2693" w:type="dxa"/>
            <w:shd w:val="clear" w:color="auto" w:fill="EAF1DD" w:themeFill="accent3" w:themeFillTint="33"/>
            <w:vAlign w:val="center"/>
          </w:tcPr>
          <w:p w:rsidR="00686EEE" w:rsidRDefault="00E92950" w:rsidP="00253FBF">
            <w:pPr>
              <w:jc w:val="center"/>
              <w:rPr>
                <w:lang w:val="en-US"/>
              </w:rPr>
            </w:pPr>
            <w:r>
              <w:rPr>
                <w:lang w:val="en-US"/>
              </w:rPr>
              <w:t>DT</w:t>
            </w:r>
            <w:r w:rsidR="00F13001">
              <w:rPr>
                <w:lang w:val="en-US"/>
              </w:rPr>
              <w:t xml:space="preserve"> </w:t>
            </w:r>
            <w:r w:rsidR="00686EEE">
              <w:rPr>
                <w:lang w:val="en-US"/>
              </w:rPr>
              <w:t>NCEP</w:t>
            </w:r>
          </w:p>
        </w:tc>
      </w:tr>
      <w:tr w:rsidR="00686EEE" w:rsidTr="00FA663B">
        <w:tc>
          <w:tcPr>
            <w:tcW w:w="2093" w:type="dxa"/>
            <w:vAlign w:val="center"/>
          </w:tcPr>
          <w:p w:rsidR="00686EEE" w:rsidRDefault="00686EEE" w:rsidP="00253FBF">
            <w:pPr>
              <w:jc w:val="center"/>
              <w:rPr>
                <w:lang w:val="en-US"/>
              </w:rPr>
            </w:pPr>
            <w:r>
              <w:rPr>
                <w:lang w:val="en-US"/>
              </w:rPr>
              <w:t>Envisat</w:t>
            </w:r>
          </w:p>
        </w:tc>
        <w:tc>
          <w:tcPr>
            <w:tcW w:w="1701" w:type="dxa"/>
            <w:shd w:val="solid" w:color="B8CCE4" w:themeColor="accent1" w:themeTint="66" w:fill="auto"/>
            <w:vAlign w:val="center"/>
          </w:tcPr>
          <w:p w:rsidR="00686EEE" w:rsidRDefault="00FA663B" w:rsidP="00253FBF">
            <w:pPr>
              <w:jc w:val="center"/>
              <w:rPr>
                <w:lang w:val="en-US"/>
              </w:rPr>
            </w:pPr>
            <w:r>
              <w:rPr>
                <w:lang w:val="en-US"/>
              </w:rPr>
              <w:t xml:space="preserve">0.586 </w:t>
            </w:r>
            <w:r w:rsidR="00686EEE">
              <w:rPr>
                <w:lang w:val="en-US"/>
              </w:rPr>
              <w:t>mm/yr</w:t>
            </w:r>
          </w:p>
        </w:tc>
        <w:tc>
          <w:tcPr>
            <w:tcW w:w="2693" w:type="dxa"/>
            <w:vAlign w:val="center"/>
          </w:tcPr>
          <w:p w:rsidR="00686EEE" w:rsidRDefault="00FA663B" w:rsidP="00253FBF">
            <w:pPr>
              <w:jc w:val="center"/>
              <w:rPr>
                <w:lang w:val="en-US"/>
              </w:rPr>
            </w:pPr>
            <w:r>
              <w:rPr>
                <w:lang w:val="en-US"/>
              </w:rPr>
              <w:t xml:space="preserve">0.591 </w:t>
            </w:r>
            <w:r w:rsidR="00686EEE">
              <w:rPr>
                <w:lang w:val="en-US"/>
              </w:rPr>
              <w:t>mm/yr (+</w:t>
            </w:r>
            <w:r>
              <w:rPr>
                <w:lang w:val="en-US"/>
              </w:rPr>
              <w:t>0.005</w:t>
            </w:r>
            <w:r w:rsidR="00686EEE">
              <w:rPr>
                <w:lang w:val="en-US"/>
              </w:rPr>
              <w:t>/Ref)</w:t>
            </w:r>
          </w:p>
        </w:tc>
        <w:tc>
          <w:tcPr>
            <w:tcW w:w="2693" w:type="dxa"/>
            <w:vAlign w:val="center"/>
          </w:tcPr>
          <w:p w:rsidR="00686EEE" w:rsidRDefault="00FA663B" w:rsidP="00FA663B">
            <w:pPr>
              <w:jc w:val="center"/>
              <w:rPr>
                <w:lang w:val="en-US"/>
              </w:rPr>
            </w:pPr>
            <w:r>
              <w:rPr>
                <w:lang w:val="en-US"/>
              </w:rPr>
              <w:t xml:space="preserve">0.619 </w:t>
            </w:r>
            <w:r w:rsidR="00686EEE">
              <w:rPr>
                <w:lang w:val="en-US"/>
              </w:rPr>
              <w:t>mm/yr (+</w:t>
            </w:r>
            <w:r>
              <w:rPr>
                <w:lang w:val="en-US"/>
              </w:rPr>
              <w:t>0.033</w:t>
            </w:r>
            <w:r w:rsidR="00686EEE">
              <w:rPr>
                <w:lang w:val="en-US"/>
              </w:rPr>
              <w:t>/Ref)</w:t>
            </w:r>
          </w:p>
        </w:tc>
      </w:tr>
      <w:tr w:rsidR="00686EEE" w:rsidTr="00FA663B">
        <w:tc>
          <w:tcPr>
            <w:tcW w:w="2093" w:type="dxa"/>
            <w:vAlign w:val="center"/>
          </w:tcPr>
          <w:p w:rsidR="00686EEE" w:rsidRDefault="00686EEE" w:rsidP="00253FBF">
            <w:pPr>
              <w:jc w:val="center"/>
              <w:rPr>
                <w:lang w:val="en-US"/>
              </w:rPr>
            </w:pPr>
            <w:r>
              <w:rPr>
                <w:lang w:val="en-US"/>
              </w:rPr>
              <w:t>Jason-1</w:t>
            </w:r>
          </w:p>
        </w:tc>
        <w:tc>
          <w:tcPr>
            <w:tcW w:w="1701" w:type="dxa"/>
            <w:shd w:val="solid" w:color="B8CCE4" w:themeColor="accent1" w:themeTint="66" w:fill="auto"/>
            <w:vAlign w:val="center"/>
          </w:tcPr>
          <w:p w:rsidR="00686EEE" w:rsidRDefault="00FA663B" w:rsidP="00253FBF">
            <w:pPr>
              <w:jc w:val="center"/>
              <w:rPr>
                <w:lang w:val="en-US"/>
              </w:rPr>
            </w:pPr>
            <w:r>
              <w:rPr>
                <w:lang w:val="en-US"/>
              </w:rPr>
              <w:t xml:space="preserve">2.53 </w:t>
            </w:r>
            <w:r w:rsidR="00686EEE">
              <w:rPr>
                <w:lang w:val="en-US"/>
              </w:rPr>
              <w:t>mm/yr</w:t>
            </w:r>
          </w:p>
        </w:tc>
        <w:tc>
          <w:tcPr>
            <w:tcW w:w="2693" w:type="dxa"/>
            <w:vAlign w:val="center"/>
          </w:tcPr>
          <w:p w:rsidR="00686EEE" w:rsidRDefault="00FA663B" w:rsidP="00FA663B">
            <w:pPr>
              <w:jc w:val="center"/>
              <w:rPr>
                <w:lang w:val="en-US"/>
              </w:rPr>
            </w:pPr>
            <w:r>
              <w:rPr>
                <w:lang w:val="en-US"/>
              </w:rPr>
              <w:t>2.55</w:t>
            </w:r>
            <w:r w:rsidR="00686EEE">
              <w:rPr>
                <w:lang w:val="en-US"/>
              </w:rPr>
              <w:t xml:space="preserve">  mm/yr (+</w:t>
            </w:r>
            <w:r>
              <w:rPr>
                <w:lang w:val="en-US"/>
              </w:rPr>
              <w:t>0.02</w:t>
            </w:r>
            <w:r w:rsidR="00686EEE">
              <w:rPr>
                <w:lang w:val="en-US"/>
              </w:rPr>
              <w:t>/Ref)</w:t>
            </w:r>
          </w:p>
        </w:tc>
        <w:tc>
          <w:tcPr>
            <w:tcW w:w="2693" w:type="dxa"/>
            <w:vAlign w:val="center"/>
          </w:tcPr>
          <w:p w:rsidR="00686EEE" w:rsidRDefault="00FA663B" w:rsidP="00FA663B">
            <w:pPr>
              <w:jc w:val="center"/>
              <w:rPr>
                <w:lang w:val="en-US"/>
              </w:rPr>
            </w:pPr>
            <w:r>
              <w:rPr>
                <w:lang w:val="en-US"/>
              </w:rPr>
              <w:t xml:space="preserve">2.59 </w:t>
            </w:r>
            <w:r w:rsidR="00686EEE">
              <w:rPr>
                <w:lang w:val="en-US"/>
              </w:rPr>
              <w:t>mm/yr (+</w:t>
            </w:r>
            <w:r>
              <w:rPr>
                <w:lang w:val="en-US"/>
              </w:rPr>
              <w:t>0.06</w:t>
            </w:r>
            <w:r w:rsidR="00686EEE">
              <w:rPr>
                <w:lang w:val="en-US"/>
              </w:rPr>
              <w:t>/Ref)</w:t>
            </w:r>
          </w:p>
        </w:tc>
      </w:tr>
      <w:tr w:rsidR="00686EEE" w:rsidTr="00FA663B">
        <w:tc>
          <w:tcPr>
            <w:tcW w:w="2093" w:type="dxa"/>
            <w:vAlign w:val="center"/>
          </w:tcPr>
          <w:p w:rsidR="00686EEE" w:rsidRDefault="00686EEE" w:rsidP="00253FBF">
            <w:pPr>
              <w:jc w:val="center"/>
              <w:rPr>
                <w:lang w:val="en-US"/>
              </w:rPr>
            </w:pPr>
            <w:r>
              <w:rPr>
                <w:lang w:val="en-US"/>
              </w:rPr>
              <w:t>TP</w:t>
            </w:r>
          </w:p>
        </w:tc>
        <w:tc>
          <w:tcPr>
            <w:tcW w:w="1701" w:type="dxa"/>
            <w:shd w:val="solid" w:color="B8CCE4" w:themeColor="accent1" w:themeTint="66" w:fill="auto"/>
            <w:vAlign w:val="center"/>
          </w:tcPr>
          <w:p w:rsidR="00686EEE" w:rsidRDefault="00FA663B" w:rsidP="00253FBF">
            <w:pPr>
              <w:jc w:val="center"/>
              <w:rPr>
                <w:lang w:val="en-US"/>
              </w:rPr>
            </w:pPr>
            <w:r>
              <w:rPr>
                <w:lang w:val="en-US"/>
              </w:rPr>
              <w:t xml:space="preserve">3.12 </w:t>
            </w:r>
            <w:r w:rsidR="00686EEE">
              <w:rPr>
                <w:lang w:val="en-US"/>
              </w:rPr>
              <w:t>mm/yr</w:t>
            </w:r>
          </w:p>
        </w:tc>
        <w:tc>
          <w:tcPr>
            <w:tcW w:w="2693" w:type="dxa"/>
            <w:vAlign w:val="center"/>
          </w:tcPr>
          <w:p w:rsidR="00686EEE" w:rsidRDefault="00FA663B" w:rsidP="00FA663B">
            <w:pPr>
              <w:jc w:val="center"/>
              <w:rPr>
                <w:lang w:val="en-US"/>
              </w:rPr>
            </w:pPr>
            <w:r>
              <w:rPr>
                <w:lang w:val="en-US"/>
              </w:rPr>
              <w:t>3.11 mm/yr (-0.01</w:t>
            </w:r>
            <w:r w:rsidR="00686EEE">
              <w:rPr>
                <w:lang w:val="en-US"/>
              </w:rPr>
              <w:t>/Ref)</w:t>
            </w:r>
          </w:p>
        </w:tc>
        <w:tc>
          <w:tcPr>
            <w:tcW w:w="2693" w:type="dxa"/>
            <w:vAlign w:val="center"/>
          </w:tcPr>
          <w:p w:rsidR="00686EEE" w:rsidRDefault="00FA663B" w:rsidP="00FA663B">
            <w:pPr>
              <w:jc w:val="center"/>
              <w:rPr>
                <w:lang w:val="en-US"/>
              </w:rPr>
            </w:pPr>
            <w:r>
              <w:rPr>
                <w:lang w:val="en-US"/>
              </w:rPr>
              <w:t xml:space="preserve">3.1 </w:t>
            </w:r>
            <w:r w:rsidR="00686EEE">
              <w:rPr>
                <w:lang w:val="en-US"/>
              </w:rPr>
              <w:t>mm/yr (</w:t>
            </w:r>
            <w:r>
              <w:rPr>
                <w:lang w:val="en-US"/>
              </w:rPr>
              <w:t>-0.02</w:t>
            </w:r>
            <w:r w:rsidR="00686EEE">
              <w:rPr>
                <w:lang w:val="en-US"/>
              </w:rPr>
              <w:t>/Ref)</w:t>
            </w:r>
          </w:p>
        </w:tc>
      </w:tr>
    </w:tbl>
    <w:p w:rsidR="00EF3DEE" w:rsidRDefault="00EF3DEE" w:rsidP="00EF3DEE">
      <w:pPr>
        <w:pStyle w:val="Lgende"/>
      </w:pPr>
      <w:r>
        <w:t xml:space="preserve">Tableau </w:t>
      </w:r>
      <w:fldSimple w:instr=" SEQ Tableau \* ARABIC ">
        <w:r w:rsidR="00E31140">
          <w:rPr>
            <w:noProof/>
          </w:rPr>
          <w:t>4</w:t>
        </w:r>
      </w:fldSimple>
      <w:r>
        <w:t xml:space="preserve">: [Diagnosis A201-a] Impact of DT on global MSL trends </w:t>
      </w:r>
    </w:p>
    <w:p w:rsidR="002608D8" w:rsidRPr="00080CA5" w:rsidRDefault="002608D8" w:rsidP="00EE2E17"/>
    <w:p w:rsidR="00DA100C" w:rsidRPr="0091422C" w:rsidRDefault="00A92C21" w:rsidP="00DA100C">
      <w:pPr>
        <w:pStyle w:val="Titre2"/>
        <w:rPr>
          <w:lang w:val="en-US"/>
        </w:rPr>
      </w:pPr>
      <w:bookmarkStart w:id="18" w:name="_Toc309392864"/>
      <w:r w:rsidRPr="0091422C">
        <w:rPr>
          <w:lang w:val="en-US"/>
        </w:rPr>
        <w:t>Inter-Annual signals</w:t>
      </w:r>
      <w:bookmarkEnd w:id="18"/>
    </w:p>
    <w:p w:rsidR="008D7634" w:rsidRDefault="008D7634" w:rsidP="008D7634">
      <w:pPr>
        <w:pStyle w:val="Titre3"/>
        <w:rPr>
          <w:lang w:val="en-US"/>
        </w:rPr>
      </w:pPr>
      <w:bookmarkStart w:id="19" w:name="_Toc309392865"/>
      <w:r>
        <w:rPr>
          <w:lang w:val="en-US"/>
        </w:rPr>
        <w:t xml:space="preserve">Validation </w:t>
      </w:r>
      <w:r w:rsidR="007C57A2">
        <w:rPr>
          <w:lang w:val="en-US"/>
        </w:rPr>
        <w:t>diagnoses</w:t>
      </w:r>
      <w:r>
        <w:rPr>
          <w:lang w:val="en-US"/>
        </w:rPr>
        <w:t xml:space="preserve"> used</w:t>
      </w:r>
      <w:bookmarkEnd w:id="19"/>
      <w:r>
        <w:rPr>
          <w:lang w:val="en-US"/>
        </w:rPr>
        <w:t xml:space="preserve"> </w:t>
      </w:r>
    </w:p>
    <w:p w:rsidR="00686EEE" w:rsidRDefault="00607873" w:rsidP="00686EEE">
      <w:pPr>
        <w:rPr>
          <w:lang w:val="en-US"/>
        </w:rPr>
      </w:pPr>
      <w:r>
        <w:rPr>
          <w:lang w:val="en-US"/>
        </w:rPr>
        <w:t>The monitoring of the differences between both corrections (</w:t>
      </w:r>
      <w:r w:rsidRPr="005E0536">
        <w:rPr>
          <w:lang w:val="en-US"/>
        </w:rPr>
        <w:t>A001</w:t>
      </w:r>
      <w:r>
        <w:rPr>
          <w:lang w:val="en-US"/>
        </w:rPr>
        <w:t>) but also of the variance differences of SLA (</w:t>
      </w:r>
      <w:r w:rsidRPr="005E0536">
        <w:rPr>
          <w:lang w:val="en-US"/>
        </w:rPr>
        <w:t>A202</w:t>
      </w:r>
      <w:r>
        <w:rPr>
          <w:lang w:val="en-US"/>
        </w:rPr>
        <w:t xml:space="preserve">) may provide information concerning the impact of the studied correction on the global MSL at inter-annual time scales. </w:t>
      </w:r>
    </w:p>
    <w:p w:rsidR="00686EEE" w:rsidRDefault="00686EEE" w:rsidP="00686EEE">
      <w:pPr>
        <w:pStyle w:val="Titre3"/>
        <w:rPr>
          <w:lang w:val="en-US"/>
        </w:rPr>
      </w:pPr>
      <w:bookmarkStart w:id="20" w:name="_Toc309392866"/>
      <w:r>
        <w:rPr>
          <w:lang w:val="en-US"/>
        </w:rPr>
        <w:lastRenderedPageBreak/>
        <w:t>DAC solutions</w:t>
      </w:r>
      <w:bookmarkEnd w:id="20"/>
    </w:p>
    <w:p w:rsidR="00D16C94" w:rsidRPr="00DA740A" w:rsidRDefault="00D16C94" w:rsidP="00686EEE">
      <w:pPr>
        <w:rPr>
          <w:lang w:val="en-US"/>
        </w:rPr>
      </w:pPr>
      <w:r w:rsidRPr="00DA740A">
        <w:rPr>
          <w:lang w:val="en-US"/>
        </w:rPr>
        <w:t>A small</w:t>
      </w:r>
      <w:r w:rsidR="00686EEE" w:rsidRPr="00DA740A">
        <w:rPr>
          <w:lang w:val="en-US"/>
        </w:rPr>
        <w:t xml:space="preserve"> variation at inter-annual scale is observed</w:t>
      </w:r>
      <w:r w:rsidRPr="00DA740A">
        <w:rPr>
          <w:lang w:val="en-US"/>
        </w:rPr>
        <w:t xml:space="preserve"> on the difference of the DAC correction (Era-interim DAC – operational DAC); it is due to the fact that the operational meteorological data are of poor quality on the beginning of the </w:t>
      </w:r>
      <w:proofErr w:type="spellStart"/>
      <w:r w:rsidRPr="00DA740A">
        <w:rPr>
          <w:lang w:val="en-US"/>
        </w:rPr>
        <w:t>altimetric</w:t>
      </w:r>
      <w:proofErr w:type="spellEnd"/>
      <w:r w:rsidRPr="00DA740A">
        <w:rPr>
          <w:lang w:val="en-US"/>
        </w:rPr>
        <w:t xml:space="preserve"> period and then both ERA-interim and operational data become closer from 2002. This impact is clearly visible on the time series of the SSH variance residual at TP cross-</w:t>
      </w:r>
      <w:proofErr w:type="spellStart"/>
      <w:r w:rsidRPr="00DA740A">
        <w:rPr>
          <w:lang w:val="en-US"/>
        </w:rPr>
        <w:t>overs</w:t>
      </w:r>
      <w:proofErr w:type="spellEnd"/>
      <w:r w:rsidRPr="00DA740A">
        <w:rPr>
          <w:lang w:val="en-US"/>
        </w:rPr>
        <w:t>.</w:t>
      </w:r>
    </w:p>
    <w:p w:rsidR="00D16C94" w:rsidRDefault="00D16C94" w:rsidP="00D16C94">
      <w:pPr>
        <w:rPr>
          <w:lang w:val="en-US"/>
        </w:rPr>
      </w:pPr>
      <w:r w:rsidRPr="00DA740A">
        <w:rPr>
          <w:lang w:val="en-US"/>
        </w:rPr>
        <w:t>Concerning the 70-days filtered DAC,</w:t>
      </w:r>
      <w:r>
        <w:rPr>
          <w:lang w:val="en-US"/>
        </w:rPr>
        <w:t xml:space="preserve"> no variation at inter-annual scale is observed.</w:t>
      </w:r>
    </w:p>
    <w:p w:rsidR="00D20C53" w:rsidRDefault="00466158" w:rsidP="00466158">
      <w:pPr>
        <w:jc w:val="center"/>
        <w:rPr>
          <w:lang w:val="en-US"/>
        </w:rPr>
      </w:pPr>
      <w:r w:rsidRPr="00466158">
        <w:rPr>
          <w:noProof/>
          <w:lang w:val="fr-FR"/>
        </w:rPr>
        <w:drawing>
          <wp:inline distT="0" distB="0" distL="0" distR="0">
            <wp:extent cx="2187147" cy="1877641"/>
            <wp:effectExtent l="19050" t="0" r="3603" b="0"/>
            <wp:docPr id="67"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sidRPr="00466158">
        <w:rPr>
          <w:noProof/>
          <w:lang w:val="fr-FR"/>
        </w:rPr>
        <w:drawing>
          <wp:inline distT="0" distB="0" distL="0" distR="0">
            <wp:extent cx="2187147" cy="1877641"/>
            <wp:effectExtent l="19050" t="0" r="3603" b="0"/>
            <wp:docPr id="68"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466158" w:rsidRDefault="00466158" w:rsidP="00466158">
      <w:pPr>
        <w:jc w:val="center"/>
        <w:rPr>
          <w:lang w:val="en-US"/>
        </w:rPr>
      </w:pPr>
      <w:r w:rsidRPr="00466158">
        <w:rPr>
          <w:noProof/>
          <w:lang w:val="fr-FR"/>
        </w:rPr>
        <w:drawing>
          <wp:inline distT="0" distB="0" distL="0" distR="0">
            <wp:extent cx="2187147" cy="1877641"/>
            <wp:effectExtent l="19050" t="0" r="3603" b="0"/>
            <wp:docPr id="69"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sidRPr="00466158">
        <w:rPr>
          <w:noProof/>
          <w:lang w:val="fr-FR"/>
        </w:rPr>
        <w:drawing>
          <wp:inline distT="0" distB="0" distL="0" distR="0">
            <wp:extent cx="2187147" cy="1877641"/>
            <wp:effectExtent l="19050" t="0" r="3603" b="0"/>
            <wp:docPr id="70"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466158" w:rsidRDefault="00466158" w:rsidP="00466158">
      <w:pPr>
        <w:pStyle w:val="Lgende"/>
        <w:rPr>
          <w:lang w:val="en-US"/>
        </w:rPr>
      </w:pPr>
      <w:bookmarkStart w:id="21" w:name="_Toc309392829"/>
      <w:r>
        <w:t xml:space="preserve">Figure </w:t>
      </w:r>
      <w:fldSimple w:instr=" SEQ Figure \* ARABIC ">
        <w:r w:rsidR="00E31140">
          <w:rPr>
            <w:noProof/>
          </w:rPr>
          <w:t>1</w:t>
        </w:r>
      </w:fldSimple>
      <w:r>
        <w:t>: [Diagnostic A001] Temporal variation of the difference DAC ERA-interim – DAC ECMWF operational</w:t>
      </w:r>
      <w:bookmarkEnd w:id="21"/>
    </w:p>
    <w:p w:rsidR="008D7634" w:rsidRPr="00B734A6" w:rsidRDefault="00686EEE" w:rsidP="00E47419">
      <w:pPr>
        <w:pStyle w:val="Titre3"/>
        <w:rPr>
          <w:lang w:val="en-US"/>
        </w:rPr>
      </w:pPr>
      <w:bookmarkStart w:id="22" w:name="_Toc309392867"/>
      <w:r>
        <w:rPr>
          <w:lang w:val="en-US"/>
        </w:rPr>
        <w:t>IB solutions</w:t>
      </w:r>
      <w:bookmarkEnd w:id="22"/>
    </w:p>
    <w:p w:rsidR="00D16C94" w:rsidRPr="00DE5CC4" w:rsidRDefault="00D16C94" w:rsidP="00686EEE">
      <w:pPr>
        <w:rPr>
          <w:lang w:val="en-US"/>
        </w:rPr>
      </w:pPr>
      <w:r w:rsidRPr="00DE5CC4">
        <w:rPr>
          <w:lang w:val="en-US"/>
        </w:rPr>
        <w:t>We note a jump in the difference of IB solutions</w:t>
      </w:r>
      <w:r w:rsidR="00DE5CC4">
        <w:rPr>
          <w:lang w:val="en-US"/>
        </w:rPr>
        <w:t xml:space="preserve"> (ERA interim – operational)</w:t>
      </w:r>
      <w:r w:rsidRPr="00DE5CC4">
        <w:rPr>
          <w:lang w:val="en-US"/>
        </w:rPr>
        <w:t xml:space="preserve"> for EN mission</w:t>
      </w:r>
      <w:r w:rsidR="00AC016C" w:rsidRPr="00DE5CC4">
        <w:rPr>
          <w:lang w:val="en-US"/>
        </w:rPr>
        <w:t xml:space="preserve"> at the beginning of 2010</w:t>
      </w:r>
      <w:r w:rsidRPr="00DE5CC4">
        <w:rPr>
          <w:lang w:val="en-US"/>
        </w:rPr>
        <w:t xml:space="preserve">; it is </w:t>
      </w:r>
      <w:r w:rsidR="00AC016C" w:rsidRPr="00DE5CC4">
        <w:rPr>
          <w:lang w:val="en-US"/>
        </w:rPr>
        <w:t xml:space="preserve">likely </w:t>
      </w:r>
      <w:r w:rsidRPr="00DE5CC4">
        <w:rPr>
          <w:lang w:val="en-US"/>
        </w:rPr>
        <w:t xml:space="preserve">due to a problem in the </w:t>
      </w:r>
      <w:r w:rsidR="00DE5CC4" w:rsidRPr="00DE5CC4">
        <w:rPr>
          <w:lang w:val="en-US"/>
        </w:rPr>
        <w:t>computation when processing EN data</w:t>
      </w:r>
      <w:r w:rsidR="00AC016C" w:rsidRPr="00DE5CC4">
        <w:rPr>
          <w:lang w:val="en-US"/>
        </w:rPr>
        <w:t xml:space="preserve"> (some data located on Earth have been included in the computation). </w:t>
      </w:r>
      <w:r w:rsidR="00DE5CC4" w:rsidRPr="00DE5CC4">
        <w:rPr>
          <w:lang w:val="en-US"/>
        </w:rPr>
        <w:t>Indeed no impact is seen on Jason-1 mission.</w:t>
      </w:r>
    </w:p>
    <w:p w:rsidR="00686EEE" w:rsidRDefault="008F1B9A" w:rsidP="00686EEE">
      <w:pPr>
        <w:rPr>
          <w:lang w:val="en-US"/>
        </w:rPr>
      </w:pPr>
      <w:r>
        <w:rPr>
          <w:lang w:val="en-US"/>
        </w:rPr>
        <w:t>ON TP, a</w:t>
      </w:r>
      <w:r w:rsidR="00D16C94" w:rsidRPr="00DA740A">
        <w:rPr>
          <w:lang w:val="en-US"/>
        </w:rPr>
        <w:t xml:space="preserve"> similar signal as the one observed on the Era-interim DAC is observed on the IB, due to the evolution of the quality of the operational meteorological system</w:t>
      </w:r>
      <w:r w:rsidR="00686EEE" w:rsidRPr="00DA740A">
        <w:rPr>
          <w:lang w:val="en-US"/>
        </w:rPr>
        <w:t>.</w:t>
      </w:r>
    </w:p>
    <w:p w:rsidR="008F1B9A" w:rsidRDefault="008F1B9A" w:rsidP="00686EEE">
      <w:pPr>
        <w:rPr>
          <w:lang w:val="en-US"/>
        </w:rPr>
      </w:pPr>
      <w:r>
        <w:rPr>
          <w:lang w:val="en-US"/>
        </w:rPr>
        <w:t xml:space="preserve">On EN and J1 mission, we also notice a strong </w:t>
      </w:r>
      <w:proofErr w:type="spellStart"/>
      <w:r>
        <w:rPr>
          <w:lang w:val="en-US"/>
        </w:rPr>
        <w:t>interannual</w:t>
      </w:r>
      <w:proofErr w:type="spellEnd"/>
      <w:r>
        <w:rPr>
          <w:lang w:val="en-US"/>
        </w:rPr>
        <w:t xml:space="preserve"> signal of the difference IB ERA interim – operational, the difference being</w:t>
      </w:r>
      <w:r w:rsidR="00B052BE">
        <w:rPr>
          <w:lang w:val="en-US"/>
        </w:rPr>
        <w:t xml:space="preserve"> slightly</w:t>
      </w:r>
      <w:r>
        <w:rPr>
          <w:lang w:val="en-US"/>
        </w:rPr>
        <w:t xml:space="preserve"> greater at the beginning and at the end of the period. </w:t>
      </w:r>
      <w:r w:rsidR="008C6EE4">
        <w:rPr>
          <w:lang w:val="en-US"/>
        </w:rPr>
        <w:t>For J1 SLA residual variance, we note that ERA-interim seems better until 2005 then ERA-interim and operational are similar.</w:t>
      </w:r>
    </w:p>
    <w:p w:rsidR="00686EEE" w:rsidRDefault="00C65C0E" w:rsidP="00686EEE">
      <w:pPr>
        <w:rPr>
          <w:lang w:val="en-US"/>
        </w:rPr>
      </w:pPr>
      <w:r>
        <w:rPr>
          <w:lang w:val="en-US"/>
        </w:rPr>
        <w:t>Concerning the difference NCEP-ECMWF operational IB, we notice a strong inter-annual signal on EN, J1 and TP</w:t>
      </w:r>
      <w:r w:rsidR="008F1B9A">
        <w:rPr>
          <w:lang w:val="en-US"/>
        </w:rPr>
        <w:t xml:space="preserve"> </w:t>
      </w:r>
      <w:r>
        <w:rPr>
          <w:lang w:val="en-US"/>
        </w:rPr>
        <w:t>missions. For TP, the difference tends to diminish with time: both IB are more similar after 2002. For EN, we observe a strong trend of the IB mean difference, which is not visible on J1 mission. For EN and J1, the IB difference tend</w:t>
      </w:r>
      <w:r w:rsidR="008F1B9A">
        <w:rPr>
          <w:lang w:val="en-US"/>
        </w:rPr>
        <w:t>s</w:t>
      </w:r>
      <w:r>
        <w:rPr>
          <w:lang w:val="en-US"/>
        </w:rPr>
        <w:t xml:space="preserve"> to increase at the end of the period </w:t>
      </w:r>
      <w:proofErr w:type="gramStart"/>
      <w:r>
        <w:rPr>
          <w:lang w:val="en-US"/>
        </w:rPr>
        <w:t>(between 2008-2010)</w:t>
      </w:r>
      <w:proofErr w:type="gramEnd"/>
      <w:r>
        <w:rPr>
          <w:lang w:val="en-US"/>
        </w:rPr>
        <w:t>.</w:t>
      </w:r>
    </w:p>
    <w:p w:rsidR="008C6EE4" w:rsidRDefault="008C6EE4" w:rsidP="00686EEE">
      <w:pPr>
        <w:rPr>
          <w:lang w:val="en-US"/>
        </w:rPr>
      </w:pPr>
      <w:r>
        <w:rPr>
          <w:lang w:val="en-US"/>
        </w:rPr>
        <w:t>Concerning SLA residual variance</w:t>
      </w:r>
      <w:r w:rsidR="00640C19">
        <w:rPr>
          <w:lang w:val="en-US"/>
        </w:rPr>
        <w:t xml:space="preserve"> for TP</w:t>
      </w:r>
      <w:r>
        <w:rPr>
          <w:lang w:val="en-US"/>
        </w:rPr>
        <w:t xml:space="preserve">, we note that IB NCEP is slightly better or equivalent to the operational one until 1995, then it becomes worse; for EN and J1, we note that the IB NCEP </w:t>
      </w:r>
      <w:r w:rsidR="00640C19">
        <w:rPr>
          <w:lang w:val="en-US"/>
        </w:rPr>
        <w:t xml:space="preserve">is generally worse than the operational one except on the second part of 2010 where it </w:t>
      </w:r>
      <w:r>
        <w:rPr>
          <w:lang w:val="en-US"/>
        </w:rPr>
        <w:t>reduces more the vari</w:t>
      </w:r>
      <w:r w:rsidR="00640C19">
        <w:rPr>
          <w:lang w:val="en-US"/>
        </w:rPr>
        <w:t xml:space="preserve">ance, </w:t>
      </w:r>
      <w:r>
        <w:rPr>
          <w:lang w:val="en-US"/>
        </w:rPr>
        <w:t xml:space="preserve">however this might be </w:t>
      </w:r>
      <w:r w:rsidR="00640C19">
        <w:rPr>
          <w:lang w:val="en-US"/>
        </w:rPr>
        <w:t>due to the above mentioned computational error</w:t>
      </w:r>
      <w:r>
        <w:rPr>
          <w:lang w:val="en-US"/>
        </w:rPr>
        <w:t>.</w:t>
      </w:r>
    </w:p>
    <w:p w:rsidR="00466158" w:rsidRDefault="00466158" w:rsidP="0091422C">
      <w:pPr>
        <w:jc w:val="center"/>
        <w:rPr>
          <w:lang w:val="en-US"/>
        </w:rPr>
      </w:pPr>
      <w:r>
        <w:rPr>
          <w:noProof/>
          <w:lang w:val="fr-FR"/>
        </w:rPr>
        <w:lastRenderedPageBreak/>
        <w:drawing>
          <wp:inline distT="0" distB="0" distL="0" distR="0">
            <wp:extent cx="2187147" cy="1877641"/>
            <wp:effectExtent l="19050" t="0" r="3603" b="0"/>
            <wp:docPr id="71"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Pr>
          <w:noProof/>
          <w:lang w:val="fr-FR"/>
        </w:rPr>
        <w:drawing>
          <wp:inline distT="0" distB="0" distL="0" distR="0">
            <wp:extent cx="2187147" cy="1877641"/>
            <wp:effectExtent l="19050" t="0" r="3603" b="0"/>
            <wp:docPr id="72"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7"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466158" w:rsidRDefault="00466158" w:rsidP="0091422C">
      <w:pPr>
        <w:jc w:val="center"/>
        <w:rPr>
          <w:lang w:val="en-US"/>
        </w:rPr>
      </w:pPr>
      <w:r>
        <w:rPr>
          <w:noProof/>
          <w:lang w:val="fr-FR"/>
        </w:rPr>
        <w:drawing>
          <wp:inline distT="0" distB="0" distL="0" distR="0">
            <wp:extent cx="2187147" cy="1877641"/>
            <wp:effectExtent l="19050" t="0" r="3603" b="0"/>
            <wp:docPr id="73"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8"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Pr>
          <w:noProof/>
          <w:lang w:val="fr-FR"/>
        </w:rPr>
        <w:drawing>
          <wp:inline distT="0" distB="0" distL="0" distR="0">
            <wp:extent cx="2187147" cy="1877641"/>
            <wp:effectExtent l="19050" t="0" r="3603" b="0"/>
            <wp:docPr id="74"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9"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466158" w:rsidRDefault="00466158" w:rsidP="00466158">
      <w:pPr>
        <w:pStyle w:val="Lgende"/>
        <w:rPr>
          <w:lang w:val="en-US"/>
        </w:rPr>
      </w:pPr>
      <w:bookmarkStart w:id="23" w:name="_Toc309392830"/>
      <w:r>
        <w:t xml:space="preserve">Figure </w:t>
      </w:r>
      <w:fldSimple w:instr=" SEQ Figure \* ARABIC ">
        <w:r w:rsidR="00E31140">
          <w:rPr>
            <w:noProof/>
          </w:rPr>
          <w:t>2</w:t>
        </w:r>
      </w:fldSimple>
      <w:r>
        <w:t>: [Diagnostic A001] Temporal variation of the difference IB ERA-interim – IB ECMWF operational</w:t>
      </w:r>
      <w:r w:rsidR="0091422C">
        <w:t xml:space="preserve"> for EN (up) and J1 (bottom). Mean (left) and standard </w:t>
      </w:r>
      <w:proofErr w:type="gramStart"/>
      <w:r w:rsidR="0091422C">
        <w:t>deviation(</w:t>
      </w:r>
      <w:proofErr w:type="gramEnd"/>
      <w:r w:rsidR="0091422C">
        <w:t>right)</w:t>
      </w:r>
      <w:bookmarkEnd w:id="23"/>
    </w:p>
    <w:p w:rsidR="00466158" w:rsidRDefault="00466158" w:rsidP="00686EEE">
      <w:pPr>
        <w:rPr>
          <w:lang w:val="en-US"/>
        </w:rPr>
      </w:pPr>
    </w:p>
    <w:p w:rsidR="00466158" w:rsidRDefault="00466158" w:rsidP="0091422C">
      <w:pPr>
        <w:jc w:val="center"/>
        <w:rPr>
          <w:lang w:val="en-US"/>
        </w:rPr>
      </w:pPr>
      <w:r>
        <w:rPr>
          <w:noProof/>
          <w:lang w:val="fr-FR"/>
        </w:rPr>
        <w:drawing>
          <wp:inline distT="0" distB="0" distL="0" distR="0">
            <wp:extent cx="2187147" cy="1877641"/>
            <wp:effectExtent l="19050" t="0" r="3603" b="0"/>
            <wp:docPr id="75"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0"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sidR="0091422C">
        <w:rPr>
          <w:noProof/>
          <w:lang w:val="fr-FR"/>
        </w:rPr>
        <w:drawing>
          <wp:inline distT="0" distB="0" distL="0" distR="0">
            <wp:extent cx="2187147" cy="1877641"/>
            <wp:effectExtent l="19050" t="0" r="3603" b="0"/>
            <wp:docPr id="76"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1"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91422C" w:rsidRDefault="0091422C" w:rsidP="0091422C">
      <w:pPr>
        <w:jc w:val="center"/>
        <w:rPr>
          <w:lang w:val="en-US"/>
        </w:rPr>
      </w:pPr>
      <w:r>
        <w:rPr>
          <w:noProof/>
          <w:lang w:val="fr-FR"/>
        </w:rPr>
        <w:drawing>
          <wp:inline distT="0" distB="0" distL="0" distR="0">
            <wp:extent cx="2187147" cy="1877641"/>
            <wp:effectExtent l="19050" t="0" r="3603" b="0"/>
            <wp:docPr id="77"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Pr>
          <w:noProof/>
          <w:lang w:val="fr-FR"/>
        </w:rPr>
        <w:drawing>
          <wp:inline distT="0" distB="0" distL="0" distR="0">
            <wp:extent cx="2187147" cy="1877641"/>
            <wp:effectExtent l="19050" t="0" r="3603" b="0"/>
            <wp:docPr id="78"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3"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91422C" w:rsidRDefault="0091422C" w:rsidP="0091422C">
      <w:pPr>
        <w:jc w:val="center"/>
        <w:rPr>
          <w:lang w:val="en-US"/>
        </w:rPr>
      </w:pPr>
      <w:r>
        <w:rPr>
          <w:noProof/>
          <w:lang w:val="fr-FR"/>
        </w:rPr>
        <w:lastRenderedPageBreak/>
        <w:drawing>
          <wp:inline distT="0" distB="0" distL="0" distR="0">
            <wp:extent cx="2187147" cy="1877641"/>
            <wp:effectExtent l="19050" t="0" r="3603" b="0"/>
            <wp:docPr id="79"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4"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r>
        <w:rPr>
          <w:noProof/>
          <w:lang w:val="fr-FR"/>
        </w:rPr>
        <w:drawing>
          <wp:inline distT="0" distB="0" distL="0" distR="0">
            <wp:extent cx="2187147" cy="1877641"/>
            <wp:effectExtent l="19050" t="0" r="3603" b="0"/>
            <wp:docPr id="80"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5" cstate="print"/>
                    <a:srcRect/>
                    <a:stretch>
                      <a:fillRect/>
                    </a:stretch>
                  </pic:blipFill>
                  <pic:spPr bwMode="auto">
                    <a:xfrm>
                      <a:off x="0" y="0"/>
                      <a:ext cx="2187147" cy="1877641"/>
                    </a:xfrm>
                    <a:prstGeom prst="rect">
                      <a:avLst/>
                    </a:prstGeom>
                    <a:noFill/>
                    <a:ln w="9525">
                      <a:noFill/>
                      <a:miter lim="800000"/>
                      <a:headEnd/>
                      <a:tailEnd/>
                    </a:ln>
                  </pic:spPr>
                </pic:pic>
              </a:graphicData>
            </a:graphic>
          </wp:inline>
        </w:drawing>
      </w:r>
    </w:p>
    <w:p w:rsidR="0091422C" w:rsidRDefault="0091422C" w:rsidP="0091422C">
      <w:pPr>
        <w:pStyle w:val="Lgende"/>
        <w:rPr>
          <w:lang w:val="en-US"/>
        </w:rPr>
      </w:pPr>
      <w:bookmarkStart w:id="24" w:name="_Toc309392831"/>
      <w:r>
        <w:t xml:space="preserve">Figure </w:t>
      </w:r>
      <w:fldSimple w:instr=" SEQ Figure \* ARABIC ">
        <w:r w:rsidR="00E31140">
          <w:rPr>
            <w:noProof/>
          </w:rPr>
          <w:t>3</w:t>
        </w:r>
      </w:fldSimple>
      <w:r>
        <w:t xml:space="preserve">: [Diagnostic A001] Temporal variation of the difference IB NCEP – IB ECMWF operational for EN (up), and J1 (middle) and TP (bottom). Mean (left) and standard </w:t>
      </w:r>
      <w:proofErr w:type="gramStart"/>
      <w:r>
        <w:t>deviation(</w:t>
      </w:r>
      <w:proofErr w:type="gramEnd"/>
      <w:r>
        <w:t>right)</w:t>
      </w:r>
      <w:bookmarkEnd w:id="24"/>
    </w:p>
    <w:p w:rsidR="0091422C" w:rsidRDefault="0091422C" w:rsidP="0091422C">
      <w:pPr>
        <w:jc w:val="center"/>
        <w:rPr>
          <w:lang w:val="en-US"/>
        </w:rPr>
      </w:pPr>
    </w:p>
    <w:p w:rsidR="00686EEE" w:rsidRPr="00B734A6" w:rsidRDefault="00686EEE" w:rsidP="00686EEE">
      <w:pPr>
        <w:pStyle w:val="Titre3"/>
        <w:rPr>
          <w:lang w:val="en-US"/>
        </w:rPr>
      </w:pPr>
      <w:bookmarkStart w:id="25" w:name="_Toc309392868"/>
      <w:r>
        <w:rPr>
          <w:lang w:val="en-US"/>
        </w:rPr>
        <w:t>DT solutions</w:t>
      </w:r>
      <w:bookmarkEnd w:id="25"/>
    </w:p>
    <w:p w:rsidR="00686EEE" w:rsidRDefault="00B052BE" w:rsidP="00686EEE">
      <w:pPr>
        <w:rPr>
          <w:lang w:val="en-US"/>
        </w:rPr>
      </w:pPr>
      <w:r>
        <w:rPr>
          <w:lang w:val="en-US"/>
        </w:rPr>
        <w:t>A strong inter-annual scale is observed</w:t>
      </w:r>
      <w:r w:rsidR="00640C19">
        <w:rPr>
          <w:lang w:val="en-US"/>
        </w:rPr>
        <w:t>, similarly as what is observed for IB</w:t>
      </w:r>
      <w:r>
        <w:rPr>
          <w:lang w:val="en-US"/>
        </w:rPr>
        <w:t xml:space="preserve">:  for J1, we note that ERA-interim </w:t>
      </w:r>
      <w:r w:rsidR="00640C19">
        <w:rPr>
          <w:lang w:val="en-US"/>
        </w:rPr>
        <w:t xml:space="preserve">DT </w:t>
      </w:r>
      <w:r>
        <w:rPr>
          <w:lang w:val="en-US"/>
        </w:rPr>
        <w:t xml:space="preserve">seems better until 2005 then ERA-interim and operational are similar. </w:t>
      </w:r>
    </w:p>
    <w:p w:rsidR="00686EEE" w:rsidRDefault="00B052BE" w:rsidP="00686EEE">
      <w:pPr>
        <w:rPr>
          <w:lang w:val="en-US"/>
        </w:rPr>
      </w:pPr>
      <w:r>
        <w:rPr>
          <w:lang w:val="en-US"/>
        </w:rPr>
        <w:t>ON TP, a</w:t>
      </w:r>
      <w:r w:rsidRPr="00DA740A">
        <w:rPr>
          <w:lang w:val="en-US"/>
        </w:rPr>
        <w:t xml:space="preserve"> similar signal as the one observed on the Era-interim DAC</w:t>
      </w:r>
      <w:r>
        <w:rPr>
          <w:lang w:val="en-US"/>
        </w:rPr>
        <w:t xml:space="preserve"> and IB</w:t>
      </w:r>
      <w:r w:rsidRPr="00DA740A">
        <w:rPr>
          <w:lang w:val="en-US"/>
        </w:rPr>
        <w:t xml:space="preserve"> is observed on the</w:t>
      </w:r>
      <w:r>
        <w:rPr>
          <w:lang w:val="en-US"/>
        </w:rPr>
        <w:t xml:space="preserve"> DT solution</w:t>
      </w:r>
      <w:r w:rsidRPr="00DA740A">
        <w:rPr>
          <w:lang w:val="en-US"/>
        </w:rPr>
        <w:t>, due to the evolution of the quality of the operational meteorological system.</w:t>
      </w:r>
    </w:p>
    <w:p w:rsidR="00686EEE" w:rsidRDefault="00686EEE" w:rsidP="00686EEE">
      <w:pPr>
        <w:rPr>
          <w:lang w:val="en-US"/>
        </w:rPr>
      </w:pPr>
    </w:p>
    <w:p w:rsidR="00B43909" w:rsidRPr="00DA100C" w:rsidRDefault="00A92C21" w:rsidP="00DA100C">
      <w:pPr>
        <w:pStyle w:val="Titre2"/>
        <w:rPr>
          <w:lang w:val="en-US"/>
        </w:rPr>
      </w:pPr>
      <w:bookmarkStart w:id="26" w:name="_Toc309392869"/>
      <w:r w:rsidRPr="00DA100C">
        <w:rPr>
          <w:lang w:val="en-US"/>
        </w:rPr>
        <w:t>Annual and semi-annuals signals</w:t>
      </w:r>
      <w:bookmarkEnd w:id="26"/>
    </w:p>
    <w:p w:rsidR="008D7634" w:rsidRDefault="008D7634" w:rsidP="008D7634">
      <w:pPr>
        <w:pStyle w:val="Titre3"/>
        <w:rPr>
          <w:lang w:val="en-US"/>
        </w:rPr>
      </w:pPr>
      <w:bookmarkStart w:id="27" w:name="_Toc309392870"/>
      <w:r>
        <w:rPr>
          <w:lang w:val="en-US"/>
        </w:rPr>
        <w:t xml:space="preserve">Validation </w:t>
      </w:r>
      <w:r w:rsidR="007C57A2">
        <w:rPr>
          <w:lang w:val="en-US"/>
        </w:rPr>
        <w:t>diagnoses</w:t>
      </w:r>
      <w:r>
        <w:rPr>
          <w:lang w:val="en-US"/>
        </w:rPr>
        <w:t xml:space="preserve"> used</w:t>
      </w:r>
      <w:bookmarkEnd w:id="27"/>
      <w:r>
        <w:rPr>
          <w:lang w:val="en-US"/>
        </w:rPr>
        <w:t xml:space="preserve"> </w:t>
      </w:r>
    </w:p>
    <w:p w:rsidR="00686EEE" w:rsidRDefault="00DC37EC" w:rsidP="00686EEE">
      <w:pPr>
        <w:rPr>
          <w:lang w:val="en-US"/>
        </w:rPr>
      </w:pPr>
      <w:r>
        <w:rPr>
          <w:lang w:val="en-US"/>
        </w:rPr>
        <w:t xml:space="preserve">The periodograms of differences between </w:t>
      </w:r>
      <w:r w:rsidR="00FB7D31">
        <w:rPr>
          <w:lang w:val="en-US"/>
        </w:rPr>
        <w:t xml:space="preserve">the </w:t>
      </w:r>
      <w:r w:rsidR="00F238A2">
        <w:rPr>
          <w:lang w:val="en-US"/>
        </w:rPr>
        <w:t>DAC</w:t>
      </w:r>
      <w:r w:rsidR="00FB7D31">
        <w:rPr>
          <w:lang w:val="en-US"/>
        </w:rPr>
        <w:t xml:space="preserve"> solutions</w:t>
      </w:r>
      <w:r>
        <w:rPr>
          <w:lang w:val="en-US"/>
        </w:rPr>
        <w:t xml:space="preserve"> allow us to determine the impact of the studied correction at annual and semi-annual scales </w:t>
      </w:r>
      <w:r w:rsidRPr="007E4D45">
        <w:rPr>
          <w:lang w:val="en-US"/>
        </w:rPr>
        <w:t>(A003</w:t>
      </w:r>
      <w:r>
        <w:rPr>
          <w:lang w:val="en-US"/>
        </w:rPr>
        <w:t>). Analyzing the sea-level periodograms (</w:t>
      </w:r>
      <w:r w:rsidRPr="007E4D45">
        <w:rPr>
          <w:lang w:val="en-US"/>
        </w:rPr>
        <w:t>A206</w:t>
      </w:r>
      <w:r>
        <w:rPr>
          <w:lang w:val="en-US"/>
        </w:rPr>
        <w:t xml:space="preserve">), we can describe </w:t>
      </w:r>
      <w:r w:rsidR="00F9420B">
        <w:rPr>
          <w:lang w:val="en-US"/>
        </w:rPr>
        <w:t>the impact on the MSL</w:t>
      </w:r>
      <w:r>
        <w:rPr>
          <w:lang w:val="en-US"/>
        </w:rPr>
        <w:t xml:space="preserve"> </w:t>
      </w:r>
      <w:r w:rsidR="00F9420B">
        <w:rPr>
          <w:lang w:val="en-US"/>
        </w:rPr>
        <w:t xml:space="preserve">calculation. </w:t>
      </w:r>
      <w:r>
        <w:rPr>
          <w:lang w:val="en-US"/>
        </w:rPr>
        <w:t>The comparison with in-situ measurements (tide gauge) also gives a relevant indication of whether the periodic signals are reduced or not</w:t>
      </w:r>
      <w:r w:rsidR="00205F27">
        <w:rPr>
          <w:lang w:val="en-US"/>
        </w:rPr>
        <w:t xml:space="preserve"> with the new correction (C003): a reduced annual or semi-annual signal is a good indication of a better correction.  </w:t>
      </w:r>
    </w:p>
    <w:p w:rsidR="00686EEE" w:rsidRDefault="00686EEE" w:rsidP="00686EEE">
      <w:pPr>
        <w:pStyle w:val="Titre3"/>
        <w:rPr>
          <w:lang w:val="en-US"/>
        </w:rPr>
      </w:pPr>
      <w:bookmarkStart w:id="28" w:name="_Toc309392871"/>
      <w:r>
        <w:rPr>
          <w:lang w:val="en-US"/>
        </w:rPr>
        <w:t>DAC solutions</w:t>
      </w:r>
      <w:bookmarkEnd w:id="28"/>
    </w:p>
    <w:p w:rsidR="000F6419" w:rsidRDefault="000F6419" w:rsidP="00686EEE">
      <w:pPr>
        <w:rPr>
          <w:lang w:val="en-US"/>
        </w:rPr>
      </w:pPr>
      <w:r>
        <w:rPr>
          <w:lang w:val="en-US"/>
        </w:rPr>
        <w:t>Both DAC solutions tested do not have any impact at inter-annual scale.</w:t>
      </w:r>
    </w:p>
    <w:p w:rsidR="00686EEE" w:rsidRDefault="00753D5D" w:rsidP="00686EEE">
      <w:pPr>
        <w:rPr>
          <w:lang w:val="en-US"/>
        </w:rPr>
      </w:pPr>
      <w:r>
        <w:rPr>
          <w:lang w:val="en-US"/>
        </w:rPr>
        <w:t xml:space="preserve">The </w:t>
      </w:r>
      <w:r w:rsidR="000F6419">
        <w:rPr>
          <w:lang w:val="en-US"/>
        </w:rPr>
        <w:t xml:space="preserve">ERA-interim DAC has a weak impact </w:t>
      </w:r>
      <w:r>
        <w:rPr>
          <w:lang w:val="en-US"/>
        </w:rPr>
        <w:t xml:space="preserve">at </w:t>
      </w:r>
      <w:r w:rsidR="000F6419">
        <w:rPr>
          <w:lang w:val="en-US"/>
        </w:rPr>
        <w:t xml:space="preserve">the </w:t>
      </w:r>
      <w:r>
        <w:rPr>
          <w:lang w:val="en-US"/>
        </w:rPr>
        <w:t xml:space="preserve">annual </w:t>
      </w:r>
      <w:proofErr w:type="gramStart"/>
      <w:r w:rsidR="000F6419">
        <w:rPr>
          <w:lang w:val="en-US"/>
        </w:rPr>
        <w:t>scale</w:t>
      </w:r>
      <w:r w:rsidR="00D058AB">
        <w:rPr>
          <w:lang w:val="en-US"/>
        </w:rPr>
        <w:t>,</w:t>
      </w:r>
      <w:proofErr w:type="gramEnd"/>
      <w:r w:rsidR="00D058AB">
        <w:rPr>
          <w:lang w:val="en-US"/>
        </w:rPr>
        <w:t xml:space="preserve"> while t</w:t>
      </w:r>
      <w:r w:rsidR="000F6419">
        <w:rPr>
          <w:lang w:val="en-US"/>
        </w:rPr>
        <w:t xml:space="preserve">he 70 days filtered DAC do not have any impact at </w:t>
      </w:r>
      <w:r w:rsidR="00D058AB">
        <w:rPr>
          <w:lang w:val="en-US"/>
        </w:rPr>
        <w:t>this time scale</w:t>
      </w:r>
      <w:r w:rsidR="000F6419">
        <w:rPr>
          <w:lang w:val="en-US"/>
        </w:rPr>
        <w:t>.</w:t>
      </w:r>
    </w:p>
    <w:p w:rsidR="00740E2E" w:rsidRDefault="00740E2E" w:rsidP="00686EEE">
      <w:pPr>
        <w:rPr>
          <w:lang w:val="en-US"/>
        </w:rPr>
      </w:pPr>
      <w:r>
        <w:rPr>
          <w:lang w:val="en-US"/>
        </w:rPr>
        <w:t>The following table shows the amplitude of global MSL annual signal obtained with the DAC solutions:</w:t>
      </w:r>
    </w:p>
    <w:tbl>
      <w:tblPr>
        <w:tblStyle w:val="Grilledutableau"/>
        <w:tblW w:w="0" w:type="auto"/>
        <w:jc w:val="center"/>
        <w:tblLook w:val="04A0"/>
      </w:tblPr>
      <w:tblGrid>
        <w:gridCol w:w="2093"/>
        <w:gridCol w:w="1701"/>
        <w:gridCol w:w="2293"/>
      </w:tblGrid>
      <w:tr w:rsidR="00753D5D" w:rsidTr="00753D5D">
        <w:trPr>
          <w:jc w:val="center"/>
        </w:trPr>
        <w:tc>
          <w:tcPr>
            <w:tcW w:w="2093" w:type="dxa"/>
            <w:shd w:val="clear" w:color="auto" w:fill="EAF1DD" w:themeFill="accent3" w:themeFillTint="33"/>
            <w:vAlign w:val="center"/>
          </w:tcPr>
          <w:p w:rsidR="00753D5D" w:rsidRDefault="00753D5D" w:rsidP="00253FBF">
            <w:pPr>
              <w:jc w:val="center"/>
              <w:rPr>
                <w:lang w:val="en-US"/>
              </w:rPr>
            </w:pPr>
            <w:r>
              <w:rPr>
                <w:lang w:val="en-US"/>
              </w:rPr>
              <w:t>Altimetry missions</w:t>
            </w:r>
          </w:p>
        </w:tc>
        <w:tc>
          <w:tcPr>
            <w:tcW w:w="1701" w:type="dxa"/>
            <w:tcBorders>
              <w:bottom w:val="single" w:sz="4" w:space="0" w:color="auto"/>
            </w:tcBorders>
            <w:shd w:val="clear" w:color="auto" w:fill="EAF1DD" w:themeFill="accent3" w:themeFillTint="33"/>
            <w:vAlign w:val="center"/>
          </w:tcPr>
          <w:p w:rsidR="00753D5D" w:rsidRPr="00696406" w:rsidRDefault="00753D5D" w:rsidP="00253FBF">
            <w:pPr>
              <w:jc w:val="center"/>
              <w:rPr>
                <w:rFonts w:eastAsiaTheme="minorHAnsi"/>
                <w:lang w:val="en-US" w:eastAsia="en-US"/>
              </w:rPr>
            </w:pPr>
            <w:r>
              <w:rPr>
                <w:lang w:val="en-US"/>
              </w:rPr>
              <w:t>DAC</w:t>
            </w:r>
            <w:r>
              <w:rPr>
                <w:rFonts w:eastAsiaTheme="minorHAnsi"/>
                <w:lang w:val="en-US" w:eastAsia="en-US"/>
              </w:rPr>
              <w:t xml:space="preserve"> (Reference)</w:t>
            </w:r>
          </w:p>
        </w:tc>
        <w:tc>
          <w:tcPr>
            <w:tcW w:w="2293" w:type="dxa"/>
            <w:shd w:val="clear" w:color="auto" w:fill="EAF1DD" w:themeFill="accent3" w:themeFillTint="33"/>
            <w:vAlign w:val="center"/>
          </w:tcPr>
          <w:p w:rsidR="00753D5D" w:rsidRDefault="00753D5D" w:rsidP="00253FBF">
            <w:pPr>
              <w:jc w:val="center"/>
              <w:rPr>
                <w:lang w:val="en-US"/>
              </w:rPr>
            </w:pPr>
            <w:r>
              <w:rPr>
                <w:lang w:val="en-US"/>
              </w:rPr>
              <w:t>DAC ERA-Interim</w:t>
            </w:r>
          </w:p>
        </w:tc>
      </w:tr>
      <w:tr w:rsidR="00753D5D" w:rsidTr="00753D5D">
        <w:trPr>
          <w:jc w:val="center"/>
        </w:trPr>
        <w:tc>
          <w:tcPr>
            <w:tcW w:w="2093" w:type="dxa"/>
            <w:vAlign w:val="center"/>
          </w:tcPr>
          <w:p w:rsidR="00753D5D" w:rsidRDefault="00753D5D" w:rsidP="00253FBF">
            <w:pPr>
              <w:jc w:val="center"/>
              <w:rPr>
                <w:lang w:val="en-US"/>
              </w:rPr>
            </w:pPr>
            <w:r>
              <w:rPr>
                <w:lang w:val="en-US"/>
              </w:rPr>
              <w:t>ERS-1</w:t>
            </w:r>
          </w:p>
        </w:tc>
        <w:tc>
          <w:tcPr>
            <w:tcW w:w="1701" w:type="dxa"/>
            <w:shd w:val="solid" w:color="B8CCE4" w:themeColor="accent1" w:themeTint="66" w:fill="auto"/>
            <w:vAlign w:val="center"/>
          </w:tcPr>
          <w:p w:rsidR="00753D5D" w:rsidRDefault="00753D5D" w:rsidP="00253FBF">
            <w:pPr>
              <w:jc w:val="center"/>
              <w:rPr>
                <w:lang w:val="en-US"/>
              </w:rPr>
            </w:pPr>
            <w:r>
              <w:rPr>
                <w:lang w:val="en-US"/>
              </w:rPr>
              <w:t>0.75 cm</w:t>
            </w:r>
          </w:p>
        </w:tc>
        <w:tc>
          <w:tcPr>
            <w:tcW w:w="2293" w:type="dxa"/>
            <w:vAlign w:val="center"/>
          </w:tcPr>
          <w:p w:rsidR="00753D5D" w:rsidRDefault="00753D5D" w:rsidP="00253FBF">
            <w:pPr>
              <w:jc w:val="center"/>
              <w:rPr>
                <w:lang w:val="en-US"/>
              </w:rPr>
            </w:pPr>
            <w:r>
              <w:rPr>
                <w:lang w:val="en-US"/>
              </w:rPr>
              <w:t>0.8 cm</w:t>
            </w:r>
          </w:p>
        </w:tc>
      </w:tr>
      <w:tr w:rsidR="00753D5D" w:rsidTr="00753D5D">
        <w:trPr>
          <w:jc w:val="center"/>
        </w:trPr>
        <w:tc>
          <w:tcPr>
            <w:tcW w:w="2093" w:type="dxa"/>
            <w:vAlign w:val="center"/>
          </w:tcPr>
          <w:p w:rsidR="00753D5D" w:rsidRDefault="00753D5D" w:rsidP="00253FBF">
            <w:pPr>
              <w:jc w:val="center"/>
              <w:rPr>
                <w:lang w:val="en-US"/>
              </w:rPr>
            </w:pPr>
            <w:r>
              <w:rPr>
                <w:lang w:val="en-US"/>
              </w:rPr>
              <w:t>ERS-2</w:t>
            </w:r>
          </w:p>
        </w:tc>
        <w:tc>
          <w:tcPr>
            <w:tcW w:w="1701" w:type="dxa"/>
            <w:shd w:val="solid" w:color="B8CCE4" w:themeColor="accent1" w:themeTint="66" w:fill="auto"/>
            <w:vAlign w:val="center"/>
          </w:tcPr>
          <w:p w:rsidR="00753D5D" w:rsidRDefault="00753D5D" w:rsidP="00253FBF">
            <w:pPr>
              <w:jc w:val="center"/>
              <w:rPr>
                <w:lang w:val="en-US"/>
              </w:rPr>
            </w:pPr>
            <w:r>
              <w:rPr>
                <w:lang w:val="en-US"/>
              </w:rPr>
              <w:t>0.71 cm</w:t>
            </w:r>
          </w:p>
        </w:tc>
        <w:tc>
          <w:tcPr>
            <w:tcW w:w="2293" w:type="dxa"/>
            <w:vAlign w:val="center"/>
          </w:tcPr>
          <w:p w:rsidR="00753D5D" w:rsidRDefault="00753D5D" w:rsidP="00253FBF">
            <w:pPr>
              <w:jc w:val="center"/>
              <w:rPr>
                <w:lang w:val="en-US"/>
              </w:rPr>
            </w:pPr>
            <w:r>
              <w:rPr>
                <w:lang w:val="en-US"/>
              </w:rPr>
              <w:t>0.75 cm</w:t>
            </w:r>
          </w:p>
        </w:tc>
      </w:tr>
      <w:tr w:rsidR="00753D5D" w:rsidTr="00753D5D">
        <w:trPr>
          <w:jc w:val="center"/>
        </w:trPr>
        <w:tc>
          <w:tcPr>
            <w:tcW w:w="2093" w:type="dxa"/>
            <w:vAlign w:val="center"/>
          </w:tcPr>
          <w:p w:rsidR="00753D5D" w:rsidRDefault="00753D5D" w:rsidP="00253FBF">
            <w:pPr>
              <w:jc w:val="center"/>
              <w:rPr>
                <w:lang w:val="en-US"/>
              </w:rPr>
            </w:pPr>
            <w:r>
              <w:rPr>
                <w:lang w:val="en-US"/>
              </w:rPr>
              <w:t>TP</w:t>
            </w:r>
          </w:p>
        </w:tc>
        <w:tc>
          <w:tcPr>
            <w:tcW w:w="1701" w:type="dxa"/>
            <w:shd w:val="solid" w:color="B8CCE4" w:themeColor="accent1" w:themeTint="66" w:fill="auto"/>
            <w:vAlign w:val="center"/>
          </w:tcPr>
          <w:p w:rsidR="00753D5D" w:rsidRDefault="00753D5D" w:rsidP="002B24AF">
            <w:pPr>
              <w:jc w:val="center"/>
              <w:rPr>
                <w:lang w:val="en-US"/>
              </w:rPr>
            </w:pPr>
            <w:r>
              <w:rPr>
                <w:lang w:val="en-US"/>
              </w:rPr>
              <w:t>0.6</w:t>
            </w:r>
            <w:r w:rsidR="002B24AF">
              <w:rPr>
                <w:lang w:val="en-US"/>
              </w:rPr>
              <w:t>8</w:t>
            </w:r>
            <w:r>
              <w:rPr>
                <w:lang w:val="en-US"/>
              </w:rPr>
              <w:t xml:space="preserve"> cm</w:t>
            </w:r>
          </w:p>
        </w:tc>
        <w:tc>
          <w:tcPr>
            <w:tcW w:w="2293" w:type="dxa"/>
            <w:vAlign w:val="center"/>
          </w:tcPr>
          <w:p w:rsidR="00753D5D" w:rsidRDefault="00753D5D" w:rsidP="00253FBF">
            <w:pPr>
              <w:jc w:val="center"/>
              <w:rPr>
                <w:lang w:val="en-US"/>
              </w:rPr>
            </w:pPr>
            <w:r>
              <w:rPr>
                <w:lang w:val="en-US"/>
              </w:rPr>
              <w:t>0.72 cm</w:t>
            </w:r>
          </w:p>
        </w:tc>
      </w:tr>
    </w:tbl>
    <w:p w:rsidR="00253FBF" w:rsidRDefault="00253FBF" w:rsidP="00253FBF">
      <w:pPr>
        <w:pStyle w:val="Lgende"/>
      </w:pPr>
      <w:r>
        <w:t xml:space="preserve">Tableau </w:t>
      </w:r>
      <w:fldSimple w:instr=" SEQ Tableau \* ARABIC ">
        <w:r w:rsidR="00E31140">
          <w:rPr>
            <w:noProof/>
          </w:rPr>
          <w:t>5</w:t>
        </w:r>
      </w:fldSimple>
      <w:r>
        <w:t xml:space="preserve">: [Diagnosis A206] Impact </w:t>
      </w:r>
      <w:r w:rsidR="00BE2C62">
        <w:t>of</w:t>
      </w:r>
      <w:r w:rsidR="00D43B09">
        <w:t xml:space="preserve"> DAC </w:t>
      </w:r>
      <w:r w:rsidR="00753D5D">
        <w:t xml:space="preserve">ERA-Interim solution </w:t>
      </w:r>
      <w:r>
        <w:t>on the annual signal amplitude of gl</w:t>
      </w:r>
      <w:r w:rsidR="00D43B09">
        <w:t>obal MSL</w:t>
      </w:r>
    </w:p>
    <w:p w:rsidR="00753D5D" w:rsidRPr="00753D5D" w:rsidRDefault="00753D5D" w:rsidP="00753D5D"/>
    <w:tbl>
      <w:tblPr>
        <w:tblStyle w:val="Grilledutableau"/>
        <w:tblW w:w="0" w:type="auto"/>
        <w:jc w:val="center"/>
        <w:tblLook w:val="04A0"/>
      </w:tblPr>
      <w:tblGrid>
        <w:gridCol w:w="2093"/>
        <w:gridCol w:w="3732"/>
      </w:tblGrid>
      <w:tr w:rsidR="00753D5D" w:rsidTr="00753D5D">
        <w:trPr>
          <w:jc w:val="center"/>
        </w:trPr>
        <w:tc>
          <w:tcPr>
            <w:tcW w:w="2093" w:type="dxa"/>
            <w:shd w:val="clear" w:color="auto" w:fill="EAF1DD" w:themeFill="accent3" w:themeFillTint="33"/>
            <w:vAlign w:val="center"/>
          </w:tcPr>
          <w:p w:rsidR="00753D5D" w:rsidRDefault="00753D5D" w:rsidP="0020607F">
            <w:pPr>
              <w:jc w:val="center"/>
              <w:rPr>
                <w:lang w:val="en-US"/>
              </w:rPr>
            </w:pPr>
            <w:r>
              <w:rPr>
                <w:lang w:val="en-US"/>
              </w:rPr>
              <w:t>Altimetry missions</w:t>
            </w:r>
          </w:p>
        </w:tc>
        <w:tc>
          <w:tcPr>
            <w:tcW w:w="3732" w:type="dxa"/>
            <w:tcBorders>
              <w:bottom w:val="single" w:sz="4" w:space="0" w:color="auto"/>
            </w:tcBorders>
            <w:shd w:val="clear" w:color="auto" w:fill="EAF1DD" w:themeFill="accent3" w:themeFillTint="33"/>
            <w:vAlign w:val="center"/>
          </w:tcPr>
          <w:p w:rsidR="00753D5D" w:rsidRPr="00696406" w:rsidRDefault="00753D5D" w:rsidP="0020607F">
            <w:pPr>
              <w:jc w:val="center"/>
              <w:rPr>
                <w:rFonts w:eastAsiaTheme="minorHAnsi"/>
                <w:lang w:val="en-US" w:eastAsia="en-US"/>
              </w:rPr>
            </w:pPr>
            <w:r>
              <w:rPr>
                <w:lang w:val="en-US"/>
              </w:rPr>
              <w:t>DAC</w:t>
            </w:r>
            <w:r>
              <w:rPr>
                <w:rFonts w:eastAsiaTheme="minorHAnsi"/>
                <w:lang w:val="en-US" w:eastAsia="en-US"/>
              </w:rPr>
              <w:t xml:space="preserve"> (Reference) - </w:t>
            </w:r>
            <w:r>
              <w:rPr>
                <w:lang w:val="en-US"/>
              </w:rPr>
              <w:t>70-day filtered DAC</w:t>
            </w:r>
          </w:p>
        </w:tc>
      </w:tr>
      <w:tr w:rsidR="00753D5D" w:rsidTr="00753D5D">
        <w:trPr>
          <w:jc w:val="center"/>
        </w:trPr>
        <w:tc>
          <w:tcPr>
            <w:tcW w:w="2093" w:type="dxa"/>
            <w:vAlign w:val="center"/>
          </w:tcPr>
          <w:p w:rsidR="00753D5D" w:rsidRDefault="00753D5D" w:rsidP="0020607F">
            <w:pPr>
              <w:jc w:val="center"/>
              <w:rPr>
                <w:lang w:val="en-US"/>
              </w:rPr>
            </w:pPr>
            <w:r>
              <w:rPr>
                <w:lang w:val="en-US"/>
              </w:rPr>
              <w:lastRenderedPageBreak/>
              <w:t>ERS-2</w:t>
            </w:r>
          </w:p>
        </w:tc>
        <w:tc>
          <w:tcPr>
            <w:tcW w:w="3732" w:type="dxa"/>
            <w:shd w:val="solid" w:color="B8CCE4" w:themeColor="accent1" w:themeTint="66" w:fill="auto"/>
            <w:vAlign w:val="center"/>
          </w:tcPr>
          <w:p w:rsidR="00753D5D" w:rsidRDefault="00753D5D" w:rsidP="0020607F">
            <w:pPr>
              <w:jc w:val="center"/>
              <w:rPr>
                <w:lang w:val="en-US"/>
              </w:rPr>
            </w:pPr>
            <w:r>
              <w:rPr>
                <w:lang w:val="en-US"/>
              </w:rPr>
              <w:t>0.01 cm</w:t>
            </w:r>
          </w:p>
        </w:tc>
      </w:tr>
      <w:tr w:rsidR="00753D5D" w:rsidTr="00753D5D">
        <w:trPr>
          <w:jc w:val="center"/>
        </w:trPr>
        <w:tc>
          <w:tcPr>
            <w:tcW w:w="2093" w:type="dxa"/>
            <w:vAlign w:val="center"/>
          </w:tcPr>
          <w:p w:rsidR="00753D5D" w:rsidRDefault="00753D5D" w:rsidP="0020607F">
            <w:pPr>
              <w:jc w:val="center"/>
              <w:rPr>
                <w:lang w:val="en-US"/>
              </w:rPr>
            </w:pPr>
            <w:r>
              <w:rPr>
                <w:lang w:val="en-US"/>
              </w:rPr>
              <w:t>Envisat</w:t>
            </w:r>
          </w:p>
        </w:tc>
        <w:tc>
          <w:tcPr>
            <w:tcW w:w="3732" w:type="dxa"/>
            <w:shd w:val="solid" w:color="B8CCE4" w:themeColor="accent1" w:themeTint="66" w:fill="auto"/>
            <w:vAlign w:val="center"/>
          </w:tcPr>
          <w:p w:rsidR="00753D5D" w:rsidRDefault="00753D5D" w:rsidP="0020607F">
            <w:pPr>
              <w:jc w:val="center"/>
              <w:rPr>
                <w:lang w:val="en-US"/>
              </w:rPr>
            </w:pPr>
            <w:r>
              <w:rPr>
                <w:lang w:val="en-US"/>
              </w:rPr>
              <w:t>0.001 cm</w:t>
            </w:r>
          </w:p>
        </w:tc>
      </w:tr>
      <w:tr w:rsidR="00753D5D" w:rsidTr="00753D5D">
        <w:trPr>
          <w:jc w:val="center"/>
        </w:trPr>
        <w:tc>
          <w:tcPr>
            <w:tcW w:w="2093" w:type="dxa"/>
            <w:vAlign w:val="center"/>
          </w:tcPr>
          <w:p w:rsidR="00753D5D" w:rsidRDefault="00753D5D" w:rsidP="0020607F">
            <w:pPr>
              <w:jc w:val="center"/>
              <w:rPr>
                <w:lang w:val="en-US"/>
              </w:rPr>
            </w:pPr>
            <w:r>
              <w:rPr>
                <w:lang w:val="en-US"/>
              </w:rPr>
              <w:t>TP</w:t>
            </w:r>
          </w:p>
        </w:tc>
        <w:tc>
          <w:tcPr>
            <w:tcW w:w="3732" w:type="dxa"/>
            <w:shd w:val="solid" w:color="B8CCE4" w:themeColor="accent1" w:themeTint="66" w:fill="auto"/>
            <w:vAlign w:val="center"/>
          </w:tcPr>
          <w:p w:rsidR="00753D5D" w:rsidRDefault="00753D5D" w:rsidP="0020607F">
            <w:pPr>
              <w:jc w:val="center"/>
              <w:rPr>
                <w:lang w:val="en-US"/>
              </w:rPr>
            </w:pPr>
            <w:r>
              <w:rPr>
                <w:lang w:val="en-US"/>
              </w:rPr>
              <w:t>Not applicable</w:t>
            </w:r>
          </w:p>
        </w:tc>
      </w:tr>
    </w:tbl>
    <w:p w:rsidR="00753D5D" w:rsidRDefault="00753D5D" w:rsidP="00753D5D">
      <w:pPr>
        <w:pStyle w:val="Lgende"/>
      </w:pPr>
      <w:r>
        <w:t xml:space="preserve">Tableau </w:t>
      </w:r>
      <w:fldSimple w:instr=" SEQ Tableau \* ARABIC ">
        <w:r w:rsidR="00E31140">
          <w:rPr>
            <w:noProof/>
          </w:rPr>
          <w:t>6</w:t>
        </w:r>
      </w:fldSimple>
      <w:r>
        <w:t>: [Diagnosis A206] Impact of 70 days filtered DAC on the annual signal amplitude of global MSL</w:t>
      </w:r>
    </w:p>
    <w:p w:rsidR="00686EEE" w:rsidRPr="00253FBF" w:rsidRDefault="00686EEE" w:rsidP="00686EEE"/>
    <w:p w:rsidR="00686EEE" w:rsidRPr="00B734A6" w:rsidRDefault="00686EEE" w:rsidP="00686EEE">
      <w:pPr>
        <w:pStyle w:val="Titre3"/>
        <w:rPr>
          <w:lang w:val="en-US"/>
        </w:rPr>
      </w:pPr>
      <w:bookmarkStart w:id="29" w:name="_Toc309392872"/>
      <w:r>
        <w:rPr>
          <w:lang w:val="en-US"/>
        </w:rPr>
        <w:t>IB solutions</w:t>
      </w:r>
      <w:bookmarkEnd w:id="29"/>
    </w:p>
    <w:p w:rsidR="000F6419" w:rsidRDefault="000F6419" w:rsidP="000F6419">
      <w:pPr>
        <w:rPr>
          <w:lang w:val="en-US"/>
        </w:rPr>
      </w:pPr>
      <w:r>
        <w:rPr>
          <w:lang w:val="en-US"/>
        </w:rPr>
        <w:t>No impact at semi-annual scale is clearly observed.</w:t>
      </w:r>
    </w:p>
    <w:p w:rsidR="00686EEE" w:rsidRDefault="000F6419" w:rsidP="00686EEE">
      <w:pPr>
        <w:rPr>
          <w:lang w:val="en-US"/>
        </w:rPr>
      </w:pPr>
      <w:r w:rsidRPr="00D058AB">
        <w:rPr>
          <w:lang w:val="en-US"/>
        </w:rPr>
        <w:t>A low impact (0.3 mm) is detected at the annual scale for both IB tested.</w:t>
      </w:r>
    </w:p>
    <w:p w:rsidR="00653F50" w:rsidRDefault="00653F50" w:rsidP="00653F50">
      <w:pPr>
        <w:rPr>
          <w:lang w:val="en-US"/>
        </w:rPr>
      </w:pPr>
      <w:r>
        <w:rPr>
          <w:lang w:val="en-US"/>
        </w:rPr>
        <w:t xml:space="preserve">The following table shows the </w:t>
      </w:r>
      <w:r w:rsidR="000F6419">
        <w:rPr>
          <w:lang w:val="en-US"/>
        </w:rPr>
        <w:t xml:space="preserve">difference of </w:t>
      </w:r>
      <w:r>
        <w:rPr>
          <w:lang w:val="en-US"/>
        </w:rPr>
        <w:t xml:space="preserve">amplitude of global MSL annual signal obtained with the </w:t>
      </w:r>
      <w:r w:rsidR="000F6419">
        <w:rPr>
          <w:lang w:val="en-US"/>
        </w:rPr>
        <w:t xml:space="preserve">new </w:t>
      </w:r>
      <w:r>
        <w:rPr>
          <w:lang w:val="en-US"/>
        </w:rPr>
        <w:t>IB solutions:</w:t>
      </w:r>
    </w:p>
    <w:p w:rsidR="0003321C" w:rsidRDefault="0003321C" w:rsidP="00653F50">
      <w:pPr>
        <w:rPr>
          <w:lang w:val="en-US"/>
        </w:rPr>
      </w:pPr>
    </w:p>
    <w:tbl>
      <w:tblPr>
        <w:tblStyle w:val="Grilledutableau"/>
        <w:tblW w:w="0" w:type="auto"/>
        <w:tblLook w:val="04A0"/>
      </w:tblPr>
      <w:tblGrid>
        <w:gridCol w:w="2093"/>
        <w:gridCol w:w="3402"/>
        <w:gridCol w:w="3118"/>
      </w:tblGrid>
      <w:tr w:rsidR="007544FE" w:rsidTr="007544FE">
        <w:tc>
          <w:tcPr>
            <w:tcW w:w="2093" w:type="dxa"/>
            <w:shd w:val="clear" w:color="auto" w:fill="EAF1DD" w:themeFill="accent3" w:themeFillTint="33"/>
            <w:vAlign w:val="center"/>
          </w:tcPr>
          <w:p w:rsidR="007544FE" w:rsidRDefault="007544FE" w:rsidP="00F13001">
            <w:pPr>
              <w:jc w:val="center"/>
              <w:rPr>
                <w:lang w:val="en-US"/>
              </w:rPr>
            </w:pPr>
            <w:r>
              <w:rPr>
                <w:lang w:val="en-US"/>
              </w:rPr>
              <w:t>Altimetry missions</w:t>
            </w:r>
          </w:p>
        </w:tc>
        <w:tc>
          <w:tcPr>
            <w:tcW w:w="3402" w:type="dxa"/>
            <w:shd w:val="clear" w:color="auto" w:fill="EAF1DD" w:themeFill="accent3" w:themeFillTint="33"/>
            <w:vAlign w:val="center"/>
          </w:tcPr>
          <w:p w:rsidR="007544FE" w:rsidRDefault="007544FE" w:rsidP="00F13001">
            <w:pPr>
              <w:jc w:val="center"/>
              <w:rPr>
                <w:lang w:val="en-US"/>
              </w:rPr>
            </w:pPr>
            <w:r>
              <w:rPr>
                <w:lang w:val="en-US"/>
              </w:rPr>
              <w:t>IB (Reference) - IB ERA-Interim</w:t>
            </w:r>
          </w:p>
        </w:tc>
        <w:tc>
          <w:tcPr>
            <w:tcW w:w="3118" w:type="dxa"/>
            <w:shd w:val="clear" w:color="auto" w:fill="EAF1DD" w:themeFill="accent3" w:themeFillTint="33"/>
            <w:vAlign w:val="center"/>
          </w:tcPr>
          <w:p w:rsidR="007544FE" w:rsidRDefault="007544FE" w:rsidP="00F13001">
            <w:pPr>
              <w:jc w:val="center"/>
              <w:rPr>
                <w:lang w:val="en-US"/>
              </w:rPr>
            </w:pPr>
            <w:r>
              <w:rPr>
                <w:lang w:val="en-US"/>
              </w:rPr>
              <w:t>IB (Reference) - IB NCEP</w:t>
            </w:r>
          </w:p>
        </w:tc>
      </w:tr>
      <w:tr w:rsidR="007544FE" w:rsidTr="007544FE">
        <w:tc>
          <w:tcPr>
            <w:tcW w:w="2093" w:type="dxa"/>
            <w:vAlign w:val="center"/>
          </w:tcPr>
          <w:p w:rsidR="007544FE" w:rsidRDefault="007544FE" w:rsidP="00F13001">
            <w:pPr>
              <w:jc w:val="center"/>
              <w:rPr>
                <w:lang w:val="en-US"/>
              </w:rPr>
            </w:pPr>
            <w:r>
              <w:rPr>
                <w:lang w:val="en-US"/>
              </w:rPr>
              <w:t>Envisat</w:t>
            </w:r>
          </w:p>
        </w:tc>
        <w:tc>
          <w:tcPr>
            <w:tcW w:w="3402" w:type="dxa"/>
            <w:vAlign w:val="center"/>
          </w:tcPr>
          <w:p w:rsidR="007544FE" w:rsidRDefault="007544FE" w:rsidP="00F13001">
            <w:pPr>
              <w:jc w:val="center"/>
              <w:rPr>
                <w:lang w:val="en-US"/>
              </w:rPr>
            </w:pPr>
            <w:r>
              <w:rPr>
                <w:lang w:val="en-US"/>
              </w:rPr>
              <w:t>0.3 mm</w:t>
            </w:r>
          </w:p>
        </w:tc>
        <w:tc>
          <w:tcPr>
            <w:tcW w:w="3118" w:type="dxa"/>
            <w:vAlign w:val="center"/>
          </w:tcPr>
          <w:p w:rsidR="007544FE" w:rsidRDefault="007544FE" w:rsidP="00F13001">
            <w:pPr>
              <w:jc w:val="center"/>
              <w:rPr>
                <w:lang w:val="en-US"/>
              </w:rPr>
            </w:pPr>
            <w:r>
              <w:rPr>
                <w:lang w:val="en-US"/>
              </w:rPr>
              <w:t>0.3 mm</w:t>
            </w:r>
          </w:p>
        </w:tc>
      </w:tr>
      <w:tr w:rsidR="007544FE" w:rsidTr="007544FE">
        <w:tc>
          <w:tcPr>
            <w:tcW w:w="2093" w:type="dxa"/>
            <w:vAlign w:val="center"/>
          </w:tcPr>
          <w:p w:rsidR="007544FE" w:rsidRDefault="007544FE" w:rsidP="00F13001">
            <w:pPr>
              <w:jc w:val="center"/>
              <w:rPr>
                <w:lang w:val="en-US"/>
              </w:rPr>
            </w:pPr>
            <w:r>
              <w:rPr>
                <w:lang w:val="en-US"/>
              </w:rPr>
              <w:t>Jason-1</w:t>
            </w:r>
          </w:p>
        </w:tc>
        <w:tc>
          <w:tcPr>
            <w:tcW w:w="3402" w:type="dxa"/>
            <w:vAlign w:val="center"/>
          </w:tcPr>
          <w:p w:rsidR="007544FE" w:rsidRDefault="007544FE" w:rsidP="00F13001">
            <w:pPr>
              <w:jc w:val="center"/>
              <w:rPr>
                <w:lang w:val="en-US"/>
              </w:rPr>
            </w:pPr>
            <w:r>
              <w:rPr>
                <w:lang w:val="en-US"/>
              </w:rPr>
              <w:t>0.34 mm</w:t>
            </w:r>
          </w:p>
        </w:tc>
        <w:tc>
          <w:tcPr>
            <w:tcW w:w="3118" w:type="dxa"/>
            <w:vAlign w:val="center"/>
          </w:tcPr>
          <w:p w:rsidR="007544FE" w:rsidRDefault="000F6419" w:rsidP="00F13001">
            <w:pPr>
              <w:jc w:val="center"/>
              <w:rPr>
                <w:lang w:val="en-US"/>
              </w:rPr>
            </w:pPr>
            <w:r>
              <w:rPr>
                <w:lang w:val="en-US"/>
              </w:rPr>
              <w:t xml:space="preserve">0.3 </w:t>
            </w:r>
            <w:r w:rsidR="007544FE">
              <w:rPr>
                <w:lang w:val="en-US"/>
              </w:rPr>
              <w:t>mm</w:t>
            </w:r>
          </w:p>
        </w:tc>
      </w:tr>
      <w:tr w:rsidR="007544FE" w:rsidTr="007544FE">
        <w:tc>
          <w:tcPr>
            <w:tcW w:w="2093" w:type="dxa"/>
            <w:vAlign w:val="center"/>
          </w:tcPr>
          <w:p w:rsidR="007544FE" w:rsidRDefault="007544FE" w:rsidP="00F13001">
            <w:pPr>
              <w:jc w:val="center"/>
              <w:rPr>
                <w:lang w:val="en-US"/>
              </w:rPr>
            </w:pPr>
            <w:r>
              <w:rPr>
                <w:lang w:val="en-US"/>
              </w:rPr>
              <w:t>TP</w:t>
            </w:r>
          </w:p>
        </w:tc>
        <w:tc>
          <w:tcPr>
            <w:tcW w:w="3402" w:type="dxa"/>
            <w:vAlign w:val="center"/>
          </w:tcPr>
          <w:p w:rsidR="007544FE" w:rsidRDefault="007544FE" w:rsidP="00F13001">
            <w:pPr>
              <w:jc w:val="center"/>
              <w:rPr>
                <w:lang w:val="en-US"/>
              </w:rPr>
            </w:pPr>
            <w:r>
              <w:rPr>
                <w:lang w:val="en-US"/>
              </w:rPr>
              <w:t>0.38 mm</w:t>
            </w:r>
          </w:p>
        </w:tc>
        <w:tc>
          <w:tcPr>
            <w:tcW w:w="3118" w:type="dxa"/>
            <w:vAlign w:val="center"/>
          </w:tcPr>
          <w:p w:rsidR="007544FE" w:rsidRDefault="000F6419" w:rsidP="00F13001">
            <w:pPr>
              <w:jc w:val="center"/>
              <w:rPr>
                <w:lang w:val="en-US"/>
              </w:rPr>
            </w:pPr>
            <w:r>
              <w:rPr>
                <w:lang w:val="en-US"/>
              </w:rPr>
              <w:t xml:space="preserve">0.42 </w:t>
            </w:r>
            <w:r w:rsidR="007544FE">
              <w:rPr>
                <w:lang w:val="en-US"/>
              </w:rPr>
              <w:t>mm</w:t>
            </w:r>
          </w:p>
        </w:tc>
      </w:tr>
    </w:tbl>
    <w:p w:rsidR="00F13001" w:rsidRDefault="00F13001" w:rsidP="00F13001">
      <w:pPr>
        <w:pStyle w:val="Lgende"/>
      </w:pPr>
      <w:r>
        <w:t xml:space="preserve">Tableau </w:t>
      </w:r>
      <w:fldSimple w:instr=" SEQ Tableau \* ARABIC ">
        <w:r w:rsidR="00E31140">
          <w:rPr>
            <w:noProof/>
          </w:rPr>
          <w:t>7</w:t>
        </w:r>
      </w:fldSimple>
      <w:r>
        <w:t>: [Diagnosis A206] Impact of IB solutions on the annual signal amplitude of global MSL</w:t>
      </w:r>
    </w:p>
    <w:p w:rsidR="00686EEE" w:rsidRPr="00F13001" w:rsidRDefault="00686EEE" w:rsidP="00686EEE"/>
    <w:p w:rsidR="00686EEE" w:rsidRPr="00B734A6" w:rsidRDefault="00686EEE" w:rsidP="00686EEE">
      <w:pPr>
        <w:pStyle w:val="Titre3"/>
        <w:rPr>
          <w:lang w:val="en-US"/>
        </w:rPr>
      </w:pPr>
      <w:bookmarkStart w:id="30" w:name="_Toc309392873"/>
      <w:r>
        <w:rPr>
          <w:lang w:val="en-US"/>
        </w:rPr>
        <w:t>DT solutions</w:t>
      </w:r>
      <w:bookmarkEnd w:id="30"/>
    </w:p>
    <w:p w:rsidR="0003321C" w:rsidRDefault="0003321C" w:rsidP="0003321C">
      <w:pPr>
        <w:rPr>
          <w:lang w:val="en-US"/>
        </w:rPr>
      </w:pPr>
      <w:r>
        <w:rPr>
          <w:lang w:val="en-US"/>
        </w:rPr>
        <w:t>No impact is clearly observed</w:t>
      </w:r>
      <w:r w:rsidRPr="0003321C">
        <w:rPr>
          <w:lang w:val="en-US"/>
        </w:rPr>
        <w:t xml:space="preserve"> </w:t>
      </w:r>
      <w:r>
        <w:rPr>
          <w:lang w:val="en-US"/>
        </w:rPr>
        <w:t>at semi-annual and annual scales.</w:t>
      </w:r>
    </w:p>
    <w:p w:rsidR="00F13001" w:rsidRDefault="00653F50" w:rsidP="00F13001">
      <w:pPr>
        <w:rPr>
          <w:lang w:val="en-US"/>
        </w:rPr>
      </w:pPr>
      <w:r>
        <w:rPr>
          <w:lang w:val="en-US"/>
        </w:rPr>
        <w:t>The following table shows the amplitude of global MSL annual signal obtained with the DT</w:t>
      </w:r>
      <w:r w:rsidR="00F13001">
        <w:rPr>
          <w:lang w:val="en-US"/>
        </w:rPr>
        <w:t xml:space="preserve"> solutions:</w:t>
      </w:r>
    </w:p>
    <w:p w:rsidR="0003321C" w:rsidRDefault="0003321C" w:rsidP="00F13001">
      <w:pPr>
        <w:rPr>
          <w:lang w:val="en-US"/>
        </w:rPr>
      </w:pPr>
    </w:p>
    <w:tbl>
      <w:tblPr>
        <w:tblStyle w:val="Grilledutableau"/>
        <w:tblW w:w="0" w:type="auto"/>
        <w:tblLook w:val="04A0"/>
      </w:tblPr>
      <w:tblGrid>
        <w:gridCol w:w="2093"/>
        <w:gridCol w:w="3402"/>
        <w:gridCol w:w="3118"/>
      </w:tblGrid>
      <w:tr w:rsidR="00FA663B" w:rsidTr="00FA663B">
        <w:tc>
          <w:tcPr>
            <w:tcW w:w="2093" w:type="dxa"/>
            <w:shd w:val="clear" w:color="auto" w:fill="EAF1DD" w:themeFill="accent3" w:themeFillTint="33"/>
            <w:vAlign w:val="center"/>
          </w:tcPr>
          <w:p w:rsidR="00FA663B" w:rsidRDefault="00FA663B" w:rsidP="00F13001">
            <w:pPr>
              <w:jc w:val="center"/>
              <w:rPr>
                <w:lang w:val="en-US"/>
              </w:rPr>
            </w:pPr>
            <w:r>
              <w:rPr>
                <w:lang w:val="en-US"/>
              </w:rPr>
              <w:t>Altimetry missions</w:t>
            </w:r>
          </w:p>
        </w:tc>
        <w:tc>
          <w:tcPr>
            <w:tcW w:w="3402" w:type="dxa"/>
            <w:shd w:val="clear" w:color="auto" w:fill="EAF1DD" w:themeFill="accent3" w:themeFillTint="33"/>
            <w:vAlign w:val="center"/>
          </w:tcPr>
          <w:p w:rsidR="00FA663B" w:rsidRDefault="00FA663B" w:rsidP="00F13001">
            <w:pPr>
              <w:jc w:val="center"/>
              <w:rPr>
                <w:lang w:val="en-US"/>
              </w:rPr>
            </w:pPr>
            <w:r>
              <w:rPr>
                <w:lang w:val="en-US"/>
              </w:rPr>
              <w:t>DT</w:t>
            </w:r>
            <w:r>
              <w:rPr>
                <w:rFonts w:eastAsiaTheme="minorHAnsi"/>
                <w:lang w:val="en-US" w:eastAsia="en-US"/>
              </w:rPr>
              <w:t xml:space="preserve"> (Reference) - </w:t>
            </w:r>
            <w:r>
              <w:rPr>
                <w:lang w:val="en-US"/>
              </w:rPr>
              <w:t>DT ERA-Interim</w:t>
            </w:r>
          </w:p>
        </w:tc>
        <w:tc>
          <w:tcPr>
            <w:tcW w:w="3118" w:type="dxa"/>
            <w:shd w:val="clear" w:color="auto" w:fill="EAF1DD" w:themeFill="accent3" w:themeFillTint="33"/>
            <w:vAlign w:val="center"/>
          </w:tcPr>
          <w:p w:rsidR="00FA663B" w:rsidRDefault="00FA663B" w:rsidP="00F13001">
            <w:pPr>
              <w:jc w:val="center"/>
              <w:rPr>
                <w:lang w:val="en-US"/>
              </w:rPr>
            </w:pPr>
            <w:r>
              <w:rPr>
                <w:lang w:val="en-US"/>
              </w:rPr>
              <w:t>DT</w:t>
            </w:r>
            <w:r>
              <w:rPr>
                <w:rFonts w:eastAsiaTheme="minorHAnsi"/>
                <w:lang w:val="en-US" w:eastAsia="en-US"/>
              </w:rPr>
              <w:t xml:space="preserve"> (Reference) - </w:t>
            </w:r>
            <w:r>
              <w:rPr>
                <w:lang w:val="en-US"/>
              </w:rPr>
              <w:t>DT NCEP</w:t>
            </w:r>
          </w:p>
        </w:tc>
      </w:tr>
      <w:tr w:rsidR="00FA663B" w:rsidTr="00FA663B">
        <w:tc>
          <w:tcPr>
            <w:tcW w:w="2093" w:type="dxa"/>
            <w:vAlign w:val="center"/>
          </w:tcPr>
          <w:p w:rsidR="00FA663B" w:rsidRDefault="00FA663B" w:rsidP="00F13001">
            <w:pPr>
              <w:jc w:val="center"/>
              <w:rPr>
                <w:lang w:val="en-US"/>
              </w:rPr>
            </w:pPr>
            <w:r>
              <w:rPr>
                <w:lang w:val="en-US"/>
              </w:rPr>
              <w:t>Envisat</w:t>
            </w:r>
          </w:p>
        </w:tc>
        <w:tc>
          <w:tcPr>
            <w:tcW w:w="3402" w:type="dxa"/>
            <w:vAlign w:val="center"/>
          </w:tcPr>
          <w:p w:rsidR="00FA663B" w:rsidRDefault="0003321C" w:rsidP="0003321C">
            <w:pPr>
              <w:jc w:val="center"/>
              <w:rPr>
                <w:lang w:val="en-US"/>
              </w:rPr>
            </w:pPr>
            <w:r>
              <w:rPr>
                <w:lang w:val="en-US"/>
              </w:rPr>
              <w:t>0.024 m</w:t>
            </w:r>
            <w:r w:rsidR="00FA663B">
              <w:rPr>
                <w:lang w:val="en-US"/>
              </w:rPr>
              <w:t>m</w:t>
            </w:r>
          </w:p>
        </w:tc>
        <w:tc>
          <w:tcPr>
            <w:tcW w:w="3118" w:type="dxa"/>
            <w:vAlign w:val="center"/>
          </w:tcPr>
          <w:p w:rsidR="00FA663B" w:rsidRDefault="0003321C" w:rsidP="00F13001">
            <w:pPr>
              <w:jc w:val="center"/>
              <w:rPr>
                <w:lang w:val="en-US"/>
              </w:rPr>
            </w:pPr>
            <w:r>
              <w:rPr>
                <w:lang w:val="en-US"/>
              </w:rPr>
              <w:t>0.048 m</w:t>
            </w:r>
            <w:r w:rsidR="00FA663B">
              <w:rPr>
                <w:lang w:val="en-US"/>
              </w:rPr>
              <w:t>m</w:t>
            </w:r>
          </w:p>
        </w:tc>
      </w:tr>
      <w:tr w:rsidR="00FA663B" w:rsidTr="00FA663B">
        <w:tc>
          <w:tcPr>
            <w:tcW w:w="2093" w:type="dxa"/>
            <w:vAlign w:val="center"/>
          </w:tcPr>
          <w:p w:rsidR="00FA663B" w:rsidRDefault="00FA663B" w:rsidP="00F13001">
            <w:pPr>
              <w:jc w:val="center"/>
              <w:rPr>
                <w:lang w:val="en-US"/>
              </w:rPr>
            </w:pPr>
            <w:r>
              <w:rPr>
                <w:lang w:val="en-US"/>
              </w:rPr>
              <w:t>Jason-1</w:t>
            </w:r>
          </w:p>
        </w:tc>
        <w:tc>
          <w:tcPr>
            <w:tcW w:w="3402" w:type="dxa"/>
            <w:vAlign w:val="center"/>
          </w:tcPr>
          <w:p w:rsidR="00FA663B" w:rsidRDefault="0003321C" w:rsidP="00F13001">
            <w:pPr>
              <w:jc w:val="center"/>
              <w:rPr>
                <w:lang w:val="en-US"/>
              </w:rPr>
            </w:pPr>
            <w:r>
              <w:rPr>
                <w:lang w:val="en-US"/>
              </w:rPr>
              <w:t>0.01 m</w:t>
            </w:r>
            <w:r w:rsidR="00FA663B">
              <w:rPr>
                <w:lang w:val="en-US"/>
              </w:rPr>
              <w:t>m</w:t>
            </w:r>
          </w:p>
        </w:tc>
        <w:tc>
          <w:tcPr>
            <w:tcW w:w="3118" w:type="dxa"/>
            <w:vAlign w:val="center"/>
          </w:tcPr>
          <w:p w:rsidR="00FA663B" w:rsidRDefault="0003321C" w:rsidP="00F13001">
            <w:pPr>
              <w:jc w:val="center"/>
              <w:rPr>
                <w:lang w:val="en-US"/>
              </w:rPr>
            </w:pPr>
            <w:r>
              <w:rPr>
                <w:lang w:val="en-US"/>
              </w:rPr>
              <w:t>0.035 m</w:t>
            </w:r>
            <w:r w:rsidR="00FA663B">
              <w:rPr>
                <w:lang w:val="en-US"/>
              </w:rPr>
              <w:t>m</w:t>
            </w:r>
          </w:p>
        </w:tc>
      </w:tr>
      <w:tr w:rsidR="00FA663B" w:rsidTr="00FA663B">
        <w:tc>
          <w:tcPr>
            <w:tcW w:w="2093" w:type="dxa"/>
            <w:vAlign w:val="center"/>
          </w:tcPr>
          <w:p w:rsidR="00FA663B" w:rsidRDefault="00FA663B" w:rsidP="00F13001">
            <w:pPr>
              <w:jc w:val="center"/>
              <w:rPr>
                <w:lang w:val="en-US"/>
              </w:rPr>
            </w:pPr>
            <w:r>
              <w:rPr>
                <w:lang w:val="en-US"/>
              </w:rPr>
              <w:t>TP</w:t>
            </w:r>
          </w:p>
        </w:tc>
        <w:tc>
          <w:tcPr>
            <w:tcW w:w="3402" w:type="dxa"/>
            <w:vAlign w:val="center"/>
          </w:tcPr>
          <w:p w:rsidR="00FA663B" w:rsidRDefault="0003321C" w:rsidP="00F13001">
            <w:pPr>
              <w:jc w:val="center"/>
              <w:rPr>
                <w:lang w:val="en-US"/>
              </w:rPr>
            </w:pPr>
            <w:r>
              <w:rPr>
                <w:lang w:val="en-US"/>
              </w:rPr>
              <w:t>0.03 m</w:t>
            </w:r>
            <w:r w:rsidR="00FA663B">
              <w:rPr>
                <w:lang w:val="en-US"/>
              </w:rPr>
              <w:t>m</w:t>
            </w:r>
          </w:p>
        </w:tc>
        <w:tc>
          <w:tcPr>
            <w:tcW w:w="3118" w:type="dxa"/>
            <w:vAlign w:val="center"/>
          </w:tcPr>
          <w:p w:rsidR="00FA663B" w:rsidRDefault="0003321C" w:rsidP="00F13001">
            <w:pPr>
              <w:jc w:val="center"/>
              <w:rPr>
                <w:lang w:val="en-US"/>
              </w:rPr>
            </w:pPr>
            <w:r>
              <w:rPr>
                <w:lang w:val="en-US"/>
              </w:rPr>
              <w:t>0.06 m</w:t>
            </w:r>
            <w:r w:rsidR="00FA663B">
              <w:rPr>
                <w:lang w:val="en-US"/>
              </w:rPr>
              <w:t>m</w:t>
            </w:r>
          </w:p>
        </w:tc>
      </w:tr>
    </w:tbl>
    <w:p w:rsidR="00F13001" w:rsidRDefault="00F13001" w:rsidP="00F13001">
      <w:pPr>
        <w:pStyle w:val="Lgende"/>
      </w:pPr>
      <w:r>
        <w:t xml:space="preserve">Tableau </w:t>
      </w:r>
      <w:fldSimple w:instr=" SEQ Tableau \* ARABIC ">
        <w:r w:rsidR="00E31140">
          <w:rPr>
            <w:noProof/>
          </w:rPr>
          <w:t>8</w:t>
        </w:r>
      </w:fldSimple>
      <w:r>
        <w:t>: [Diagnosis A206] Impact of DT solutions on the annual signal amplitude of global MSL</w:t>
      </w:r>
    </w:p>
    <w:p w:rsidR="00205F27" w:rsidRPr="00205F27" w:rsidRDefault="00205F27" w:rsidP="00F13001">
      <w:pPr>
        <w:pStyle w:val="Lgende"/>
        <w:ind w:left="0" w:firstLine="0"/>
        <w:jc w:val="both"/>
      </w:pPr>
    </w:p>
    <w:p w:rsidR="00E47419" w:rsidRDefault="00E47419" w:rsidP="00B27ECF">
      <w:pPr>
        <w:rPr>
          <w:lang w:val="en-US"/>
        </w:rPr>
      </w:pPr>
    </w:p>
    <w:p w:rsidR="00B6578E" w:rsidRDefault="00B6578E" w:rsidP="00E92950">
      <w:pPr>
        <w:pStyle w:val="Titre1"/>
        <w:rPr>
          <w:rFonts w:eastAsiaTheme="minorHAnsi"/>
          <w:lang w:val="en-US" w:eastAsia="en-US"/>
        </w:rPr>
      </w:pPr>
      <w:bookmarkStart w:id="31" w:name="_Toc309392874"/>
      <w:r>
        <w:rPr>
          <w:rFonts w:eastAsiaTheme="minorHAnsi"/>
          <w:lang w:val="en-US" w:eastAsia="en-US"/>
        </w:rPr>
        <w:t>Regional Mean Sea Level</w:t>
      </w:r>
      <w:bookmarkEnd w:id="31"/>
    </w:p>
    <w:p w:rsidR="00303AB2" w:rsidRDefault="00303AB2" w:rsidP="00303AB2">
      <w:pPr>
        <w:pStyle w:val="Titre2"/>
        <w:rPr>
          <w:lang w:val="en-US"/>
        </w:rPr>
      </w:pPr>
      <w:bookmarkStart w:id="32" w:name="_Toc309392875"/>
      <w:r>
        <w:rPr>
          <w:lang w:val="en-US"/>
        </w:rPr>
        <w:t>Long-</w:t>
      </w:r>
      <w:r w:rsidRPr="00BF4248">
        <w:t>term</w:t>
      </w:r>
      <w:r>
        <w:rPr>
          <w:lang w:val="en-US"/>
        </w:rPr>
        <w:t xml:space="preserve"> evolution</w:t>
      </w:r>
      <w:bookmarkEnd w:id="32"/>
    </w:p>
    <w:p w:rsidR="00303AB2" w:rsidRDefault="00303AB2" w:rsidP="00303AB2">
      <w:pPr>
        <w:pStyle w:val="Titre3"/>
        <w:rPr>
          <w:lang w:val="en-US"/>
        </w:rPr>
      </w:pPr>
      <w:bookmarkStart w:id="33" w:name="_Toc309392876"/>
      <w:r>
        <w:rPr>
          <w:lang w:val="en-US"/>
        </w:rPr>
        <w:t xml:space="preserve">Validation </w:t>
      </w:r>
      <w:r w:rsidR="007C57A2">
        <w:rPr>
          <w:lang w:val="en-US"/>
        </w:rPr>
        <w:t>diagnoses</w:t>
      </w:r>
      <w:r>
        <w:rPr>
          <w:lang w:val="en-US"/>
        </w:rPr>
        <w:t xml:space="preserve"> used</w:t>
      </w:r>
      <w:bookmarkEnd w:id="33"/>
      <w:r>
        <w:rPr>
          <w:lang w:val="en-US"/>
        </w:rPr>
        <w:t xml:space="preserve"> </w:t>
      </w:r>
    </w:p>
    <w:p w:rsidR="00B70C24" w:rsidRDefault="00B70C24" w:rsidP="002E7CCC">
      <w:pPr>
        <w:rPr>
          <w:lang w:val="en-US"/>
        </w:rPr>
      </w:pPr>
      <w:r>
        <w:rPr>
          <w:lang w:val="en-US"/>
        </w:rPr>
        <w:t xml:space="preserve">The validation </w:t>
      </w:r>
      <w:r w:rsidR="007C57A2">
        <w:rPr>
          <w:lang w:val="en-US"/>
        </w:rPr>
        <w:t>diagnosis</w:t>
      </w:r>
      <w:r>
        <w:rPr>
          <w:lang w:val="en-US"/>
        </w:rPr>
        <w:t xml:space="preserve"> of the regional trend of sea-level differences using successively two </w:t>
      </w:r>
      <w:r w:rsidR="0020607F">
        <w:rPr>
          <w:lang w:val="en-US"/>
        </w:rPr>
        <w:t>DAC</w:t>
      </w:r>
      <w:r>
        <w:rPr>
          <w:lang w:val="en-US"/>
        </w:rPr>
        <w:t xml:space="preserve"> solutions (</w:t>
      </w:r>
      <w:r w:rsidRPr="002E7CCC">
        <w:rPr>
          <w:lang w:val="en-US"/>
        </w:rPr>
        <w:t>A20</w:t>
      </w:r>
      <w:r w:rsidR="002E7CCC">
        <w:rPr>
          <w:lang w:val="en-US"/>
        </w:rPr>
        <w:t>4</w:t>
      </w:r>
      <w:r w:rsidR="00BF52DB">
        <w:rPr>
          <w:lang w:val="en-US"/>
        </w:rPr>
        <w:t>-</w:t>
      </w:r>
      <w:r w:rsidR="002E7CCC">
        <w:rPr>
          <w:lang w:val="en-US"/>
        </w:rPr>
        <w:t>a</w:t>
      </w:r>
      <w:r>
        <w:rPr>
          <w:lang w:val="en-US"/>
        </w:rPr>
        <w:t xml:space="preserve">) allows us to evaluate the impact of the different corrections on the local MSL trends. Their impact is also analyzed separating descending and ascending passes </w:t>
      </w:r>
      <w:r w:rsidRPr="002E7CCC">
        <w:rPr>
          <w:lang w:val="en-US"/>
        </w:rPr>
        <w:t>(A204</w:t>
      </w:r>
      <w:r w:rsidR="00BF52DB">
        <w:rPr>
          <w:lang w:val="en-US"/>
        </w:rPr>
        <w:t>-</w:t>
      </w:r>
      <w:r>
        <w:rPr>
          <w:lang w:val="en-US"/>
        </w:rPr>
        <w:t xml:space="preserve">b): the reduction of the MSL trend differences is a good quality criterion to determine the best correction. Cross-comparison of MSL trends evolution between altimetry missions </w:t>
      </w:r>
      <w:r>
        <w:rPr>
          <w:lang w:val="en-US"/>
        </w:rPr>
        <w:lastRenderedPageBreak/>
        <w:t xml:space="preserve">collocated on the same period </w:t>
      </w:r>
      <w:r w:rsidRPr="002E7CCC">
        <w:rPr>
          <w:lang w:val="en-US"/>
        </w:rPr>
        <w:t>(B202)</w:t>
      </w:r>
      <w:r>
        <w:rPr>
          <w:lang w:val="en-US"/>
        </w:rPr>
        <w:t xml:space="preserve"> also give</w:t>
      </w:r>
      <w:r w:rsidR="00004274">
        <w:rPr>
          <w:lang w:val="en-US"/>
        </w:rPr>
        <w:t>s</w:t>
      </w:r>
      <w:r>
        <w:rPr>
          <w:lang w:val="en-US"/>
        </w:rPr>
        <w:t xml:space="preserve"> a relevant indication of whether the potential MSL drift is reduced or not with the studied correction </w:t>
      </w:r>
      <w:r w:rsidRPr="002E7CCC">
        <w:rPr>
          <w:lang w:val="en-US"/>
        </w:rPr>
        <w:t>(C001</w:t>
      </w:r>
      <w:r>
        <w:rPr>
          <w:lang w:val="en-US"/>
        </w:rPr>
        <w:t xml:space="preserve">). </w:t>
      </w:r>
    </w:p>
    <w:p w:rsidR="00303AB2" w:rsidRPr="00BC303F" w:rsidRDefault="00F13001" w:rsidP="00BC303F">
      <w:pPr>
        <w:pStyle w:val="Titre3"/>
        <w:rPr>
          <w:lang w:val="en-US"/>
        </w:rPr>
      </w:pPr>
      <w:bookmarkStart w:id="34" w:name="_Toc309392877"/>
      <w:r>
        <w:rPr>
          <w:lang w:val="en-US"/>
        </w:rPr>
        <w:t>DAC solutions</w:t>
      </w:r>
      <w:bookmarkEnd w:id="34"/>
    </w:p>
    <w:p w:rsidR="005F2326" w:rsidRDefault="00B263BE" w:rsidP="00303AB2">
      <w:pPr>
        <w:rPr>
          <w:lang w:val="en-US"/>
        </w:rPr>
      </w:pPr>
      <w:r>
        <w:rPr>
          <w:lang w:val="en-US"/>
        </w:rPr>
        <w:t xml:space="preserve">Maps of regional MSL trend differences using </w:t>
      </w:r>
      <w:r w:rsidR="00753076">
        <w:rPr>
          <w:lang w:val="en-US"/>
        </w:rPr>
        <w:t xml:space="preserve">the </w:t>
      </w:r>
      <w:r w:rsidR="0020607F">
        <w:rPr>
          <w:lang w:val="en-US"/>
        </w:rPr>
        <w:t xml:space="preserve">DAC </w:t>
      </w:r>
      <w:r w:rsidR="00753076">
        <w:rPr>
          <w:lang w:val="en-US"/>
        </w:rPr>
        <w:t xml:space="preserve">ERA-interim </w:t>
      </w:r>
      <w:r w:rsidR="0050096A">
        <w:rPr>
          <w:lang w:val="en-US"/>
        </w:rPr>
        <w:t xml:space="preserve">instead </w:t>
      </w:r>
      <w:r w:rsidR="0020607F">
        <w:rPr>
          <w:lang w:val="en-US"/>
        </w:rPr>
        <w:t xml:space="preserve">of </w:t>
      </w:r>
      <w:r w:rsidR="0050096A">
        <w:rPr>
          <w:lang w:val="en-US"/>
        </w:rPr>
        <w:t xml:space="preserve">the reference DAC </w:t>
      </w:r>
      <w:r w:rsidR="00753076">
        <w:rPr>
          <w:lang w:val="en-US"/>
        </w:rPr>
        <w:t xml:space="preserve">solution display significant trend differences especially at high latitudes in south hemisphere for TP (±1.5 mm/yr), </w:t>
      </w:r>
      <w:r w:rsidR="00783496">
        <w:rPr>
          <w:lang w:val="en-US"/>
        </w:rPr>
        <w:t>ERS-2 (±2.5 mm/yr) and ERS-1 (±</w:t>
      </w:r>
      <w:r w:rsidR="00753076">
        <w:rPr>
          <w:lang w:val="en-US"/>
        </w:rPr>
        <w:t xml:space="preserve">5 mm/yr). </w:t>
      </w:r>
      <w:r w:rsidR="002A3779">
        <w:rPr>
          <w:lang w:val="en-US"/>
        </w:rPr>
        <w:t xml:space="preserve">Some differences also occur near coastal regions: they reach several mm/yr for ERS-1 in the Bering Strait, the Hudson Bay and north Indian Ocean; differences of 1 mm/yr are visible for ERS-2 and TP. </w:t>
      </w:r>
    </w:p>
    <w:p w:rsidR="00B263BE" w:rsidRDefault="002A3779" w:rsidP="00303AB2">
      <w:pPr>
        <w:rPr>
          <w:lang w:val="en-US"/>
        </w:rPr>
      </w:pPr>
      <w:r>
        <w:rPr>
          <w:lang w:val="en-US"/>
        </w:rPr>
        <w:t>The</w:t>
      </w:r>
      <w:r w:rsidR="00753076">
        <w:rPr>
          <w:lang w:val="en-US"/>
        </w:rPr>
        <w:t xml:space="preserve"> </w:t>
      </w:r>
      <w:r w:rsidR="0050096A">
        <w:rPr>
          <w:lang w:val="en-US"/>
        </w:rPr>
        <w:t xml:space="preserve">trend </w:t>
      </w:r>
      <w:r w:rsidR="00753076">
        <w:rPr>
          <w:lang w:val="en-US"/>
        </w:rPr>
        <w:t>differences between th</w:t>
      </w:r>
      <w:r w:rsidR="009F5510">
        <w:rPr>
          <w:lang w:val="en-US"/>
        </w:rPr>
        <w:t>e</w:t>
      </w:r>
      <w:r w:rsidR="00753076">
        <w:rPr>
          <w:lang w:val="en-US"/>
        </w:rPr>
        <w:t>s</w:t>
      </w:r>
      <w:r w:rsidR="009F5510">
        <w:rPr>
          <w:lang w:val="en-US"/>
        </w:rPr>
        <w:t>e 3 missions are</w:t>
      </w:r>
      <w:r w:rsidR="00753076">
        <w:rPr>
          <w:lang w:val="en-US"/>
        </w:rPr>
        <w:t xml:space="preserve"> explain</w:t>
      </w:r>
      <w:r w:rsidR="009F5510">
        <w:rPr>
          <w:lang w:val="en-US"/>
        </w:rPr>
        <w:t>ed</w:t>
      </w:r>
      <w:r w:rsidR="00753076">
        <w:rPr>
          <w:lang w:val="en-US"/>
        </w:rPr>
        <w:t xml:space="preserve"> by the length of their period which </w:t>
      </w:r>
      <w:r w:rsidR="00783496">
        <w:rPr>
          <w:lang w:val="en-US"/>
        </w:rPr>
        <w:t>is</w:t>
      </w:r>
      <w:r w:rsidR="00753076">
        <w:rPr>
          <w:lang w:val="en-US"/>
        </w:rPr>
        <w:t xml:space="preserve"> not the same.</w:t>
      </w:r>
    </w:p>
    <w:p w:rsidR="001C6F6E" w:rsidRDefault="001C6F6E" w:rsidP="00303AB2">
      <w:pPr>
        <w:rPr>
          <w:lang w:val="en-US"/>
        </w:rPr>
      </w:pP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26"/>
        <w:gridCol w:w="4722"/>
      </w:tblGrid>
      <w:tr w:rsidR="001C6F6E" w:rsidTr="0020607F">
        <w:tc>
          <w:tcPr>
            <w:tcW w:w="4726" w:type="dxa"/>
          </w:tcPr>
          <w:p w:rsidR="001C6F6E" w:rsidRDefault="00753076" w:rsidP="00303AB2">
            <w:pPr>
              <w:rPr>
                <w:lang w:val="en-US"/>
              </w:rPr>
            </w:pPr>
            <w:r>
              <w:rPr>
                <w:noProof/>
                <w:lang w:val="fr-FR"/>
              </w:rPr>
              <w:drawing>
                <wp:inline distT="0" distB="0" distL="0" distR="0">
                  <wp:extent cx="2844234" cy="1980000"/>
                  <wp:effectExtent l="19050" t="0" r="0" b="0"/>
                  <wp:docPr id="9"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6" cstate="print"/>
                          <a:srcRect/>
                          <a:stretch>
                            <a:fillRect/>
                          </a:stretch>
                        </pic:blipFill>
                        <pic:spPr bwMode="auto">
                          <a:xfrm>
                            <a:off x="0" y="0"/>
                            <a:ext cx="2844234" cy="1980000"/>
                          </a:xfrm>
                          <a:prstGeom prst="rect">
                            <a:avLst/>
                          </a:prstGeom>
                          <a:noFill/>
                          <a:ln w="9525">
                            <a:noFill/>
                            <a:miter lim="800000"/>
                            <a:headEnd/>
                            <a:tailEnd/>
                          </a:ln>
                        </pic:spPr>
                      </pic:pic>
                    </a:graphicData>
                  </a:graphic>
                </wp:inline>
              </w:drawing>
            </w:r>
          </w:p>
        </w:tc>
        <w:tc>
          <w:tcPr>
            <w:tcW w:w="4722" w:type="dxa"/>
          </w:tcPr>
          <w:p w:rsidR="001C6F6E" w:rsidRDefault="00753076" w:rsidP="00303AB2">
            <w:pPr>
              <w:rPr>
                <w:lang w:val="en-US"/>
              </w:rPr>
            </w:pPr>
            <w:r>
              <w:rPr>
                <w:noProof/>
                <w:lang w:val="fr-FR"/>
              </w:rPr>
              <w:drawing>
                <wp:inline distT="0" distB="0" distL="0" distR="0">
                  <wp:extent cx="2842094" cy="1980000"/>
                  <wp:effectExtent l="19050" t="0" r="0" b="0"/>
                  <wp:docPr id="11"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7" cstate="print"/>
                          <a:srcRect/>
                          <a:stretch>
                            <a:fillRect/>
                          </a:stretch>
                        </pic:blipFill>
                        <pic:spPr bwMode="auto">
                          <a:xfrm>
                            <a:off x="0" y="0"/>
                            <a:ext cx="2842094" cy="1980000"/>
                          </a:xfrm>
                          <a:prstGeom prst="rect">
                            <a:avLst/>
                          </a:prstGeom>
                          <a:noFill/>
                          <a:ln w="9525">
                            <a:noFill/>
                            <a:miter lim="800000"/>
                            <a:headEnd/>
                            <a:tailEnd/>
                          </a:ln>
                        </pic:spPr>
                      </pic:pic>
                    </a:graphicData>
                  </a:graphic>
                </wp:inline>
              </w:drawing>
            </w:r>
          </w:p>
        </w:tc>
      </w:tr>
    </w:tbl>
    <w:p w:rsidR="0020607F" w:rsidRDefault="0020607F" w:rsidP="00A578CD">
      <w:pPr>
        <w:pStyle w:val="Lgende"/>
      </w:pPr>
      <w:r>
        <w:rPr>
          <w:noProof/>
          <w:lang w:val="fr-FR"/>
        </w:rPr>
        <w:drawing>
          <wp:inline distT="0" distB="0" distL="0" distR="0">
            <wp:extent cx="2962275" cy="2064826"/>
            <wp:effectExtent l="19050" t="0" r="9525" b="0"/>
            <wp:docPr id="1"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8" cstate="print"/>
                    <a:srcRect/>
                    <a:stretch>
                      <a:fillRect/>
                    </a:stretch>
                  </pic:blipFill>
                  <pic:spPr bwMode="auto">
                    <a:xfrm>
                      <a:off x="0" y="0"/>
                      <a:ext cx="2976273" cy="2074583"/>
                    </a:xfrm>
                    <a:prstGeom prst="rect">
                      <a:avLst/>
                    </a:prstGeom>
                    <a:noFill/>
                    <a:ln w="9525">
                      <a:noFill/>
                      <a:miter lim="800000"/>
                      <a:headEnd/>
                      <a:tailEnd/>
                    </a:ln>
                  </pic:spPr>
                </pic:pic>
              </a:graphicData>
            </a:graphic>
          </wp:inline>
        </w:drawing>
      </w:r>
    </w:p>
    <w:p w:rsidR="009D62AD" w:rsidRDefault="001C6F6E" w:rsidP="00A578CD">
      <w:pPr>
        <w:pStyle w:val="Lgende"/>
      </w:pPr>
      <w:bookmarkStart w:id="35" w:name="_Toc309392832"/>
      <w:r>
        <w:t xml:space="preserve">Figure </w:t>
      </w:r>
      <w:fldSimple w:instr=" SEQ Figure \* ARABIC ">
        <w:r w:rsidR="00E31140">
          <w:rPr>
            <w:noProof/>
          </w:rPr>
          <w:t>4</w:t>
        </w:r>
      </w:fldSimple>
      <w:r>
        <w:t xml:space="preserve">: </w:t>
      </w:r>
      <w:r w:rsidR="00BF52DB">
        <w:t xml:space="preserve">[Diagnosis A204-a] </w:t>
      </w:r>
      <w:r>
        <w:t xml:space="preserve">Maps of MSL trend differences using successively </w:t>
      </w:r>
      <w:r w:rsidR="009F5510">
        <w:t>the DAC derived from ERA-interim and from ECMWF operational pressures fields (r</w:t>
      </w:r>
      <w:r w:rsidR="00783496">
        <w:t>eference) for ERS-2 on left</w:t>
      </w:r>
      <w:r w:rsidR="0020607F">
        <w:t>,</w:t>
      </w:r>
      <w:r w:rsidR="00783496">
        <w:t xml:space="preserve"> TP on right</w:t>
      </w:r>
      <w:r w:rsidR="0020607F">
        <w:t xml:space="preserve"> and ERS-1 at bottom</w:t>
      </w:r>
      <w:r w:rsidR="00783496">
        <w:t>.</w:t>
      </w:r>
      <w:bookmarkEnd w:id="35"/>
    </w:p>
    <w:p w:rsidR="00226E5F" w:rsidRPr="0020607F" w:rsidRDefault="00226E5F" w:rsidP="00303AB2"/>
    <w:p w:rsidR="0050096A" w:rsidRDefault="0050096A" w:rsidP="00303AB2">
      <w:pPr>
        <w:rPr>
          <w:lang w:val="en-US"/>
        </w:rPr>
      </w:pPr>
      <w:r>
        <w:rPr>
          <w:lang w:val="en-US"/>
        </w:rPr>
        <w:t>The impact of the DAC solution filtered at 7</w:t>
      </w:r>
      <w:r w:rsidR="002A3779">
        <w:rPr>
          <w:lang w:val="en-US"/>
        </w:rPr>
        <w:t>0</w:t>
      </w:r>
      <w:r>
        <w:rPr>
          <w:lang w:val="en-US"/>
        </w:rPr>
        <w:t xml:space="preserve"> days is low (&lt; 0.3 mm/yr) </w:t>
      </w:r>
      <w:proofErr w:type="gramStart"/>
      <w:r w:rsidR="00A311FF">
        <w:rPr>
          <w:lang w:val="en-US"/>
        </w:rPr>
        <w:t>excepted</w:t>
      </w:r>
      <w:proofErr w:type="gramEnd"/>
      <w:r>
        <w:rPr>
          <w:lang w:val="en-US"/>
        </w:rPr>
        <w:t xml:space="preserve"> at high latitudes</w:t>
      </w:r>
      <w:r w:rsidR="00F42E55">
        <w:rPr>
          <w:lang w:val="en-US"/>
        </w:rPr>
        <w:t xml:space="preserve"> where it can reach nearly 1 mm/yr</w:t>
      </w:r>
      <w:r>
        <w:rPr>
          <w:lang w:val="en-US"/>
        </w:rPr>
        <w:t xml:space="preserve">. But </w:t>
      </w:r>
      <w:r w:rsidR="00497098">
        <w:rPr>
          <w:lang w:val="en-US"/>
        </w:rPr>
        <w:t xml:space="preserve">at very high latitudes, which </w:t>
      </w:r>
      <w:r w:rsidR="00F42E55">
        <w:rPr>
          <w:lang w:val="en-US"/>
        </w:rPr>
        <w:t>are partly</w:t>
      </w:r>
      <w:r>
        <w:rPr>
          <w:lang w:val="en-US"/>
        </w:rPr>
        <w:t xml:space="preserve"> covered by sea-ice the formal error of the MSL estimation is high (</w:t>
      </w:r>
      <w:r w:rsidR="00F42E55">
        <w:rPr>
          <w:lang w:val="en-US"/>
        </w:rPr>
        <w:t>due to short local time series); t</w:t>
      </w:r>
      <w:r>
        <w:rPr>
          <w:lang w:val="en-US"/>
        </w:rPr>
        <w:t>herefore the trend differences are not relevant in these areas.</w:t>
      </w:r>
      <w:r w:rsidR="008C4027">
        <w:rPr>
          <w:lang w:val="en-US"/>
        </w:rPr>
        <w:t xml:space="preserve"> Trend differences reach 1 mm/yr in the North Sea</w:t>
      </w:r>
      <w:r w:rsidR="00E46E1A">
        <w:rPr>
          <w:lang w:val="en-US"/>
        </w:rPr>
        <w:t xml:space="preserve"> and in the Bering Strait</w:t>
      </w:r>
      <w:r w:rsidR="008C4027">
        <w:rPr>
          <w:lang w:val="en-US"/>
        </w:rPr>
        <w:t>.</w:t>
      </w:r>
      <w:r w:rsidR="00B83A90">
        <w:rPr>
          <w:lang w:val="en-US"/>
        </w:rPr>
        <w:t xml:space="preserve"> </w:t>
      </w:r>
      <w:r w:rsidR="00B83A90" w:rsidRPr="00DA740A">
        <w:rPr>
          <w:lang w:val="en-US"/>
        </w:rPr>
        <w:t>Notice that the square patterns observed on the trend differences are correlated to the maps of difference of DAC corrections.</w:t>
      </w:r>
    </w:p>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60"/>
        <w:gridCol w:w="4760"/>
      </w:tblGrid>
      <w:tr w:rsidR="0050096A" w:rsidTr="003C49A3">
        <w:tc>
          <w:tcPr>
            <w:tcW w:w="4592" w:type="dxa"/>
          </w:tcPr>
          <w:p w:rsidR="0050096A" w:rsidRDefault="0050096A" w:rsidP="003C49A3">
            <w:pPr>
              <w:rPr>
                <w:lang w:val="en-US"/>
              </w:rPr>
            </w:pPr>
            <w:r>
              <w:rPr>
                <w:noProof/>
                <w:lang w:val="fr-FR"/>
              </w:rPr>
              <w:lastRenderedPageBreak/>
              <w:drawing>
                <wp:inline distT="0" distB="0" distL="0" distR="0">
                  <wp:extent cx="2866084" cy="1980000"/>
                  <wp:effectExtent l="19050" t="0" r="0" b="0"/>
                  <wp:docPr id="1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9" cstate="print"/>
                          <a:srcRect/>
                          <a:stretch>
                            <a:fillRect/>
                          </a:stretch>
                        </pic:blipFill>
                        <pic:spPr bwMode="auto">
                          <a:xfrm>
                            <a:off x="0" y="0"/>
                            <a:ext cx="2866084" cy="1980000"/>
                          </a:xfrm>
                          <a:prstGeom prst="rect">
                            <a:avLst/>
                          </a:prstGeom>
                          <a:noFill/>
                          <a:ln w="9525">
                            <a:noFill/>
                            <a:miter lim="800000"/>
                            <a:headEnd/>
                            <a:tailEnd/>
                          </a:ln>
                        </pic:spPr>
                      </pic:pic>
                    </a:graphicData>
                  </a:graphic>
                </wp:inline>
              </w:drawing>
            </w:r>
          </w:p>
        </w:tc>
        <w:tc>
          <w:tcPr>
            <w:tcW w:w="4593" w:type="dxa"/>
          </w:tcPr>
          <w:p w:rsidR="0050096A" w:rsidRDefault="0050096A" w:rsidP="003C49A3">
            <w:pPr>
              <w:rPr>
                <w:lang w:val="en-US"/>
              </w:rPr>
            </w:pPr>
            <w:r>
              <w:rPr>
                <w:noProof/>
                <w:lang w:val="fr-FR"/>
              </w:rPr>
              <w:drawing>
                <wp:inline distT="0" distB="0" distL="0" distR="0">
                  <wp:extent cx="2865867" cy="1980000"/>
                  <wp:effectExtent l="19050" t="0" r="0" b="0"/>
                  <wp:docPr id="1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0" cstate="print"/>
                          <a:srcRect/>
                          <a:stretch>
                            <a:fillRect/>
                          </a:stretch>
                        </pic:blipFill>
                        <pic:spPr bwMode="auto">
                          <a:xfrm>
                            <a:off x="0" y="0"/>
                            <a:ext cx="2865867" cy="1980000"/>
                          </a:xfrm>
                          <a:prstGeom prst="rect">
                            <a:avLst/>
                          </a:prstGeom>
                          <a:noFill/>
                          <a:ln w="9525">
                            <a:noFill/>
                            <a:miter lim="800000"/>
                            <a:headEnd/>
                            <a:tailEnd/>
                          </a:ln>
                        </pic:spPr>
                      </pic:pic>
                    </a:graphicData>
                  </a:graphic>
                </wp:inline>
              </w:drawing>
            </w:r>
          </w:p>
        </w:tc>
      </w:tr>
    </w:tbl>
    <w:p w:rsidR="0050096A" w:rsidRDefault="00B83A90" w:rsidP="00B83A90">
      <w:pPr>
        <w:pStyle w:val="Lgende"/>
        <w:rPr>
          <w:lang w:val="en-US"/>
        </w:rPr>
      </w:pPr>
      <w:bookmarkStart w:id="36" w:name="_Toc309392833"/>
      <w:r>
        <w:t xml:space="preserve">Figure </w:t>
      </w:r>
      <w:fldSimple w:instr=" SEQ Figure \* ARABIC ">
        <w:r w:rsidR="00E31140">
          <w:rPr>
            <w:noProof/>
          </w:rPr>
          <w:t>5</w:t>
        </w:r>
      </w:fldSimple>
      <w:r>
        <w:t xml:space="preserve">: </w:t>
      </w:r>
      <w:r w:rsidR="00553D44">
        <w:t>[Diagnosis A204-a] Maps of MSL trend differences using successively the 70 days filtered DAC and the operational one (reference) for ENVISAT on left and ERS-2 on right.</w:t>
      </w:r>
      <w:bookmarkEnd w:id="36"/>
    </w:p>
    <w:p w:rsidR="00367802" w:rsidRDefault="00367802" w:rsidP="00303AB2">
      <w:pPr>
        <w:rPr>
          <w:lang w:val="en-US"/>
        </w:rPr>
      </w:pPr>
    </w:p>
    <w:p w:rsidR="00B263BE" w:rsidRDefault="00B263BE" w:rsidP="00303AB2">
      <w:pPr>
        <w:rPr>
          <w:lang w:val="en-US"/>
        </w:rPr>
      </w:pPr>
    </w:p>
    <w:p w:rsidR="00303AB2" w:rsidRDefault="0050096A" w:rsidP="00303AB2">
      <w:pPr>
        <w:pStyle w:val="Titre3"/>
        <w:rPr>
          <w:lang w:val="en-US"/>
        </w:rPr>
      </w:pPr>
      <w:bookmarkStart w:id="37" w:name="_Toc309392878"/>
      <w:r>
        <w:rPr>
          <w:lang w:val="en-US"/>
        </w:rPr>
        <w:t>IB solution</w:t>
      </w:r>
      <w:bookmarkEnd w:id="37"/>
    </w:p>
    <w:p w:rsidR="00C32B56" w:rsidRDefault="00C32B56" w:rsidP="00C32B56">
      <w:pPr>
        <w:rPr>
          <w:lang w:val="en-US"/>
        </w:rPr>
      </w:pPr>
      <w:r>
        <w:rPr>
          <w:lang w:val="en-US"/>
        </w:rPr>
        <w:t xml:space="preserve">Using the ERA-interim IB instead of the reference IB, impacts significantly the regional MSL trend estimation for the three missions. The impact is </w:t>
      </w:r>
      <w:proofErr w:type="gramStart"/>
      <w:r>
        <w:rPr>
          <w:lang w:val="en-US"/>
        </w:rPr>
        <w:t>maximum</w:t>
      </w:r>
      <w:proofErr w:type="gramEnd"/>
      <w:r>
        <w:rPr>
          <w:lang w:val="en-US"/>
        </w:rPr>
        <w:t xml:space="preserve"> at high latitudes but it is also visible at lower latitudes and in some coastal regions. At high latitudes, the trend differences reach ±1 mm/yr for EN, ±0.7 mm/yr for Jason-1 and ±0.9 mm/yr for TP.  </w:t>
      </w:r>
    </w:p>
    <w:p w:rsidR="00C32B56" w:rsidRPr="00C32B56" w:rsidRDefault="00C32B56" w:rsidP="00C32B56">
      <w:pPr>
        <w:rPr>
          <w:lang w:val="en-US"/>
        </w:rPr>
      </w:pPr>
      <w:r>
        <w:rPr>
          <w:lang w:val="en-US"/>
        </w:rPr>
        <w:t>Note that the trend differences between these 3 missions are explained by the length of their period which is not the same.</w:t>
      </w:r>
    </w:p>
    <w:p w:rsidR="00E967A7" w:rsidRDefault="00E967A7" w:rsidP="00E967A7">
      <w:pPr>
        <w:jc w:val="center"/>
        <w:rPr>
          <w:lang w:val="en-US"/>
        </w:rPr>
      </w:pPr>
      <w:r>
        <w:rPr>
          <w:noProof/>
          <w:lang w:val="fr-FR"/>
        </w:rPr>
        <w:drawing>
          <wp:inline distT="0" distB="0" distL="0" distR="0">
            <wp:extent cx="2918400" cy="2016000"/>
            <wp:effectExtent l="19050" t="0" r="0" b="0"/>
            <wp:docPr id="42"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1"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43"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2"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44"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43"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p>
    <w:p w:rsidR="00E967A7" w:rsidRDefault="00E967A7" w:rsidP="00E967A7">
      <w:pPr>
        <w:pStyle w:val="Lgende"/>
        <w:rPr>
          <w:lang w:val="en-US"/>
        </w:rPr>
      </w:pPr>
      <w:bookmarkStart w:id="38" w:name="_Toc309392834"/>
      <w:r>
        <w:t xml:space="preserve">Figure </w:t>
      </w:r>
      <w:fldSimple w:instr=" SEQ Figure \* ARABIC ">
        <w:r w:rsidR="00E31140">
          <w:rPr>
            <w:noProof/>
          </w:rPr>
          <w:t>6</w:t>
        </w:r>
      </w:fldSimple>
      <w:r>
        <w:t>: [Diagnosis A204-a] Maps of MSL trend differences using successively the ERA-interim IB  and the operational one (reference) for ENVISAT on left, Jason-1 on right and T/P bottom.</w:t>
      </w:r>
      <w:bookmarkEnd w:id="38"/>
    </w:p>
    <w:p w:rsidR="00E967A7" w:rsidRDefault="00E967A7" w:rsidP="00E967A7">
      <w:pPr>
        <w:rPr>
          <w:lang w:val="en-US"/>
        </w:rPr>
      </w:pPr>
    </w:p>
    <w:p w:rsidR="00827A7D" w:rsidRDefault="00827A7D" w:rsidP="00827A7D">
      <w:pPr>
        <w:rPr>
          <w:lang w:val="en-US"/>
        </w:rPr>
      </w:pPr>
      <w:r>
        <w:rPr>
          <w:lang w:val="en-US"/>
        </w:rPr>
        <w:t xml:space="preserve">Using the NCEP IB instead of the reference IB, impacts significantly the regional MSL trend estimation for the three missions. The impact is maximum at high latitudes but it is also significant at low latitudes (equatorial Pacific Ocean, south Atlantic, </w:t>
      </w:r>
      <w:proofErr w:type="gramStart"/>
      <w:r>
        <w:rPr>
          <w:lang w:val="en-US"/>
        </w:rPr>
        <w:t>Indian</w:t>
      </w:r>
      <w:proofErr w:type="gramEnd"/>
      <w:r>
        <w:rPr>
          <w:lang w:val="en-US"/>
        </w:rPr>
        <w:t xml:space="preserve">) and in some coastal regions. The trend differences are generally over ±0.5 mm/yr in most regions, and </w:t>
      </w:r>
      <w:proofErr w:type="gramStart"/>
      <w:r>
        <w:rPr>
          <w:lang w:val="en-US"/>
        </w:rPr>
        <w:t>reach  ±</w:t>
      </w:r>
      <w:proofErr w:type="gramEnd"/>
      <w:r>
        <w:rPr>
          <w:lang w:val="en-US"/>
        </w:rPr>
        <w:t xml:space="preserve">2 mm/yr for EN, ±1.5 mm/yr for Jason-1 and ±1.4 mm/yr for TP.  </w:t>
      </w:r>
    </w:p>
    <w:p w:rsidR="00E967A7" w:rsidRDefault="00E967A7" w:rsidP="00E967A7">
      <w:pPr>
        <w:jc w:val="center"/>
        <w:rPr>
          <w:lang w:val="en-US"/>
        </w:rPr>
      </w:pPr>
      <w:r>
        <w:rPr>
          <w:noProof/>
          <w:lang w:val="fr-FR"/>
        </w:rPr>
        <w:drawing>
          <wp:inline distT="0" distB="0" distL="0" distR="0">
            <wp:extent cx="2918400" cy="2016000"/>
            <wp:effectExtent l="19050" t="0" r="0" b="0"/>
            <wp:docPr id="45" name="Imag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4"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46" name="Imag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5"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sidR="00C32B56">
        <w:rPr>
          <w:noProof/>
          <w:lang w:val="fr-FR"/>
        </w:rPr>
        <w:drawing>
          <wp:inline distT="0" distB="0" distL="0" distR="0">
            <wp:extent cx="2918400" cy="2016000"/>
            <wp:effectExtent l="19050" t="0" r="0" b="0"/>
            <wp:docPr id="47" name="Imag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6"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p>
    <w:p w:rsidR="00E967A7" w:rsidRDefault="00E967A7" w:rsidP="00E967A7">
      <w:pPr>
        <w:pStyle w:val="Lgende"/>
      </w:pPr>
      <w:bookmarkStart w:id="39" w:name="_Toc309392835"/>
      <w:r>
        <w:t xml:space="preserve">Figure </w:t>
      </w:r>
      <w:fldSimple w:instr=" SEQ Figure \* ARABIC ">
        <w:r w:rsidR="00E31140">
          <w:rPr>
            <w:noProof/>
          </w:rPr>
          <w:t>7</w:t>
        </w:r>
      </w:fldSimple>
      <w:r>
        <w:t xml:space="preserve">: [Diagnosis A204-a] Maps of MSL trend differences using successively the </w:t>
      </w:r>
      <w:r w:rsidR="00C32B56">
        <w:t>NCEP</w:t>
      </w:r>
      <w:r>
        <w:t xml:space="preserve"> IB  and the operational one </w:t>
      </w:r>
      <w:r w:rsidR="00C32B56">
        <w:t>(reference) for ENVISAT on left,</w:t>
      </w:r>
      <w:r>
        <w:t xml:space="preserve"> Jason-1 on right and T/P bottom</w:t>
      </w:r>
      <w:bookmarkEnd w:id="39"/>
    </w:p>
    <w:p w:rsidR="00C32B56" w:rsidRDefault="00C32B56" w:rsidP="00C32B56"/>
    <w:p w:rsidR="00D42C41" w:rsidRPr="00D42C41" w:rsidRDefault="00D42C41" w:rsidP="00D42C41"/>
    <w:p w:rsidR="0050096A" w:rsidRDefault="0050096A" w:rsidP="0050096A">
      <w:pPr>
        <w:pStyle w:val="Titre3"/>
        <w:rPr>
          <w:lang w:val="en-US"/>
        </w:rPr>
      </w:pPr>
      <w:bookmarkStart w:id="40" w:name="_Toc309392879"/>
      <w:r>
        <w:rPr>
          <w:lang w:val="en-US"/>
        </w:rPr>
        <w:t>DT solution</w:t>
      </w:r>
      <w:bookmarkEnd w:id="40"/>
    </w:p>
    <w:p w:rsidR="0003321C" w:rsidRDefault="0003321C" w:rsidP="0003321C">
      <w:pPr>
        <w:rPr>
          <w:lang w:val="en-US"/>
        </w:rPr>
      </w:pPr>
      <w:r>
        <w:rPr>
          <w:lang w:val="en-US"/>
        </w:rPr>
        <w:t xml:space="preserve">Using the ERA-interim DT instead of the reference IB, impacts the regional MSL trend estimation for the three missions. The impact is maximum at high latitudes but it is also visible at lower latitudes </w:t>
      </w:r>
      <w:r w:rsidR="007D7E53">
        <w:rPr>
          <w:lang w:val="en-US"/>
        </w:rPr>
        <w:t xml:space="preserve">in </w:t>
      </w:r>
      <w:proofErr w:type="gramStart"/>
      <w:r w:rsidR="007D7E53">
        <w:rPr>
          <w:lang w:val="en-US"/>
        </w:rPr>
        <w:t>open ocean</w:t>
      </w:r>
      <w:proofErr w:type="gramEnd"/>
      <w:r w:rsidR="007D7E53">
        <w:rPr>
          <w:lang w:val="en-US"/>
        </w:rPr>
        <w:t xml:space="preserve"> </w:t>
      </w:r>
      <w:r>
        <w:rPr>
          <w:lang w:val="en-US"/>
        </w:rPr>
        <w:t>and in some coastal regions. At high latitudes, the trend differences reach ±</w:t>
      </w:r>
      <w:r w:rsidR="007D7E53">
        <w:rPr>
          <w:lang w:val="en-US"/>
        </w:rPr>
        <w:t>0.2-0.3</w:t>
      </w:r>
      <w:r>
        <w:rPr>
          <w:lang w:val="en-US"/>
        </w:rPr>
        <w:t xml:space="preserve"> mm/yr for </w:t>
      </w:r>
      <w:r w:rsidR="007D7E53">
        <w:rPr>
          <w:lang w:val="en-US"/>
        </w:rPr>
        <w:t xml:space="preserve">the three missions, </w:t>
      </w:r>
      <w:r>
        <w:rPr>
          <w:lang w:val="en-US"/>
        </w:rPr>
        <w:t xml:space="preserve">EN, </w:t>
      </w:r>
      <w:r w:rsidR="007D7E53">
        <w:rPr>
          <w:lang w:val="en-US"/>
        </w:rPr>
        <w:t>Jason-1 and</w:t>
      </w:r>
      <w:r>
        <w:rPr>
          <w:lang w:val="en-US"/>
        </w:rPr>
        <w:t xml:space="preserve"> TP.  </w:t>
      </w:r>
    </w:p>
    <w:p w:rsidR="007D7E53" w:rsidRDefault="007D7E53" w:rsidP="0003321C">
      <w:pPr>
        <w:rPr>
          <w:lang w:val="en-US"/>
        </w:rPr>
      </w:pPr>
      <w:r>
        <w:rPr>
          <w:lang w:val="en-US"/>
        </w:rPr>
        <w:t>The</w:t>
      </w:r>
      <w:r w:rsidR="0003321C">
        <w:rPr>
          <w:lang w:val="en-US"/>
        </w:rPr>
        <w:t xml:space="preserve"> trend </w:t>
      </w:r>
      <w:r>
        <w:rPr>
          <w:lang w:val="en-US"/>
        </w:rPr>
        <w:t xml:space="preserve">patterns differences observed for DT are similar to the one observed for the IB corrections as both corrections depend on the atmospheric pressure. </w:t>
      </w:r>
    </w:p>
    <w:p w:rsidR="0003321C" w:rsidRPr="00C32B56" w:rsidRDefault="007D7E53" w:rsidP="0003321C">
      <w:pPr>
        <w:rPr>
          <w:lang w:val="en-US"/>
        </w:rPr>
      </w:pPr>
      <w:r>
        <w:rPr>
          <w:lang w:val="en-US"/>
        </w:rPr>
        <w:t>Note that the trend patterns differences between the</w:t>
      </w:r>
      <w:r w:rsidR="0003321C">
        <w:rPr>
          <w:lang w:val="en-US"/>
        </w:rPr>
        <w:t xml:space="preserve"> 3 missions </w:t>
      </w:r>
      <w:r>
        <w:rPr>
          <w:lang w:val="en-US"/>
        </w:rPr>
        <w:t xml:space="preserve">studied </w:t>
      </w:r>
      <w:r w:rsidR="0003321C">
        <w:rPr>
          <w:lang w:val="en-US"/>
        </w:rPr>
        <w:t>are explained by the length of their period which is not the same.</w:t>
      </w:r>
    </w:p>
    <w:p w:rsidR="0003321C" w:rsidRDefault="0003321C" w:rsidP="0003321C">
      <w:pPr>
        <w:rPr>
          <w:lang w:val="en-US"/>
        </w:rPr>
      </w:pPr>
    </w:p>
    <w:p w:rsidR="0003321C" w:rsidRPr="0003321C" w:rsidRDefault="0003321C" w:rsidP="0003321C">
      <w:pPr>
        <w:jc w:val="center"/>
        <w:rPr>
          <w:lang w:val="en-US"/>
        </w:rPr>
      </w:pPr>
      <w:r>
        <w:rPr>
          <w:noProof/>
          <w:lang w:val="fr-FR"/>
        </w:rPr>
        <w:lastRenderedPageBreak/>
        <w:drawing>
          <wp:inline distT="0" distB="0" distL="0" distR="0">
            <wp:extent cx="2918400" cy="2016000"/>
            <wp:effectExtent l="19050" t="0" r="0" b="0"/>
            <wp:docPr id="1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7"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19"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8"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22"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p>
    <w:p w:rsidR="0003321C" w:rsidRDefault="0003321C" w:rsidP="0003321C">
      <w:pPr>
        <w:pStyle w:val="Lgende"/>
      </w:pPr>
      <w:bookmarkStart w:id="41" w:name="_Toc309392836"/>
      <w:r>
        <w:t xml:space="preserve">Figure </w:t>
      </w:r>
      <w:fldSimple w:instr=" SEQ Figure \* ARABIC ">
        <w:r w:rsidR="00E31140">
          <w:rPr>
            <w:noProof/>
          </w:rPr>
          <w:t>8</w:t>
        </w:r>
      </w:fldSimple>
      <w:r>
        <w:t>: [Diagnosis A204-a] Maps of MSL trend differences using successively the ERA-interim DT  and the operational one (reference) for ENVISAT on left, Jason-1 on right and T/P bottom.</w:t>
      </w:r>
      <w:bookmarkEnd w:id="41"/>
    </w:p>
    <w:p w:rsidR="0003321C" w:rsidRPr="0003321C" w:rsidRDefault="0003321C" w:rsidP="0003321C"/>
    <w:p w:rsidR="007D7E53" w:rsidRDefault="007D7E53" w:rsidP="007D7E53">
      <w:pPr>
        <w:rPr>
          <w:lang w:val="en-US"/>
        </w:rPr>
      </w:pPr>
      <w:r>
        <w:rPr>
          <w:lang w:val="en-US"/>
        </w:rPr>
        <w:t xml:space="preserve">Using the NCEP DT instead of the reference DT, impacts the regional MSL trend estimation for the three missions. The impact is </w:t>
      </w:r>
      <w:proofErr w:type="gramStart"/>
      <w:r>
        <w:rPr>
          <w:lang w:val="en-US"/>
        </w:rPr>
        <w:t>maximum</w:t>
      </w:r>
      <w:proofErr w:type="gramEnd"/>
      <w:r>
        <w:rPr>
          <w:lang w:val="en-US"/>
        </w:rPr>
        <w:t xml:space="preserve"> at high latitudes but it is also significant at low latitudes and in coastal reg</w:t>
      </w:r>
      <w:r w:rsidR="0046156A">
        <w:rPr>
          <w:lang w:val="en-US"/>
        </w:rPr>
        <w:t xml:space="preserve">ions. The trend differences can reach more than </w:t>
      </w:r>
      <w:r>
        <w:rPr>
          <w:lang w:val="en-US"/>
        </w:rPr>
        <w:t xml:space="preserve">±0.5 mm/yr in </w:t>
      </w:r>
      <w:r w:rsidR="0046156A">
        <w:rPr>
          <w:lang w:val="en-US"/>
        </w:rPr>
        <w:t>high latitudes</w:t>
      </w:r>
      <w:r>
        <w:rPr>
          <w:lang w:val="en-US"/>
        </w:rPr>
        <w:t xml:space="preserve"> regions, and </w:t>
      </w:r>
      <w:r w:rsidR="0046156A">
        <w:rPr>
          <w:lang w:val="en-US"/>
        </w:rPr>
        <w:t xml:space="preserve">between 0.1 and 0.5 mm/yr elsewhere. </w:t>
      </w:r>
    </w:p>
    <w:p w:rsidR="0003321C" w:rsidRPr="007D7E53" w:rsidRDefault="0003321C" w:rsidP="0003321C">
      <w:pPr>
        <w:rPr>
          <w:lang w:val="en-US"/>
        </w:rPr>
      </w:pPr>
    </w:p>
    <w:p w:rsidR="0003321C" w:rsidRDefault="0003321C" w:rsidP="0003321C">
      <w:pPr>
        <w:jc w:val="center"/>
      </w:pPr>
      <w:r>
        <w:rPr>
          <w:noProof/>
          <w:lang w:val="fr-FR"/>
        </w:rPr>
        <w:lastRenderedPageBreak/>
        <w:drawing>
          <wp:inline distT="0" distB="0" distL="0" distR="0">
            <wp:extent cx="2918400" cy="2016000"/>
            <wp:effectExtent l="19050" t="0" r="0" b="0"/>
            <wp:docPr id="23"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0"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1"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r>
        <w:rPr>
          <w:noProof/>
          <w:lang w:val="fr-FR"/>
        </w:rPr>
        <w:drawing>
          <wp:inline distT="0" distB="0" distL="0" distR="0">
            <wp:extent cx="2918400" cy="2016000"/>
            <wp:effectExtent l="19050" t="0" r="0" b="0"/>
            <wp:docPr id="2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2" cstate="print"/>
                    <a:srcRect/>
                    <a:stretch>
                      <a:fillRect/>
                    </a:stretch>
                  </pic:blipFill>
                  <pic:spPr bwMode="auto">
                    <a:xfrm>
                      <a:off x="0" y="0"/>
                      <a:ext cx="2918400" cy="2016000"/>
                    </a:xfrm>
                    <a:prstGeom prst="rect">
                      <a:avLst/>
                    </a:prstGeom>
                    <a:noFill/>
                    <a:ln w="9525">
                      <a:noFill/>
                      <a:miter lim="800000"/>
                      <a:headEnd/>
                      <a:tailEnd/>
                    </a:ln>
                  </pic:spPr>
                </pic:pic>
              </a:graphicData>
            </a:graphic>
          </wp:inline>
        </w:drawing>
      </w:r>
    </w:p>
    <w:p w:rsidR="0003321C" w:rsidRDefault="0003321C" w:rsidP="0003321C">
      <w:pPr>
        <w:pStyle w:val="Lgende"/>
      </w:pPr>
      <w:bookmarkStart w:id="42" w:name="_Toc309392837"/>
      <w:r>
        <w:t xml:space="preserve">Figure </w:t>
      </w:r>
      <w:fldSimple w:instr=" SEQ Figure \* ARABIC ">
        <w:r w:rsidR="00E31140">
          <w:rPr>
            <w:noProof/>
          </w:rPr>
          <w:t>9</w:t>
        </w:r>
      </w:fldSimple>
      <w:r>
        <w:t>: [Diagnosis A204-a] Maps of MSL trend differences using successively the NCEP DT  and the operational one (reference) for ENVISAT on left, Jason-1 on right and T/P bottom</w:t>
      </w:r>
      <w:bookmarkEnd w:id="42"/>
    </w:p>
    <w:p w:rsidR="0003321C" w:rsidRPr="0003321C" w:rsidRDefault="0003321C" w:rsidP="0003321C"/>
    <w:p w:rsidR="000C2708" w:rsidRPr="0003321C" w:rsidRDefault="000C2708" w:rsidP="00B27ECF">
      <w:pPr>
        <w:rPr>
          <w:rFonts w:eastAsiaTheme="minorHAnsi"/>
          <w:lang w:val="en-US" w:eastAsia="en-US"/>
        </w:rPr>
      </w:pPr>
    </w:p>
    <w:p w:rsidR="00EA42AE" w:rsidRPr="00DA100C" w:rsidRDefault="00EA42AE" w:rsidP="00EA42AE">
      <w:pPr>
        <w:pStyle w:val="Titre2"/>
        <w:rPr>
          <w:lang w:val="en-US"/>
        </w:rPr>
      </w:pPr>
      <w:bookmarkStart w:id="43" w:name="_Toc309392880"/>
      <w:r w:rsidRPr="00DA100C">
        <w:rPr>
          <w:lang w:val="en-US"/>
        </w:rPr>
        <w:t>Annual and semi-annuals signals</w:t>
      </w:r>
      <w:bookmarkEnd w:id="43"/>
    </w:p>
    <w:p w:rsidR="00EA42AE" w:rsidRDefault="00EA42AE" w:rsidP="00EA42AE">
      <w:pPr>
        <w:pStyle w:val="Titre3"/>
        <w:rPr>
          <w:lang w:val="en-US"/>
        </w:rPr>
      </w:pPr>
      <w:bookmarkStart w:id="44" w:name="_Toc309392881"/>
      <w:r>
        <w:rPr>
          <w:lang w:val="en-US"/>
        </w:rPr>
        <w:t xml:space="preserve">Validation </w:t>
      </w:r>
      <w:r w:rsidR="007C57A2">
        <w:rPr>
          <w:lang w:val="en-US"/>
        </w:rPr>
        <w:t>diagnoses</w:t>
      </w:r>
      <w:r>
        <w:rPr>
          <w:lang w:val="en-US"/>
        </w:rPr>
        <w:t xml:space="preserve"> used</w:t>
      </w:r>
      <w:bookmarkEnd w:id="44"/>
      <w:r>
        <w:rPr>
          <w:lang w:val="en-US"/>
        </w:rPr>
        <w:t xml:space="preserve"> </w:t>
      </w:r>
    </w:p>
    <w:p w:rsidR="00EA42AE" w:rsidRDefault="003569EC" w:rsidP="00EA42AE">
      <w:pPr>
        <w:rPr>
          <w:lang w:val="en-US"/>
        </w:rPr>
      </w:pPr>
      <w:r>
        <w:rPr>
          <w:lang w:val="en-US"/>
        </w:rPr>
        <w:t xml:space="preserve">The analyses of </w:t>
      </w:r>
      <w:r w:rsidR="00EE1249">
        <w:rPr>
          <w:lang w:val="en-US"/>
        </w:rPr>
        <w:t>periodic</w:t>
      </w:r>
      <w:r>
        <w:rPr>
          <w:lang w:val="en-US"/>
        </w:rPr>
        <w:t xml:space="preserve"> signals </w:t>
      </w:r>
      <w:r w:rsidR="00EE1249">
        <w:rPr>
          <w:lang w:val="en-US"/>
        </w:rPr>
        <w:t xml:space="preserve">of regional mean sea level </w:t>
      </w:r>
      <w:r>
        <w:rPr>
          <w:lang w:val="en-US"/>
        </w:rPr>
        <w:t xml:space="preserve">are performed thanks to </w:t>
      </w:r>
      <w:r w:rsidR="007C57A2">
        <w:rPr>
          <w:lang w:val="en-US"/>
        </w:rPr>
        <w:t>diagnosis</w:t>
      </w:r>
      <w:r>
        <w:rPr>
          <w:lang w:val="en-US"/>
        </w:rPr>
        <w:t xml:space="preserve"> </w:t>
      </w:r>
      <w:r w:rsidR="00E94E3B">
        <w:rPr>
          <w:lang w:val="en-US"/>
        </w:rPr>
        <w:t>A</w:t>
      </w:r>
      <w:r>
        <w:rPr>
          <w:lang w:val="en-US"/>
        </w:rPr>
        <w:t>205</w:t>
      </w:r>
      <w:r w:rsidR="00EE1249">
        <w:rPr>
          <w:lang w:val="en-US"/>
        </w:rPr>
        <w:t xml:space="preserve"> where the difference of </w:t>
      </w:r>
      <w:r>
        <w:rPr>
          <w:lang w:val="en-US"/>
        </w:rPr>
        <w:t>amplitude</w:t>
      </w:r>
      <w:r w:rsidR="00EE1249">
        <w:rPr>
          <w:lang w:val="en-US"/>
        </w:rPr>
        <w:t>s</w:t>
      </w:r>
      <w:r>
        <w:rPr>
          <w:lang w:val="en-US"/>
        </w:rPr>
        <w:t xml:space="preserve"> and phases </w:t>
      </w:r>
      <w:r w:rsidR="00EE1249">
        <w:rPr>
          <w:lang w:val="en-US"/>
        </w:rPr>
        <w:t>between SLA using successively 2 orbit solutions are</w:t>
      </w:r>
      <w:r>
        <w:rPr>
          <w:lang w:val="en-US"/>
        </w:rPr>
        <w:t xml:space="preserve"> </w:t>
      </w:r>
      <w:r w:rsidR="00EE1249">
        <w:rPr>
          <w:lang w:val="en-US"/>
        </w:rPr>
        <w:t>mapped</w:t>
      </w:r>
      <w:r>
        <w:rPr>
          <w:lang w:val="en-US"/>
        </w:rPr>
        <w:t xml:space="preserve"> </w:t>
      </w:r>
      <w:r w:rsidR="00EE1249">
        <w:rPr>
          <w:lang w:val="en-US"/>
        </w:rPr>
        <w:t>for annual and semi-annual signals</w:t>
      </w:r>
      <w:r>
        <w:rPr>
          <w:lang w:val="en-US"/>
        </w:rPr>
        <w:t xml:space="preserve">. </w:t>
      </w:r>
      <w:r w:rsidR="00EE1249">
        <w:rPr>
          <w:lang w:val="en-US"/>
        </w:rPr>
        <w:t xml:space="preserve">These </w:t>
      </w:r>
      <w:r w:rsidR="007C57A2">
        <w:rPr>
          <w:lang w:val="en-US"/>
        </w:rPr>
        <w:t>diagnoses</w:t>
      </w:r>
      <w:r w:rsidR="00EE1249">
        <w:rPr>
          <w:lang w:val="en-US"/>
        </w:rPr>
        <w:t xml:space="preserve"> allow us to characterize the local or regional impact of new orbit solution</w:t>
      </w:r>
      <w:r w:rsidR="00F74C1F">
        <w:rPr>
          <w:lang w:val="en-US"/>
        </w:rPr>
        <w:t>.</w:t>
      </w:r>
    </w:p>
    <w:p w:rsidR="00F74C1F" w:rsidRDefault="00F74C1F" w:rsidP="00EA42AE">
      <w:pPr>
        <w:rPr>
          <w:lang w:val="en-US"/>
        </w:rPr>
      </w:pPr>
      <w:r>
        <w:rPr>
          <w:lang w:val="en-US"/>
        </w:rPr>
        <w:t xml:space="preserve">The comparison with in-situ measurements (temperature and salinity profiles for instance) </w:t>
      </w:r>
      <w:r w:rsidR="0042271D">
        <w:rPr>
          <w:lang w:val="en-US"/>
        </w:rPr>
        <w:t xml:space="preserve">could </w:t>
      </w:r>
      <w:r>
        <w:rPr>
          <w:lang w:val="en-US"/>
        </w:rPr>
        <w:t>also give a relevant indication of whether the periodic signals are better estimated or not with the studied correction</w:t>
      </w:r>
      <w:r w:rsidR="00AE1FC0">
        <w:rPr>
          <w:lang w:val="en-US"/>
        </w:rPr>
        <w:t xml:space="preserve"> (a</w:t>
      </w:r>
      <w:r>
        <w:rPr>
          <w:lang w:val="en-US"/>
        </w:rPr>
        <w:t>t the mom</w:t>
      </w:r>
      <w:r w:rsidR="003924C8">
        <w:rPr>
          <w:lang w:val="en-US"/>
        </w:rPr>
        <w:t xml:space="preserve">ent this </w:t>
      </w:r>
      <w:r w:rsidR="007C57A2">
        <w:rPr>
          <w:lang w:val="en-US"/>
        </w:rPr>
        <w:t>diagnosis</w:t>
      </w:r>
      <w:r>
        <w:rPr>
          <w:lang w:val="en-US"/>
        </w:rPr>
        <w:t xml:space="preserve"> has not been yet processed</w:t>
      </w:r>
      <w:r w:rsidR="00AE1FC0">
        <w:rPr>
          <w:lang w:val="en-US"/>
        </w:rPr>
        <w:t>)</w:t>
      </w:r>
      <w:r>
        <w:rPr>
          <w:lang w:val="en-US"/>
        </w:rPr>
        <w:t>.</w:t>
      </w:r>
    </w:p>
    <w:p w:rsidR="00313DAF" w:rsidRDefault="00313DAF" w:rsidP="00313DAF">
      <w:pPr>
        <w:pStyle w:val="Titre3"/>
        <w:rPr>
          <w:lang w:val="en-US"/>
        </w:rPr>
      </w:pPr>
      <w:bookmarkStart w:id="45" w:name="_Toc309392882"/>
      <w:r>
        <w:rPr>
          <w:lang w:val="en-US"/>
        </w:rPr>
        <w:t>DAC solution</w:t>
      </w:r>
      <w:bookmarkEnd w:id="45"/>
    </w:p>
    <w:p w:rsidR="00313DAF" w:rsidRDefault="00B512DD" w:rsidP="00EA42AE">
      <w:pPr>
        <w:rPr>
          <w:lang w:val="en-US"/>
        </w:rPr>
      </w:pPr>
      <w:r>
        <w:rPr>
          <w:lang w:val="en-US"/>
        </w:rPr>
        <w:t xml:space="preserve">Concerning the Era-interim DAC, </w:t>
      </w:r>
      <w:r w:rsidR="00BF707F">
        <w:rPr>
          <w:lang w:val="en-US"/>
        </w:rPr>
        <w:t>a</w:t>
      </w:r>
      <w:r w:rsidR="001924B0" w:rsidRPr="00B512DD">
        <w:rPr>
          <w:lang w:val="en-US"/>
        </w:rPr>
        <w:t xml:space="preserve"> </w:t>
      </w:r>
      <w:r w:rsidR="00BF707F">
        <w:rPr>
          <w:lang w:val="en-US"/>
        </w:rPr>
        <w:t>weak</w:t>
      </w:r>
      <w:r w:rsidR="001924B0" w:rsidRPr="00B512DD">
        <w:rPr>
          <w:lang w:val="en-US"/>
        </w:rPr>
        <w:t xml:space="preserve"> impact</w:t>
      </w:r>
      <w:r w:rsidR="006364C7" w:rsidRPr="00B512DD">
        <w:rPr>
          <w:lang w:val="en-US"/>
        </w:rPr>
        <w:t xml:space="preserve"> is detected on the regional MSL annual </w:t>
      </w:r>
      <w:r w:rsidRPr="00B512DD">
        <w:rPr>
          <w:lang w:val="en-US"/>
        </w:rPr>
        <w:t xml:space="preserve">and semi-annual </w:t>
      </w:r>
      <w:r w:rsidR="006364C7" w:rsidRPr="00B512DD">
        <w:rPr>
          <w:lang w:val="en-US"/>
        </w:rPr>
        <w:t>signal</w:t>
      </w:r>
      <w:r w:rsidRPr="00B512DD">
        <w:rPr>
          <w:lang w:val="en-US"/>
        </w:rPr>
        <w:t>s</w:t>
      </w:r>
      <w:r w:rsidR="00BF707F">
        <w:rPr>
          <w:lang w:val="en-US"/>
        </w:rPr>
        <w:t xml:space="preserve">, mostly at southern high latitudes and for ERS-1 </w:t>
      </w:r>
      <w:r w:rsidR="00CD5053">
        <w:rPr>
          <w:lang w:val="en-US"/>
        </w:rPr>
        <w:t xml:space="preserve">and ERS-2 </w:t>
      </w:r>
      <w:r w:rsidR="00BF707F">
        <w:rPr>
          <w:lang w:val="en-US"/>
        </w:rPr>
        <w:t>mission</w:t>
      </w:r>
      <w:r w:rsidR="00CD5053">
        <w:rPr>
          <w:lang w:val="en-US"/>
        </w:rPr>
        <w:t>s</w:t>
      </w:r>
      <w:r w:rsidR="00313DAF" w:rsidRPr="00B512DD">
        <w:rPr>
          <w:lang w:val="en-US"/>
        </w:rPr>
        <w:t>.</w:t>
      </w:r>
      <w:r>
        <w:rPr>
          <w:lang w:val="en-US"/>
        </w:rPr>
        <w:t xml:space="preserve"> The impact of the 70-days DAC has not been estimated.</w:t>
      </w:r>
    </w:p>
    <w:p w:rsidR="00313DAF" w:rsidRDefault="00AE0239" w:rsidP="00EA42AE">
      <w:pPr>
        <w:rPr>
          <w:lang w:val="en-US"/>
        </w:rPr>
      </w:pPr>
      <w:r>
        <w:rPr>
          <w:noProof/>
          <w:lang w:val="fr-FR"/>
        </w:rPr>
        <w:lastRenderedPageBreak/>
        <w:drawing>
          <wp:inline distT="0" distB="0" distL="0" distR="0">
            <wp:extent cx="3100032" cy="1976160"/>
            <wp:effectExtent l="19050" t="0" r="5118" b="0"/>
            <wp:docPr id="14"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3" cstate="print"/>
                    <a:srcRect/>
                    <a:stretch>
                      <a:fillRect/>
                    </a:stretch>
                  </pic:blipFill>
                  <pic:spPr bwMode="auto">
                    <a:xfrm>
                      <a:off x="0" y="0"/>
                      <a:ext cx="3100032" cy="1976160"/>
                    </a:xfrm>
                    <a:prstGeom prst="rect">
                      <a:avLst/>
                    </a:prstGeom>
                    <a:noFill/>
                    <a:ln w="9525">
                      <a:noFill/>
                      <a:miter lim="800000"/>
                      <a:headEnd/>
                      <a:tailEnd/>
                    </a:ln>
                  </pic:spPr>
                </pic:pic>
              </a:graphicData>
            </a:graphic>
          </wp:inline>
        </w:drawing>
      </w:r>
      <w:r>
        <w:rPr>
          <w:noProof/>
          <w:lang w:val="fr-FR"/>
        </w:rPr>
        <w:drawing>
          <wp:inline distT="0" distB="0" distL="0" distR="0">
            <wp:extent cx="3100032" cy="1976160"/>
            <wp:effectExtent l="19050" t="0" r="5118" b="0"/>
            <wp:docPr id="15"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4" cstate="print"/>
                    <a:srcRect/>
                    <a:stretch>
                      <a:fillRect/>
                    </a:stretch>
                  </pic:blipFill>
                  <pic:spPr bwMode="auto">
                    <a:xfrm>
                      <a:off x="0" y="0"/>
                      <a:ext cx="3100032" cy="1976160"/>
                    </a:xfrm>
                    <a:prstGeom prst="rect">
                      <a:avLst/>
                    </a:prstGeom>
                    <a:noFill/>
                    <a:ln w="9525">
                      <a:noFill/>
                      <a:miter lim="800000"/>
                      <a:headEnd/>
                      <a:tailEnd/>
                    </a:ln>
                  </pic:spPr>
                </pic:pic>
              </a:graphicData>
            </a:graphic>
          </wp:inline>
        </w:drawing>
      </w:r>
    </w:p>
    <w:p w:rsidR="00313DAF" w:rsidRDefault="00313DAF" w:rsidP="00313DAF">
      <w:pPr>
        <w:pStyle w:val="Lgende"/>
        <w:jc w:val="left"/>
      </w:pPr>
      <w:bookmarkStart w:id="46" w:name="_Ref302545434"/>
      <w:bookmarkStart w:id="47" w:name="_Toc309392838"/>
      <w:r>
        <w:t xml:space="preserve">Figure </w:t>
      </w:r>
      <w:fldSimple w:instr=" SEQ Figure \* ARABIC ">
        <w:r w:rsidR="00E31140">
          <w:rPr>
            <w:noProof/>
          </w:rPr>
          <w:t>10</w:t>
        </w:r>
      </w:fldSimple>
      <w:bookmarkEnd w:id="46"/>
      <w:r>
        <w:t xml:space="preserve">: [Diagnosis A205] Amplitude differences (on left) and phase differences (on right) of regional MSL annual signals using successively </w:t>
      </w:r>
      <w:r w:rsidR="006364C7">
        <w:t xml:space="preserve">DAC Era-interim and operational DAC </w:t>
      </w:r>
      <w:r>
        <w:t xml:space="preserve">solutions in the MSL calculation for </w:t>
      </w:r>
      <w:r w:rsidR="001924B0">
        <w:t>ERS-2</w:t>
      </w:r>
      <w:bookmarkEnd w:id="47"/>
    </w:p>
    <w:p w:rsidR="00AE0239" w:rsidRDefault="00AE0239" w:rsidP="00AE0239"/>
    <w:p w:rsidR="006364C7" w:rsidRDefault="006364C7" w:rsidP="006364C7">
      <w:pPr>
        <w:pStyle w:val="Lgende"/>
      </w:pPr>
    </w:p>
    <w:p w:rsidR="006364C7" w:rsidRPr="006364C7" w:rsidRDefault="006364C7" w:rsidP="006364C7"/>
    <w:p w:rsidR="00313DAF" w:rsidRDefault="00AE0239" w:rsidP="00EA42AE">
      <w:r>
        <w:rPr>
          <w:noProof/>
          <w:lang w:val="fr-FR"/>
        </w:rPr>
        <w:drawing>
          <wp:inline distT="0" distB="0" distL="0" distR="0">
            <wp:extent cx="3105150" cy="1979421"/>
            <wp:effectExtent l="19050" t="0" r="0" b="0"/>
            <wp:docPr id="2"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5" cstate="print"/>
                    <a:srcRect/>
                    <a:stretch>
                      <a:fillRect/>
                    </a:stretch>
                  </pic:blipFill>
                  <pic:spPr bwMode="auto">
                    <a:xfrm>
                      <a:off x="0" y="0"/>
                      <a:ext cx="3113373" cy="1984663"/>
                    </a:xfrm>
                    <a:prstGeom prst="rect">
                      <a:avLst/>
                    </a:prstGeom>
                    <a:noFill/>
                    <a:ln w="9525">
                      <a:noFill/>
                      <a:miter lim="800000"/>
                      <a:headEnd/>
                      <a:tailEnd/>
                    </a:ln>
                  </pic:spPr>
                </pic:pic>
              </a:graphicData>
            </a:graphic>
          </wp:inline>
        </w:drawing>
      </w:r>
      <w:r>
        <w:rPr>
          <w:noProof/>
          <w:lang w:val="fr-FR"/>
        </w:rPr>
        <w:drawing>
          <wp:inline distT="0" distB="0" distL="0" distR="0">
            <wp:extent cx="3114675" cy="1985495"/>
            <wp:effectExtent l="19050" t="0" r="9525" b="0"/>
            <wp:docPr id="8"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6" cstate="print"/>
                    <a:srcRect/>
                    <a:stretch>
                      <a:fillRect/>
                    </a:stretch>
                  </pic:blipFill>
                  <pic:spPr bwMode="auto">
                    <a:xfrm>
                      <a:off x="0" y="0"/>
                      <a:ext cx="3121760" cy="1990011"/>
                    </a:xfrm>
                    <a:prstGeom prst="rect">
                      <a:avLst/>
                    </a:prstGeom>
                    <a:noFill/>
                    <a:ln w="9525">
                      <a:noFill/>
                      <a:miter lim="800000"/>
                      <a:headEnd/>
                      <a:tailEnd/>
                    </a:ln>
                  </pic:spPr>
                </pic:pic>
              </a:graphicData>
            </a:graphic>
          </wp:inline>
        </w:drawing>
      </w:r>
    </w:p>
    <w:p w:rsidR="00AE0239" w:rsidRDefault="00AE0239" w:rsidP="00AE0239">
      <w:pPr>
        <w:pStyle w:val="Lgende"/>
      </w:pPr>
      <w:bookmarkStart w:id="48" w:name="_Toc309392839"/>
      <w:r>
        <w:t xml:space="preserve">Figure </w:t>
      </w:r>
      <w:fldSimple w:instr=" SEQ Figure \* ARABIC ">
        <w:r w:rsidR="00E31140">
          <w:rPr>
            <w:noProof/>
          </w:rPr>
          <w:t>11</w:t>
        </w:r>
      </w:fldSimple>
      <w:r w:rsidR="006364C7">
        <w:t xml:space="preserve">: </w:t>
      </w:r>
      <w:r>
        <w:t xml:space="preserve"> [Diagnosis A205] Amplitude differences (on left) and phase differences (on right) of regional MSL annual signals using successively DAC Era-interim and operational DAC solutions in the MSL calculation for ERS-1</w:t>
      </w:r>
      <w:bookmarkEnd w:id="48"/>
    </w:p>
    <w:p w:rsidR="00AE0239" w:rsidRDefault="00AE0239" w:rsidP="00AE0239"/>
    <w:p w:rsidR="006364C7" w:rsidRDefault="006364C7" w:rsidP="006364C7">
      <w:r>
        <w:rPr>
          <w:noProof/>
          <w:lang w:val="fr-FR"/>
        </w:rPr>
        <w:drawing>
          <wp:inline distT="0" distB="0" distL="0" distR="0">
            <wp:extent cx="3100032" cy="1976160"/>
            <wp:effectExtent l="19050" t="0" r="5118" b="0"/>
            <wp:docPr id="20"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7" cstate="print"/>
                    <a:srcRect/>
                    <a:stretch>
                      <a:fillRect/>
                    </a:stretch>
                  </pic:blipFill>
                  <pic:spPr bwMode="auto">
                    <a:xfrm>
                      <a:off x="0" y="0"/>
                      <a:ext cx="3100032" cy="1976160"/>
                    </a:xfrm>
                    <a:prstGeom prst="rect">
                      <a:avLst/>
                    </a:prstGeom>
                    <a:noFill/>
                    <a:ln w="9525">
                      <a:noFill/>
                      <a:miter lim="800000"/>
                      <a:headEnd/>
                      <a:tailEnd/>
                    </a:ln>
                  </pic:spPr>
                </pic:pic>
              </a:graphicData>
            </a:graphic>
          </wp:inline>
        </w:drawing>
      </w:r>
      <w:r>
        <w:rPr>
          <w:noProof/>
          <w:lang w:val="fr-FR"/>
        </w:rPr>
        <w:drawing>
          <wp:inline distT="0" distB="0" distL="0" distR="0">
            <wp:extent cx="3100032" cy="1976160"/>
            <wp:effectExtent l="19050" t="0" r="5118" b="0"/>
            <wp:docPr id="21"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8" cstate="print"/>
                    <a:srcRect/>
                    <a:stretch>
                      <a:fillRect/>
                    </a:stretch>
                  </pic:blipFill>
                  <pic:spPr bwMode="auto">
                    <a:xfrm>
                      <a:off x="0" y="0"/>
                      <a:ext cx="3100032" cy="1976160"/>
                    </a:xfrm>
                    <a:prstGeom prst="rect">
                      <a:avLst/>
                    </a:prstGeom>
                    <a:noFill/>
                    <a:ln w="9525">
                      <a:noFill/>
                      <a:miter lim="800000"/>
                      <a:headEnd/>
                      <a:tailEnd/>
                    </a:ln>
                  </pic:spPr>
                </pic:pic>
              </a:graphicData>
            </a:graphic>
          </wp:inline>
        </w:drawing>
      </w:r>
    </w:p>
    <w:p w:rsidR="00AE0239" w:rsidRDefault="006364C7" w:rsidP="006364C7">
      <w:pPr>
        <w:pStyle w:val="Lgende"/>
      </w:pPr>
      <w:bookmarkStart w:id="49" w:name="_Toc309392840"/>
      <w:r>
        <w:t xml:space="preserve">Figure </w:t>
      </w:r>
      <w:fldSimple w:instr=" SEQ Figure \* ARABIC ">
        <w:r w:rsidR="00E31140">
          <w:rPr>
            <w:noProof/>
          </w:rPr>
          <w:t>12</w:t>
        </w:r>
      </w:fldSimple>
      <w:proofErr w:type="gramStart"/>
      <w:r>
        <w:t>: :</w:t>
      </w:r>
      <w:proofErr w:type="gramEnd"/>
      <w:r>
        <w:t xml:space="preserve"> [Diagnosis A205] Amplitude differences (on left) and phase differences (on right) of regional MSL annual signals using successively DAC Era-interim and operational DAC solutions in the MSL calculation for TP</w:t>
      </w:r>
      <w:bookmarkEnd w:id="49"/>
    </w:p>
    <w:p w:rsidR="00AE0239" w:rsidRDefault="00B512DD" w:rsidP="00B512DD">
      <w:pPr>
        <w:jc w:val="center"/>
      </w:pPr>
      <w:r w:rsidRPr="00B512DD">
        <w:rPr>
          <w:noProof/>
          <w:lang w:val="fr-FR"/>
        </w:rPr>
        <w:lastRenderedPageBreak/>
        <w:drawing>
          <wp:inline distT="0" distB="0" distL="0" distR="0">
            <wp:extent cx="3107296" cy="1980000"/>
            <wp:effectExtent l="19050" t="0" r="0" b="0"/>
            <wp:docPr id="33"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59" cstate="print"/>
                    <a:srcRect/>
                    <a:stretch>
                      <a:fillRect/>
                    </a:stretch>
                  </pic:blipFill>
                  <pic:spPr bwMode="auto">
                    <a:xfrm>
                      <a:off x="0" y="0"/>
                      <a:ext cx="3107296" cy="1980000"/>
                    </a:xfrm>
                    <a:prstGeom prst="rect">
                      <a:avLst/>
                    </a:prstGeom>
                    <a:noFill/>
                    <a:ln w="9525">
                      <a:noFill/>
                      <a:miter lim="800000"/>
                      <a:headEnd/>
                      <a:tailEnd/>
                    </a:ln>
                  </pic:spPr>
                </pic:pic>
              </a:graphicData>
            </a:graphic>
          </wp:inline>
        </w:drawing>
      </w:r>
      <w:r w:rsidRPr="00B512DD">
        <w:rPr>
          <w:noProof/>
          <w:lang w:val="fr-FR"/>
        </w:rPr>
        <w:drawing>
          <wp:inline distT="0" distB="0" distL="0" distR="0">
            <wp:extent cx="3016796" cy="1923100"/>
            <wp:effectExtent l="19050" t="0" r="0" b="0"/>
            <wp:docPr id="34"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60" cstate="print"/>
                    <a:srcRect/>
                    <a:stretch>
                      <a:fillRect/>
                    </a:stretch>
                  </pic:blipFill>
                  <pic:spPr bwMode="auto">
                    <a:xfrm>
                      <a:off x="0" y="0"/>
                      <a:ext cx="3023658" cy="1927475"/>
                    </a:xfrm>
                    <a:prstGeom prst="rect">
                      <a:avLst/>
                    </a:prstGeom>
                    <a:noFill/>
                    <a:ln w="9525">
                      <a:noFill/>
                      <a:miter lim="800000"/>
                      <a:headEnd/>
                      <a:tailEnd/>
                    </a:ln>
                  </pic:spPr>
                </pic:pic>
              </a:graphicData>
            </a:graphic>
          </wp:inline>
        </w:drawing>
      </w:r>
      <w:r w:rsidRPr="00B512DD">
        <w:rPr>
          <w:noProof/>
          <w:lang w:val="fr-FR"/>
        </w:rPr>
        <w:drawing>
          <wp:inline distT="0" distB="0" distL="0" distR="0">
            <wp:extent cx="3100032" cy="1976160"/>
            <wp:effectExtent l="19050" t="0" r="5118" b="0"/>
            <wp:docPr id="35"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61" cstate="print"/>
                    <a:srcRect/>
                    <a:stretch>
                      <a:fillRect/>
                    </a:stretch>
                  </pic:blipFill>
                  <pic:spPr bwMode="auto">
                    <a:xfrm>
                      <a:off x="0" y="0"/>
                      <a:ext cx="3100032" cy="1976160"/>
                    </a:xfrm>
                    <a:prstGeom prst="rect">
                      <a:avLst/>
                    </a:prstGeom>
                    <a:noFill/>
                    <a:ln w="9525">
                      <a:noFill/>
                      <a:miter lim="800000"/>
                      <a:headEnd/>
                      <a:tailEnd/>
                    </a:ln>
                  </pic:spPr>
                </pic:pic>
              </a:graphicData>
            </a:graphic>
          </wp:inline>
        </w:drawing>
      </w:r>
    </w:p>
    <w:p w:rsidR="00AE0239" w:rsidRDefault="00AE0239" w:rsidP="00AE0239">
      <w:pPr>
        <w:pStyle w:val="Lgende"/>
      </w:pPr>
      <w:bookmarkStart w:id="50" w:name="_Toc309392841"/>
      <w:r>
        <w:t xml:space="preserve">Figure </w:t>
      </w:r>
      <w:fldSimple w:instr=" SEQ Figure \* ARABIC ">
        <w:r w:rsidR="00E31140">
          <w:rPr>
            <w:noProof/>
          </w:rPr>
          <w:t>13</w:t>
        </w:r>
      </w:fldSimple>
      <w:r>
        <w:t xml:space="preserve">: [Diagnosis A205] Amplitude </w:t>
      </w:r>
      <w:proofErr w:type="gramStart"/>
      <w:r>
        <w:t>differences  of</w:t>
      </w:r>
      <w:proofErr w:type="gramEnd"/>
      <w:r>
        <w:t xml:space="preserve"> regional MSL semi-annual signals using successively DAC Era-interim and operational DAC solutions in the MSL calculation for ERS-2</w:t>
      </w:r>
      <w:r w:rsidR="00B512DD">
        <w:t>, ERS-1 and TP.</w:t>
      </w:r>
      <w:bookmarkEnd w:id="50"/>
    </w:p>
    <w:p w:rsidR="00B512DD" w:rsidRPr="00AE0239" w:rsidRDefault="00B512DD" w:rsidP="00AE0239"/>
    <w:p w:rsidR="00313DAF" w:rsidRDefault="00313DAF" w:rsidP="00313DAF">
      <w:pPr>
        <w:pStyle w:val="Titre3"/>
        <w:rPr>
          <w:lang w:val="en-US"/>
        </w:rPr>
      </w:pPr>
      <w:bookmarkStart w:id="51" w:name="_Toc309392883"/>
      <w:r>
        <w:rPr>
          <w:lang w:val="en-US"/>
        </w:rPr>
        <w:t>IB solution</w:t>
      </w:r>
      <w:bookmarkEnd w:id="51"/>
    </w:p>
    <w:p w:rsidR="00313DAF" w:rsidRDefault="001924B0" w:rsidP="00313DAF">
      <w:pPr>
        <w:rPr>
          <w:lang w:val="en-US"/>
        </w:rPr>
      </w:pPr>
      <w:r>
        <w:rPr>
          <w:lang w:val="en-US"/>
        </w:rPr>
        <w:t>Diagnoses not yet performed.</w:t>
      </w:r>
    </w:p>
    <w:p w:rsidR="00313DAF" w:rsidRDefault="00313DAF" w:rsidP="00313DAF">
      <w:pPr>
        <w:pStyle w:val="Titre3"/>
        <w:rPr>
          <w:lang w:val="en-US"/>
        </w:rPr>
      </w:pPr>
      <w:bookmarkStart w:id="52" w:name="_Toc309392884"/>
      <w:r>
        <w:rPr>
          <w:lang w:val="en-US"/>
        </w:rPr>
        <w:t>DT solution</w:t>
      </w:r>
      <w:bookmarkEnd w:id="52"/>
    </w:p>
    <w:p w:rsidR="00313DAF" w:rsidRDefault="001924B0" w:rsidP="00313DAF">
      <w:pPr>
        <w:rPr>
          <w:lang w:val="en-US"/>
        </w:rPr>
      </w:pPr>
      <w:r>
        <w:rPr>
          <w:lang w:val="en-US"/>
        </w:rPr>
        <w:t>Diagnoses not yet performed.</w:t>
      </w:r>
    </w:p>
    <w:p w:rsidR="00BF52DB" w:rsidRDefault="00BF52DB" w:rsidP="00EA42AE">
      <w:pPr>
        <w:rPr>
          <w:lang w:val="en-US"/>
        </w:rPr>
      </w:pPr>
    </w:p>
    <w:p w:rsidR="00DE79C2" w:rsidRPr="00800617" w:rsidRDefault="00DE79C2" w:rsidP="00B27ECF">
      <w:pPr>
        <w:rPr>
          <w:rFonts w:eastAsiaTheme="minorHAnsi"/>
          <w:lang w:eastAsia="en-US"/>
        </w:rPr>
      </w:pPr>
    </w:p>
    <w:p w:rsidR="006809A7" w:rsidRPr="00982265" w:rsidRDefault="006809A7" w:rsidP="006809A7">
      <w:pPr>
        <w:pStyle w:val="Titre2"/>
        <w:rPr>
          <w:rFonts w:eastAsiaTheme="minorHAnsi"/>
          <w:lang w:val="en-US" w:eastAsia="en-US"/>
        </w:rPr>
      </w:pPr>
      <w:bookmarkStart w:id="53" w:name="_Toc309392885"/>
      <w:r w:rsidRPr="00982265">
        <w:rPr>
          <w:rFonts w:eastAsiaTheme="minorHAnsi"/>
          <w:lang w:val="en-US" w:eastAsia="en-US"/>
        </w:rPr>
        <w:t>Coastal areas</w:t>
      </w:r>
      <w:bookmarkEnd w:id="53"/>
    </w:p>
    <w:p w:rsidR="00B512DD" w:rsidRPr="00E46E1A" w:rsidRDefault="00B512DD" w:rsidP="00B512DD">
      <w:pPr>
        <w:rPr>
          <w:lang w:val="en-US"/>
        </w:rPr>
      </w:pPr>
      <w:r>
        <w:rPr>
          <w:rFonts w:eastAsiaTheme="minorHAnsi"/>
          <w:lang w:val="en-US" w:eastAsia="en-US"/>
        </w:rPr>
        <w:t>The impact of the DAC solutions, DAC Era-</w:t>
      </w:r>
      <w:r w:rsidR="00E46E1A">
        <w:rPr>
          <w:rFonts w:eastAsiaTheme="minorHAnsi"/>
          <w:lang w:val="en-US" w:eastAsia="en-US"/>
        </w:rPr>
        <w:t>interi</w:t>
      </w:r>
      <w:r w:rsidR="009F687D">
        <w:rPr>
          <w:rFonts w:eastAsiaTheme="minorHAnsi"/>
          <w:lang w:val="en-US" w:eastAsia="en-US"/>
        </w:rPr>
        <w:t xml:space="preserve">m and 70 days DAC, on regional </w:t>
      </w:r>
      <w:r w:rsidR="00E46E1A">
        <w:rPr>
          <w:rFonts w:eastAsiaTheme="minorHAnsi"/>
          <w:lang w:val="en-US" w:eastAsia="en-US"/>
        </w:rPr>
        <w:t>MSL trends is significant</w:t>
      </w:r>
      <w:r w:rsidR="009F687D">
        <w:rPr>
          <w:rFonts w:eastAsiaTheme="minorHAnsi"/>
          <w:lang w:val="en-US" w:eastAsia="en-US"/>
        </w:rPr>
        <w:t xml:space="preserve"> in coastal areas</w:t>
      </w:r>
      <w:r w:rsidR="00E46E1A">
        <w:rPr>
          <w:rFonts w:eastAsiaTheme="minorHAnsi"/>
          <w:lang w:val="en-US" w:eastAsia="en-US"/>
        </w:rPr>
        <w:t xml:space="preserve">: </w:t>
      </w:r>
      <w:r w:rsidR="00E46E1A">
        <w:rPr>
          <w:lang w:val="en-US"/>
        </w:rPr>
        <w:t xml:space="preserve">DAC Era-interim can </w:t>
      </w:r>
      <w:r w:rsidR="009F687D">
        <w:rPr>
          <w:lang w:val="en-US"/>
        </w:rPr>
        <w:t xml:space="preserve">induces differences of </w:t>
      </w:r>
      <w:r w:rsidR="00E46E1A">
        <w:rPr>
          <w:lang w:val="en-US"/>
        </w:rPr>
        <w:t xml:space="preserve">several mm/yr </w:t>
      </w:r>
      <w:r w:rsidR="009F687D">
        <w:rPr>
          <w:lang w:val="en-US"/>
        </w:rPr>
        <w:t xml:space="preserve">on the MSL trend </w:t>
      </w:r>
      <w:r w:rsidR="00E46E1A">
        <w:rPr>
          <w:lang w:val="en-US"/>
        </w:rPr>
        <w:t xml:space="preserve">depending </w:t>
      </w:r>
      <w:r w:rsidR="009F687D">
        <w:rPr>
          <w:lang w:val="en-US"/>
        </w:rPr>
        <w:t xml:space="preserve">on </w:t>
      </w:r>
      <w:r w:rsidR="00E46E1A">
        <w:rPr>
          <w:lang w:val="en-US"/>
        </w:rPr>
        <w:t xml:space="preserve">the region; the impact of the 70-days DAC is weaker but </w:t>
      </w:r>
      <w:r w:rsidR="009F687D">
        <w:rPr>
          <w:lang w:val="en-US"/>
        </w:rPr>
        <w:t>differences</w:t>
      </w:r>
      <w:r w:rsidR="00E46E1A">
        <w:rPr>
          <w:lang w:val="en-US"/>
        </w:rPr>
        <w:t xml:space="preserve"> </w:t>
      </w:r>
      <w:r w:rsidR="009F687D">
        <w:rPr>
          <w:lang w:val="en-US"/>
        </w:rPr>
        <w:t>can reach</w:t>
      </w:r>
      <w:r w:rsidR="00E46E1A">
        <w:rPr>
          <w:lang w:val="en-US"/>
        </w:rPr>
        <w:t xml:space="preserve"> 1 mm/yr in the North Sea and in the Bering Strait.</w:t>
      </w:r>
    </w:p>
    <w:p w:rsidR="006809A7" w:rsidRPr="00982265" w:rsidRDefault="006809A7" w:rsidP="006809A7">
      <w:pPr>
        <w:pStyle w:val="Titre2"/>
        <w:rPr>
          <w:rFonts w:eastAsiaTheme="minorHAnsi"/>
          <w:lang w:val="en-US" w:eastAsia="en-US"/>
        </w:rPr>
      </w:pPr>
      <w:bookmarkStart w:id="54" w:name="_Toc309392886"/>
      <w:r w:rsidRPr="00982265">
        <w:rPr>
          <w:rFonts w:eastAsiaTheme="minorHAnsi"/>
          <w:lang w:val="en-US" w:eastAsia="en-US"/>
        </w:rPr>
        <w:t>High latitudes</w:t>
      </w:r>
      <w:bookmarkEnd w:id="54"/>
    </w:p>
    <w:p w:rsidR="006809A7" w:rsidRDefault="00E157AC" w:rsidP="006809A7">
      <w:pPr>
        <w:rPr>
          <w:lang w:val="en-US"/>
        </w:rPr>
      </w:pPr>
      <w:r>
        <w:rPr>
          <w:rFonts w:eastAsiaTheme="minorHAnsi"/>
          <w:lang w:val="en-US" w:eastAsia="en-US"/>
        </w:rPr>
        <w:t>The</w:t>
      </w:r>
      <w:r w:rsidR="009F687D">
        <w:rPr>
          <w:rFonts w:eastAsiaTheme="minorHAnsi"/>
          <w:lang w:val="en-US" w:eastAsia="en-US"/>
        </w:rPr>
        <w:t xml:space="preserve"> impact of the DAC solutions, DAC Era-interim and 70 days DAC, on regional MSL trends is the most signif</w:t>
      </w:r>
      <w:r>
        <w:rPr>
          <w:rFonts w:eastAsiaTheme="minorHAnsi"/>
          <w:lang w:val="en-US" w:eastAsia="en-US"/>
        </w:rPr>
        <w:t xml:space="preserve">icant in high latitudes regions: </w:t>
      </w:r>
      <w:r w:rsidR="009F687D">
        <w:rPr>
          <w:lang w:val="en-US"/>
        </w:rPr>
        <w:t xml:space="preserve">DAC Era-interim can induces differences of several mm/yr on the </w:t>
      </w:r>
      <w:r w:rsidR="003F3C13">
        <w:rPr>
          <w:lang w:val="en-US"/>
        </w:rPr>
        <w:t xml:space="preserve">regional </w:t>
      </w:r>
      <w:r w:rsidR="009F687D">
        <w:rPr>
          <w:lang w:val="en-US"/>
        </w:rPr>
        <w:t xml:space="preserve">MSL trend mostly in the Southern Ocean </w:t>
      </w:r>
      <w:r w:rsidR="003F3C13">
        <w:rPr>
          <w:lang w:val="en-US"/>
        </w:rPr>
        <w:t xml:space="preserve">and in the Arctic ocean </w:t>
      </w:r>
      <w:r w:rsidR="009F687D">
        <w:rPr>
          <w:lang w:val="en-US"/>
        </w:rPr>
        <w:t>where the differences between the DAC soluti</w:t>
      </w:r>
      <w:r w:rsidR="003F3C13">
        <w:rPr>
          <w:lang w:val="en-US"/>
        </w:rPr>
        <w:t>ons themselves are the greatest; differences reach 7 mm/yr for ERS-1, 2 mm/yr for ERS-2 and more than 1 mm/yr for T/P. T</w:t>
      </w:r>
      <w:r w:rsidR="009F687D">
        <w:rPr>
          <w:lang w:val="en-US"/>
        </w:rPr>
        <w:t xml:space="preserve">he impact of the 70-days DAC is weaker but differences can reach 1 mm/yr </w:t>
      </w:r>
      <w:r w:rsidR="003F3C13">
        <w:rPr>
          <w:lang w:val="en-US"/>
        </w:rPr>
        <w:t>in the Southern Ocean, for both ERS-1 and ERS-2</w:t>
      </w:r>
      <w:r w:rsidR="009F687D">
        <w:rPr>
          <w:lang w:val="en-US"/>
        </w:rPr>
        <w:t>.</w:t>
      </w:r>
    </w:p>
    <w:p w:rsidR="006809A7" w:rsidRDefault="006809A7" w:rsidP="00B27ECF">
      <w:pPr>
        <w:rPr>
          <w:rFonts w:eastAsiaTheme="minorHAnsi"/>
          <w:lang w:val="en-US" w:eastAsia="en-US"/>
        </w:rPr>
      </w:pPr>
    </w:p>
    <w:p w:rsidR="00B6578E" w:rsidRDefault="00B6578E" w:rsidP="00E92950">
      <w:pPr>
        <w:pStyle w:val="Titre1"/>
        <w:rPr>
          <w:rFonts w:eastAsiaTheme="minorHAnsi"/>
          <w:lang w:val="en-US" w:eastAsia="en-US"/>
        </w:rPr>
      </w:pPr>
      <w:bookmarkStart w:id="55" w:name="_Toc309392887"/>
      <w:r>
        <w:rPr>
          <w:rFonts w:eastAsiaTheme="minorHAnsi"/>
          <w:lang w:val="en-US" w:eastAsia="en-US"/>
        </w:rPr>
        <w:t>Mesoscale</w:t>
      </w:r>
      <w:bookmarkEnd w:id="55"/>
    </w:p>
    <w:p w:rsidR="00EA42AE" w:rsidRDefault="00EA42AE" w:rsidP="007A1BAD">
      <w:pPr>
        <w:pStyle w:val="Titre2"/>
        <w:rPr>
          <w:lang w:val="en-US"/>
        </w:rPr>
      </w:pPr>
      <w:bookmarkStart w:id="56" w:name="_Toc309392888"/>
      <w:r>
        <w:rPr>
          <w:lang w:val="en-US"/>
        </w:rPr>
        <w:t xml:space="preserve">Validation </w:t>
      </w:r>
      <w:r w:rsidR="007C57A2">
        <w:rPr>
          <w:lang w:val="en-US"/>
        </w:rPr>
        <w:t>diagnoses</w:t>
      </w:r>
      <w:r>
        <w:rPr>
          <w:lang w:val="en-US"/>
        </w:rPr>
        <w:t xml:space="preserve"> used</w:t>
      </w:r>
      <w:bookmarkEnd w:id="56"/>
      <w:r>
        <w:rPr>
          <w:lang w:val="en-US"/>
        </w:rPr>
        <w:t xml:space="preserve"> </w:t>
      </w:r>
    </w:p>
    <w:p w:rsidR="000B7271" w:rsidRDefault="000B7271" w:rsidP="00EA42AE">
      <w:pPr>
        <w:rPr>
          <w:lang w:val="en-US"/>
        </w:rPr>
      </w:pPr>
      <w:r>
        <w:rPr>
          <w:lang w:val="en-US"/>
        </w:rPr>
        <w:t xml:space="preserve">Sea-level analyses at crossover </w:t>
      </w:r>
      <w:r w:rsidR="007552C3">
        <w:rPr>
          <w:lang w:val="en-US"/>
        </w:rPr>
        <w:t xml:space="preserve">points </w:t>
      </w:r>
      <w:r>
        <w:rPr>
          <w:lang w:val="en-US"/>
        </w:rPr>
        <w:t xml:space="preserve">and </w:t>
      </w:r>
      <w:r w:rsidR="007552C3">
        <w:rPr>
          <w:lang w:val="en-US"/>
        </w:rPr>
        <w:t xml:space="preserve">with </w:t>
      </w:r>
      <w:proofErr w:type="spellStart"/>
      <w:r>
        <w:rPr>
          <w:lang w:val="en-US"/>
        </w:rPr>
        <w:t>along</w:t>
      </w:r>
      <w:proofErr w:type="spellEnd"/>
      <w:r>
        <w:rPr>
          <w:lang w:val="en-US"/>
        </w:rPr>
        <w:t xml:space="preserve">-track </w:t>
      </w:r>
      <w:r w:rsidR="007552C3">
        <w:rPr>
          <w:lang w:val="en-US"/>
        </w:rPr>
        <w:t xml:space="preserve">data </w:t>
      </w:r>
      <w:r>
        <w:rPr>
          <w:lang w:val="en-US"/>
        </w:rPr>
        <w:t>allow us to detect improvements at short temporal scales (&lt; 2months) for mesos</w:t>
      </w:r>
      <w:r w:rsidR="00F540D2">
        <w:rPr>
          <w:lang w:val="en-US"/>
        </w:rPr>
        <w:t>cale application</w:t>
      </w:r>
      <w:r>
        <w:rPr>
          <w:lang w:val="en-US"/>
        </w:rPr>
        <w:t xml:space="preserve">. The most relevant </w:t>
      </w:r>
      <w:r w:rsidR="007C57A2">
        <w:rPr>
          <w:lang w:val="en-US"/>
        </w:rPr>
        <w:t>diagnoses</w:t>
      </w:r>
      <w:r>
        <w:rPr>
          <w:lang w:val="en-US"/>
        </w:rPr>
        <w:t xml:space="preserve"> performed in RRDP are the monitoring and the map of the variance SSH differences using successively 2 different orbit solutions in the sea-level calculation. </w:t>
      </w:r>
    </w:p>
    <w:p w:rsidR="000B7271" w:rsidRDefault="007C57A2" w:rsidP="00EA42AE">
      <w:pPr>
        <w:rPr>
          <w:lang w:val="en-US"/>
        </w:rPr>
      </w:pPr>
      <w:r>
        <w:rPr>
          <w:lang w:val="en-US"/>
        </w:rPr>
        <w:t>Diagnoses</w:t>
      </w:r>
      <w:r w:rsidR="000B7271">
        <w:rPr>
          <w:lang w:val="en-US"/>
        </w:rPr>
        <w:t xml:space="preserve"> A102</w:t>
      </w:r>
      <w:r w:rsidR="00564824">
        <w:rPr>
          <w:lang w:val="en-US"/>
        </w:rPr>
        <w:t>, A103</w:t>
      </w:r>
      <w:r w:rsidR="000B7271">
        <w:rPr>
          <w:lang w:val="en-US"/>
        </w:rPr>
        <w:t xml:space="preserve"> and A104 display the map and the long-term monitoring of SSH differences at crossover</w:t>
      </w:r>
      <w:r w:rsidR="007552C3">
        <w:rPr>
          <w:lang w:val="en-US"/>
        </w:rPr>
        <w:t xml:space="preserve"> points</w:t>
      </w:r>
      <w:r w:rsidR="00564824">
        <w:rPr>
          <w:lang w:val="en-US"/>
        </w:rPr>
        <w:t xml:space="preserve"> (mean and variance)</w:t>
      </w:r>
      <w:r w:rsidR="000B7271">
        <w:rPr>
          <w:lang w:val="en-US"/>
        </w:rPr>
        <w:t>: the reduction of variance</w:t>
      </w:r>
      <w:r w:rsidR="00564824">
        <w:rPr>
          <w:lang w:val="en-US"/>
        </w:rPr>
        <w:t xml:space="preserve"> and the reduction </w:t>
      </w:r>
      <w:r w:rsidR="007552C3">
        <w:rPr>
          <w:lang w:val="en-US"/>
        </w:rPr>
        <w:t xml:space="preserve">of </w:t>
      </w:r>
      <w:r w:rsidR="00564824">
        <w:rPr>
          <w:lang w:val="en-US"/>
        </w:rPr>
        <w:t>geographical bias</w:t>
      </w:r>
      <w:r w:rsidR="007552C3">
        <w:rPr>
          <w:lang w:val="en-US"/>
        </w:rPr>
        <w:t>es</w:t>
      </w:r>
      <w:r w:rsidR="00564824">
        <w:rPr>
          <w:lang w:val="en-US"/>
        </w:rPr>
        <w:t xml:space="preserve"> indicate</w:t>
      </w:r>
      <w:r w:rsidR="000B7271">
        <w:rPr>
          <w:lang w:val="en-US"/>
        </w:rPr>
        <w:t xml:space="preserve"> a better internal consistency of sea-level between ascending and descending passes within a 10-day window.</w:t>
      </w:r>
    </w:p>
    <w:p w:rsidR="000B7271" w:rsidRDefault="007C57A2" w:rsidP="00EA42AE">
      <w:pPr>
        <w:rPr>
          <w:lang w:val="en-US"/>
        </w:rPr>
      </w:pPr>
      <w:r>
        <w:rPr>
          <w:lang w:val="en-US"/>
        </w:rPr>
        <w:t>Diagnoses</w:t>
      </w:r>
      <w:r w:rsidR="000B7271">
        <w:rPr>
          <w:lang w:val="en-US"/>
        </w:rPr>
        <w:t xml:space="preserve"> A203 and A209 (</w:t>
      </w:r>
      <w:r w:rsidR="00F540D2">
        <w:rPr>
          <w:lang w:val="en-US"/>
        </w:rPr>
        <w:t xml:space="preserve">A209 </w:t>
      </w:r>
      <w:r w:rsidR="000B7271">
        <w:rPr>
          <w:lang w:val="en-US"/>
        </w:rPr>
        <w:t xml:space="preserve">not yet processed) </w:t>
      </w:r>
      <w:r w:rsidR="00F540D2">
        <w:rPr>
          <w:lang w:val="en-US"/>
        </w:rPr>
        <w:t xml:space="preserve">display the map and the long-term monitoring of SSH variance differences relative to a mean sea surface (MSS): the reduction of variance indicates a better consistency </w:t>
      </w:r>
      <w:r w:rsidR="007552C3">
        <w:rPr>
          <w:lang w:val="en-US"/>
        </w:rPr>
        <w:t xml:space="preserve">with </w:t>
      </w:r>
      <w:r w:rsidR="00F540D2">
        <w:rPr>
          <w:lang w:val="en-US"/>
        </w:rPr>
        <w:t xml:space="preserve">the MSS. Most of the time, it demonstrates an improvement of sea-level </w:t>
      </w:r>
      <w:r w:rsidR="00514BBC">
        <w:rPr>
          <w:lang w:val="en-US"/>
        </w:rPr>
        <w:t>computation</w:t>
      </w:r>
      <w:r w:rsidR="00F540D2">
        <w:rPr>
          <w:lang w:val="en-US"/>
        </w:rPr>
        <w:t xml:space="preserve">. But in some </w:t>
      </w:r>
      <w:r w:rsidR="00514BBC">
        <w:rPr>
          <w:lang w:val="en-US"/>
        </w:rPr>
        <w:t xml:space="preserve">few </w:t>
      </w:r>
      <w:r w:rsidR="00F540D2">
        <w:rPr>
          <w:lang w:val="en-US"/>
        </w:rPr>
        <w:t>cases, the variance increase can also indicate a systematic error in the MSS due to geographical bias for instance</w:t>
      </w:r>
      <w:r w:rsidR="007803D9">
        <w:rPr>
          <w:lang w:val="en-US"/>
        </w:rPr>
        <w:t xml:space="preserve"> not taken into account</w:t>
      </w:r>
      <w:r w:rsidR="00F540D2">
        <w:rPr>
          <w:lang w:val="en-US"/>
        </w:rPr>
        <w:t xml:space="preserve">. </w:t>
      </w:r>
    </w:p>
    <w:p w:rsidR="00EA42AE" w:rsidRPr="003B0861" w:rsidRDefault="001E02FB" w:rsidP="003B0861">
      <w:pPr>
        <w:pStyle w:val="Titre2"/>
        <w:rPr>
          <w:lang w:val="en-US"/>
        </w:rPr>
      </w:pPr>
      <w:bookmarkStart w:id="57" w:name="_Toc309392889"/>
      <w:r>
        <w:rPr>
          <w:lang w:val="en-US"/>
        </w:rPr>
        <w:t>DAC solutions</w:t>
      </w:r>
      <w:bookmarkEnd w:id="57"/>
    </w:p>
    <w:p w:rsidR="00736C8F" w:rsidRDefault="00736C8F" w:rsidP="00736C8F">
      <w:pPr>
        <w:pStyle w:val="Titre3"/>
        <w:rPr>
          <w:lang w:val="en-US"/>
        </w:rPr>
      </w:pPr>
      <w:bookmarkStart w:id="58" w:name="_Toc309392890"/>
      <w:r>
        <w:rPr>
          <w:lang w:val="en-US"/>
        </w:rPr>
        <w:t>ERA-interim</w:t>
      </w:r>
      <w:bookmarkEnd w:id="58"/>
    </w:p>
    <w:p w:rsidR="003F52C5" w:rsidRPr="001E02FB" w:rsidRDefault="00564824" w:rsidP="00EA42AE">
      <w:pPr>
        <w:rPr>
          <w:lang w:val="en-US"/>
        </w:rPr>
      </w:pPr>
      <w:r>
        <w:rPr>
          <w:lang w:val="en-US"/>
        </w:rPr>
        <w:t>The improvement of sea-level estimation for short temporal signal</w:t>
      </w:r>
      <w:r w:rsidR="002C0B3D">
        <w:rPr>
          <w:lang w:val="en-US"/>
        </w:rPr>
        <w:t>s</w:t>
      </w:r>
      <w:r>
        <w:rPr>
          <w:lang w:val="en-US"/>
        </w:rPr>
        <w:t xml:space="preserve"> </w:t>
      </w:r>
      <w:r w:rsidR="002C0B3D">
        <w:rPr>
          <w:lang w:val="en-US"/>
        </w:rPr>
        <w:t>(&lt; 2 months</w:t>
      </w:r>
      <w:r>
        <w:rPr>
          <w:lang w:val="en-US"/>
        </w:rPr>
        <w:t xml:space="preserve">) is very significant using </w:t>
      </w:r>
      <w:r w:rsidR="001E02FB">
        <w:rPr>
          <w:lang w:val="en-US"/>
        </w:rPr>
        <w:t xml:space="preserve">the DAC solutions derived from ERA-interim for </w:t>
      </w:r>
      <w:r w:rsidR="002C0B3D">
        <w:rPr>
          <w:lang w:val="en-US"/>
        </w:rPr>
        <w:t xml:space="preserve">all missions tested: </w:t>
      </w:r>
      <w:r w:rsidR="001E02FB">
        <w:rPr>
          <w:lang w:val="en-US"/>
        </w:rPr>
        <w:t>ERS-1, ERS-2 and TP.</w:t>
      </w:r>
      <w:r w:rsidR="00C8094E">
        <w:rPr>
          <w:lang w:val="en-US"/>
        </w:rPr>
        <w:t xml:space="preserve"> DAC Era-interim allows reducing the residual variance at cross-</w:t>
      </w:r>
      <w:proofErr w:type="spellStart"/>
      <w:r w:rsidR="00C8094E">
        <w:rPr>
          <w:lang w:val="en-US"/>
        </w:rPr>
        <w:t>overs</w:t>
      </w:r>
      <w:proofErr w:type="spellEnd"/>
      <w:r w:rsidR="00C8094E">
        <w:rPr>
          <w:lang w:val="en-US"/>
        </w:rPr>
        <w:t xml:space="preserve"> by 10 cm² in the Southern Ocean where the high frequency response of the ocean to atmospheric forcing is very important (</w:t>
      </w:r>
      <w:r w:rsidR="001A32BA">
        <w:rPr>
          <w:lang w:val="en-US"/>
        </w:rPr>
        <w:t>Webb and de Cuevas 2002,2003</w:t>
      </w:r>
      <w:r w:rsidR="00C8094E">
        <w:rPr>
          <w:lang w:val="en-US"/>
        </w:rPr>
        <w:t xml:space="preserve">); the reduction is also significant in the Arctic Ocean, north of Bering strait, and in the Hudson bay. Those results shows that the ERA-interim reanalysis is likely much more accurate in these regions and for high frequencies (periods below 20 days are included in the DAC) if compared to the operational ECMWF model which is used to compute the reference DAC.  </w:t>
      </w:r>
    </w:p>
    <w:p w:rsidR="00B84A79" w:rsidRPr="003A442C" w:rsidRDefault="00B84A79" w:rsidP="00EA42AE"/>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750"/>
        <w:gridCol w:w="4750"/>
      </w:tblGrid>
      <w:tr w:rsidR="00BC7AF2" w:rsidTr="002C0B3D">
        <w:tc>
          <w:tcPr>
            <w:tcW w:w="4750" w:type="dxa"/>
          </w:tcPr>
          <w:p w:rsidR="00BC7AF2" w:rsidRDefault="001E02FB" w:rsidP="00BC7AF2">
            <w:pPr>
              <w:rPr>
                <w:lang w:val="en-US"/>
              </w:rPr>
            </w:pPr>
            <w:r>
              <w:rPr>
                <w:noProof/>
                <w:lang w:val="fr-FR"/>
              </w:rPr>
              <w:drawing>
                <wp:inline distT="0" distB="0" distL="0" distR="0">
                  <wp:extent cx="2859941" cy="1980000"/>
                  <wp:effectExtent l="19050" t="0" r="0" b="0"/>
                  <wp:docPr id="2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2" cstate="print"/>
                          <a:srcRect/>
                          <a:stretch>
                            <a:fillRect/>
                          </a:stretch>
                        </pic:blipFill>
                        <pic:spPr bwMode="auto">
                          <a:xfrm>
                            <a:off x="0" y="0"/>
                            <a:ext cx="2859941" cy="1980000"/>
                          </a:xfrm>
                          <a:prstGeom prst="rect">
                            <a:avLst/>
                          </a:prstGeom>
                          <a:noFill/>
                          <a:ln w="9525">
                            <a:noFill/>
                            <a:miter lim="800000"/>
                            <a:headEnd/>
                            <a:tailEnd/>
                          </a:ln>
                        </pic:spPr>
                      </pic:pic>
                    </a:graphicData>
                  </a:graphic>
                </wp:inline>
              </w:drawing>
            </w:r>
          </w:p>
        </w:tc>
        <w:tc>
          <w:tcPr>
            <w:tcW w:w="4750" w:type="dxa"/>
          </w:tcPr>
          <w:p w:rsidR="00BC7AF2" w:rsidRDefault="001E02FB" w:rsidP="00BC7AF2">
            <w:pPr>
              <w:rPr>
                <w:lang w:val="en-US"/>
              </w:rPr>
            </w:pPr>
            <w:r>
              <w:rPr>
                <w:noProof/>
                <w:lang w:val="fr-FR"/>
              </w:rPr>
              <w:drawing>
                <wp:inline distT="0" distB="0" distL="0" distR="0">
                  <wp:extent cx="2859942" cy="1980000"/>
                  <wp:effectExtent l="19050" t="0" r="0" b="0"/>
                  <wp:docPr id="2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3" cstate="print"/>
                          <a:srcRect/>
                          <a:stretch>
                            <a:fillRect/>
                          </a:stretch>
                        </pic:blipFill>
                        <pic:spPr bwMode="auto">
                          <a:xfrm>
                            <a:off x="0" y="0"/>
                            <a:ext cx="2859942" cy="1980000"/>
                          </a:xfrm>
                          <a:prstGeom prst="rect">
                            <a:avLst/>
                          </a:prstGeom>
                          <a:noFill/>
                          <a:ln w="9525">
                            <a:noFill/>
                            <a:miter lim="800000"/>
                            <a:headEnd/>
                            <a:tailEnd/>
                          </a:ln>
                        </pic:spPr>
                      </pic:pic>
                    </a:graphicData>
                  </a:graphic>
                </wp:inline>
              </w:drawing>
            </w:r>
          </w:p>
        </w:tc>
      </w:tr>
    </w:tbl>
    <w:p w:rsidR="002C0B3D" w:rsidRDefault="002C0B3D" w:rsidP="002C0B3D">
      <w:pPr>
        <w:pStyle w:val="Lgende"/>
      </w:pPr>
      <w:r>
        <w:rPr>
          <w:noProof/>
          <w:lang w:val="fr-FR"/>
        </w:rPr>
        <w:lastRenderedPageBreak/>
        <w:drawing>
          <wp:inline distT="0" distB="0" distL="0" distR="0">
            <wp:extent cx="3019425" cy="2091092"/>
            <wp:effectExtent l="19050" t="0" r="9525" b="0"/>
            <wp:docPr id="3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64" cstate="print"/>
                    <a:srcRect/>
                    <a:stretch>
                      <a:fillRect/>
                    </a:stretch>
                  </pic:blipFill>
                  <pic:spPr bwMode="auto">
                    <a:xfrm>
                      <a:off x="0" y="0"/>
                      <a:ext cx="3016149" cy="2088823"/>
                    </a:xfrm>
                    <a:prstGeom prst="rect">
                      <a:avLst/>
                    </a:prstGeom>
                    <a:noFill/>
                    <a:ln w="9525">
                      <a:noFill/>
                      <a:miter lim="800000"/>
                      <a:headEnd/>
                      <a:tailEnd/>
                    </a:ln>
                  </pic:spPr>
                </pic:pic>
              </a:graphicData>
            </a:graphic>
          </wp:inline>
        </w:drawing>
      </w:r>
    </w:p>
    <w:p w:rsidR="00B51058" w:rsidRDefault="00B51058" w:rsidP="00B51058">
      <w:pPr>
        <w:pStyle w:val="Lgende"/>
        <w:jc w:val="left"/>
      </w:pPr>
      <w:bookmarkStart w:id="59" w:name="_Toc309392842"/>
      <w:r>
        <w:t xml:space="preserve">Figure </w:t>
      </w:r>
      <w:fldSimple w:instr=" SEQ Figure \* ARABIC ">
        <w:r w:rsidR="00E31140">
          <w:rPr>
            <w:noProof/>
          </w:rPr>
          <w:t>14</w:t>
        </w:r>
      </w:fldSimple>
      <w:r>
        <w:t xml:space="preserve">: </w:t>
      </w:r>
      <w:r w:rsidR="00476FFC">
        <w:t xml:space="preserve">[Diagnosis A104] </w:t>
      </w:r>
      <w:r>
        <w:t xml:space="preserve">Maps of SSH variance differences </w:t>
      </w:r>
      <w:r w:rsidR="001E02FB">
        <w:t xml:space="preserve">at crossovers </w:t>
      </w:r>
      <w:r>
        <w:t xml:space="preserve">using successively </w:t>
      </w:r>
      <w:r w:rsidR="001E02FB">
        <w:t>the ERA-interim and reference</w:t>
      </w:r>
      <w:r>
        <w:t xml:space="preserve"> </w:t>
      </w:r>
      <w:r w:rsidR="001E02FB">
        <w:t>DAC</w:t>
      </w:r>
      <w:r>
        <w:t xml:space="preserve"> solutions in the SSH calculation for ERS-</w:t>
      </w:r>
      <w:r w:rsidR="001E02FB">
        <w:t>2</w:t>
      </w:r>
      <w:r>
        <w:t xml:space="preserve"> (on left)</w:t>
      </w:r>
      <w:r w:rsidR="002C0B3D">
        <w:t>,</w:t>
      </w:r>
      <w:r>
        <w:t xml:space="preserve"> </w:t>
      </w:r>
      <w:r w:rsidR="001E02FB">
        <w:t>TP</w:t>
      </w:r>
      <w:r>
        <w:t xml:space="preserve"> (on right)</w:t>
      </w:r>
      <w:r w:rsidR="002C0B3D">
        <w:t xml:space="preserve"> and ERS-1 (bottom)</w:t>
      </w:r>
      <w:r>
        <w:t>.</w:t>
      </w:r>
      <w:bookmarkEnd w:id="59"/>
    </w:p>
    <w:p w:rsidR="002C0B3D" w:rsidRPr="002C0B3D" w:rsidRDefault="002C0B3D" w:rsidP="002C0B3D"/>
    <w:p w:rsidR="00736C8F" w:rsidRDefault="00736C8F" w:rsidP="001E02FB">
      <w:pPr>
        <w:rPr>
          <w:lang w:val="en-US"/>
        </w:rPr>
      </w:pPr>
      <w:r>
        <w:rPr>
          <w:lang w:val="en-US"/>
        </w:rPr>
        <w:t>If looking at the</w:t>
      </w:r>
      <w:r w:rsidR="0034418F">
        <w:rPr>
          <w:lang w:val="en-US"/>
        </w:rPr>
        <w:t xml:space="preserve"> temporal</w:t>
      </w:r>
      <w:r>
        <w:rPr>
          <w:lang w:val="en-US"/>
        </w:rPr>
        <w:t xml:space="preserve"> evolution of the variance reduction at crossovers as a function of missions’ cycles, we note that ERA-interim has the greatest positive impact on the first years of the missions, then this impact diminishes until giving similar results as the operational DAC from year 2002. On the most recent years of the TP mission, we observe that both DAC have similar results in terms of crossovers variance reduction (T&lt; 10 day</w:t>
      </w:r>
      <w:r w:rsidR="0034418F">
        <w:rPr>
          <w:lang w:val="en-US"/>
        </w:rPr>
        <w:t>s for TP and T&lt;35 days for ERS). This last result is also interesting as the operational forcing had a slightly better resolution than Era-interim on this period: 0.5° versus 0.7°.</w:t>
      </w:r>
      <w:r>
        <w:rPr>
          <w:lang w:val="en-US"/>
        </w:rPr>
        <w:t xml:space="preserve"> </w:t>
      </w:r>
    </w:p>
    <w:p w:rsidR="003C49A3" w:rsidRDefault="003C49A3" w:rsidP="001E02FB"/>
    <w:tbl>
      <w:tblPr>
        <w:tblStyle w:val="Grilledutableau"/>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tblPr>
      <w:tblGrid>
        <w:gridCol w:w="4956"/>
        <w:gridCol w:w="4956"/>
      </w:tblGrid>
      <w:tr w:rsidR="005714CB" w:rsidTr="002C0B3D">
        <w:tc>
          <w:tcPr>
            <w:tcW w:w="4956" w:type="dxa"/>
          </w:tcPr>
          <w:p w:rsidR="005714CB" w:rsidRDefault="003C49A3" w:rsidP="003C49A3">
            <w:pPr>
              <w:rPr>
                <w:lang w:val="en-US"/>
              </w:rPr>
            </w:pPr>
            <w:r>
              <w:rPr>
                <w:noProof/>
                <w:lang w:val="fr-FR"/>
              </w:rPr>
              <w:drawing>
                <wp:inline distT="0" distB="0" distL="0" distR="0">
                  <wp:extent cx="2982233" cy="1980000"/>
                  <wp:effectExtent l="19050" t="0" r="8617" b="0"/>
                  <wp:docPr id="31"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5" cstate="print"/>
                          <a:srcRect/>
                          <a:stretch>
                            <a:fillRect/>
                          </a:stretch>
                        </pic:blipFill>
                        <pic:spPr bwMode="auto">
                          <a:xfrm>
                            <a:off x="0" y="0"/>
                            <a:ext cx="2982233" cy="1980000"/>
                          </a:xfrm>
                          <a:prstGeom prst="rect">
                            <a:avLst/>
                          </a:prstGeom>
                          <a:noFill/>
                          <a:ln w="9525">
                            <a:noFill/>
                            <a:miter lim="800000"/>
                            <a:headEnd/>
                            <a:tailEnd/>
                          </a:ln>
                        </pic:spPr>
                      </pic:pic>
                    </a:graphicData>
                  </a:graphic>
                </wp:inline>
              </w:drawing>
            </w:r>
          </w:p>
        </w:tc>
        <w:tc>
          <w:tcPr>
            <w:tcW w:w="4956" w:type="dxa"/>
          </w:tcPr>
          <w:p w:rsidR="005714CB" w:rsidRDefault="003C49A3" w:rsidP="003C49A3">
            <w:pPr>
              <w:rPr>
                <w:lang w:val="en-US"/>
              </w:rPr>
            </w:pPr>
            <w:r>
              <w:rPr>
                <w:noProof/>
                <w:lang w:val="fr-FR"/>
              </w:rPr>
              <w:drawing>
                <wp:inline distT="0" distB="0" distL="0" distR="0">
                  <wp:extent cx="2982233" cy="1980000"/>
                  <wp:effectExtent l="19050" t="0" r="8617" b="0"/>
                  <wp:docPr id="32"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6" cstate="print"/>
                          <a:srcRect/>
                          <a:stretch>
                            <a:fillRect/>
                          </a:stretch>
                        </pic:blipFill>
                        <pic:spPr bwMode="auto">
                          <a:xfrm>
                            <a:off x="0" y="0"/>
                            <a:ext cx="2982233" cy="1980000"/>
                          </a:xfrm>
                          <a:prstGeom prst="rect">
                            <a:avLst/>
                          </a:prstGeom>
                          <a:noFill/>
                          <a:ln w="9525">
                            <a:noFill/>
                            <a:miter lim="800000"/>
                            <a:headEnd/>
                            <a:tailEnd/>
                          </a:ln>
                        </pic:spPr>
                      </pic:pic>
                    </a:graphicData>
                  </a:graphic>
                </wp:inline>
              </w:drawing>
            </w:r>
          </w:p>
        </w:tc>
      </w:tr>
    </w:tbl>
    <w:p w:rsidR="002C0B3D" w:rsidRDefault="002C0B3D" w:rsidP="002C0B3D">
      <w:pPr>
        <w:pStyle w:val="Lgende"/>
      </w:pPr>
      <w:r>
        <w:rPr>
          <w:noProof/>
          <w:lang w:val="fr-FR"/>
        </w:rPr>
        <w:drawing>
          <wp:inline distT="0" distB="0" distL="0" distR="0">
            <wp:extent cx="2982595" cy="1980629"/>
            <wp:effectExtent l="19050" t="0" r="8255" b="0"/>
            <wp:docPr id="37"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7" cstate="print"/>
                    <a:srcRect/>
                    <a:stretch>
                      <a:fillRect/>
                    </a:stretch>
                  </pic:blipFill>
                  <pic:spPr bwMode="auto">
                    <a:xfrm>
                      <a:off x="0" y="0"/>
                      <a:ext cx="2991416" cy="1986487"/>
                    </a:xfrm>
                    <a:prstGeom prst="rect">
                      <a:avLst/>
                    </a:prstGeom>
                    <a:noFill/>
                    <a:ln w="9525">
                      <a:noFill/>
                      <a:miter lim="800000"/>
                      <a:headEnd/>
                      <a:tailEnd/>
                    </a:ln>
                  </pic:spPr>
                </pic:pic>
              </a:graphicData>
            </a:graphic>
          </wp:inline>
        </w:drawing>
      </w:r>
    </w:p>
    <w:p w:rsidR="003C49A3" w:rsidRDefault="003C49A3" w:rsidP="003C49A3">
      <w:pPr>
        <w:pStyle w:val="Lgende"/>
        <w:jc w:val="left"/>
      </w:pPr>
      <w:bookmarkStart w:id="60" w:name="_Toc309392843"/>
      <w:r>
        <w:t xml:space="preserve">Figure </w:t>
      </w:r>
      <w:fldSimple w:instr=" SEQ Figure \* ARABIC ">
        <w:r w:rsidR="00E31140">
          <w:rPr>
            <w:noProof/>
          </w:rPr>
          <w:t>15</w:t>
        </w:r>
      </w:fldSimple>
      <w:r>
        <w:t>: [Diagnosis A102] Temporal evolution of SSH variance differences at crossovers using successively the ERA-interim and reference DAC solutions in the SSH calculation for ERS-2 (on left)</w:t>
      </w:r>
      <w:r w:rsidR="002C0B3D">
        <w:t>,</w:t>
      </w:r>
      <w:r>
        <w:t xml:space="preserve"> TP (on rig</w:t>
      </w:r>
      <w:r w:rsidR="006F42C8">
        <w:t>ht) and ERS-1 (bottom)</w:t>
      </w:r>
      <w:bookmarkEnd w:id="60"/>
    </w:p>
    <w:p w:rsidR="00841DFE" w:rsidRDefault="00736C8F" w:rsidP="00736C8F">
      <w:pPr>
        <w:pStyle w:val="Titre3"/>
      </w:pPr>
      <w:bookmarkStart w:id="61" w:name="_Toc309392891"/>
      <w:r>
        <w:lastRenderedPageBreak/>
        <w:t>70 days DAC</w:t>
      </w:r>
      <w:bookmarkEnd w:id="61"/>
    </w:p>
    <w:p w:rsidR="008F3F30" w:rsidRPr="008F3F30" w:rsidRDefault="004D3F1A" w:rsidP="008F3F30">
      <w:pPr>
        <w:rPr>
          <w:lang w:val="en-US"/>
        </w:rPr>
      </w:pPr>
      <w:r>
        <w:rPr>
          <w:lang w:val="en-US"/>
        </w:rPr>
        <w:t>The improvement of sea-level estimation for short temporal signals (&lt; 2 months) is very significant using the 70-days filter</w:t>
      </w:r>
      <w:r w:rsidR="008F3F30">
        <w:rPr>
          <w:lang w:val="en-US"/>
        </w:rPr>
        <w:t>ed</w:t>
      </w:r>
      <w:r>
        <w:rPr>
          <w:lang w:val="en-US"/>
        </w:rPr>
        <w:t xml:space="preserve"> DAC for all missions concerned</w:t>
      </w:r>
      <w:r w:rsidR="008F3F30">
        <w:rPr>
          <w:lang w:val="en-US"/>
        </w:rPr>
        <w:t>, ERS-2 and EN.</w:t>
      </w:r>
      <w:r>
        <w:rPr>
          <w:lang w:val="en-US"/>
        </w:rPr>
        <w:t xml:space="preserve"> Indeed this specific DAC has been performed to fulfill  the </w:t>
      </w:r>
      <w:proofErr w:type="spellStart"/>
      <w:r>
        <w:rPr>
          <w:lang w:val="en-US"/>
        </w:rPr>
        <w:t>Nyquist</w:t>
      </w:r>
      <w:proofErr w:type="spellEnd"/>
      <w:r>
        <w:rPr>
          <w:lang w:val="en-US"/>
        </w:rPr>
        <w:t xml:space="preserve"> cri</w:t>
      </w:r>
      <w:r w:rsidR="008F3F30">
        <w:rPr>
          <w:lang w:val="en-US"/>
        </w:rPr>
        <w:t xml:space="preserve">teria of the 35-days sampling of these missions, and thus this correction allows removing more aliased high frequency signals </w:t>
      </w:r>
      <w:r w:rsidR="008F3F30" w:rsidRPr="008F3F30">
        <w:rPr>
          <w:lang w:val="en-US"/>
        </w:rPr>
        <w:t xml:space="preserve">in </w:t>
      </w:r>
      <w:r w:rsidR="008F3F30">
        <w:rPr>
          <w:lang w:val="en-US"/>
        </w:rPr>
        <w:t xml:space="preserve">all </w:t>
      </w:r>
      <w:r w:rsidR="008F3F30" w:rsidRPr="008F3F30">
        <w:rPr>
          <w:lang w:val="en-US"/>
        </w:rPr>
        <w:t xml:space="preserve">high </w:t>
      </w:r>
      <w:r w:rsidR="004A55DA">
        <w:rPr>
          <w:lang w:val="en-US"/>
        </w:rPr>
        <w:t xml:space="preserve">frequency </w:t>
      </w:r>
      <w:r w:rsidR="008F3F30" w:rsidRPr="008F3F30">
        <w:rPr>
          <w:lang w:val="en-US"/>
        </w:rPr>
        <w:t>variability regions (south-east Pacific and Indian, north of Pacific, Bering strait,</w:t>
      </w:r>
      <w:r w:rsidR="008F3F30">
        <w:rPr>
          <w:lang w:val="en-US"/>
        </w:rPr>
        <w:t xml:space="preserve"> </w:t>
      </w:r>
      <w:r w:rsidR="008F3F30" w:rsidRPr="008F3F30">
        <w:rPr>
          <w:lang w:val="en-US"/>
        </w:rPr>
        <w:t>north of Atlantic, Arctic ocean</w:t>
      </w:r>
      <w:r w:rsidR="008F3F30">
        <w:rPr>
          <w:lang w:val="en-US"/>
        </w:rPr>
        <w:t>) and also in many shallow water regions (Patagonian shelf, Carpentaria sea, Thailand sea, Hudson bay, the Black sea, Red Sea, the Persian gulf, the North Sea ...). The crossovers variance reduction reach</w:t>
      </w:r>
      <w:r w:rsidR="004A55DA">
        <w:rPr>
          <w:lang w:val="en-US"/>
        </w:rPr>
        <w:t>es</w:t>
      </w:r>
      <w:r w:rsidR="008F3F30">
        <w:rPr>
          <w:lang w:val="en-US"/>
        </w:rPr>
        <w:t xml:space="preserve"> 10 cm² in all these regions. </w:t>
      </w:r>
    </w:p>
    <w:p w:rsidR="0038031F" w:rsidRPr="0038031F" w:rsidRDefault="0038031F" w:rsidP="0038031F"/>
    <w:p w:rsidR="00736C8F" w:rsidRDefault="0038031F" w:rsidP="00736C8F">
      <w:r>
        <w:rPr>
          <w:noProof/>
          <w:lang w:val="fr-FR"/>
        </w:rPr>
        <w:drawing>
          <wp:inline distT="0" distB="0" distL="0" distR="0">
            <wp:extent cx="3168090" cy="2185877"/>
            <wp:effectExtent l="19050" t="0" r="0" b="0"/>
            <wp:docPr id="38"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cstate="print"/>
                    <a:srcRect/>
                    <a:stretch>
                      <a:fillRect/>
                    </a:stretch>
                  </pic:blipFill>
                  <pic:spPr bwMode="auto">
                    <a:xfrm>
                      <a:off x="0" y="0"/>
                      <a:ext cx="3172211" cy="2188720"/>
                    </a:xfrm>
                    <a:prstGeom prst="rect">
                      <a:avLst/>
                    </a:prstGeom>
                    <a:noFill/>
                    <a:ln w="9525">
                      <a:noFill/>
                      <a:miter lim="800000"/>
                      <a:headEnd/>
                      <a:tailEnd/>
                    </a:ln>
                  </pic:spPr>
                </pic:pic>
              </a:graphicData>
            </a:graphic>
          </wp:inline>
        </w:drawing>
      </w:r>
      <w:r w:rsidRPr="0038031F">
        <w:t xml:space="preserve"> </w:t>
      </w:r>
      <w:r>
        <w:rPr>
          <w:noProof/>
          <w:lang w:val="fr-FR"/>
        </w:rPr>
        <w:drawing>
          <wp:inline distT="0" distB="0" distL="0" distR="0">
            <wp:extent cx="3200400" cy="2208170"/>
            <wp:effectExtent l="19050" t="0" r="0" b="0"/>
            <wp:docPr id="3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69" cstate="print"/>
                    <a:srcRect/>
                    <a:stretch>
                      <a:fillRect/>
                    </a:stretch>
                  </pic:blipFill>
                  <pic:spPr bwMode="auto">
                    <a:xfrm>
                      <a:off x="0" y="0"/>
                      <a:ext cx="3201902" cy="2209206"/>
                    </a:xfrm>
                    <a:prstGeom prst="rect">
                      <a:avLst/>
                    </a:prstGeom>
                    <a:noFill/>
                    <a:ln w="9525">
                      <a:noFill/>
                      <a:miter lim="800000"/>
                      <a:headEnd/>
                      <a:tailEnd/>
                    </a:ln>
                  </pic:spPr>
                </pic:pic>
              </a:graphicData>
            </a:graphic>
          </wp:inline>
        </w:drawing>
      </w:r>
    </w:p>
    <w:p w:rsidR="0038031F" w:rsidRDefault="0038031F" w:rsidP="004D3F1A">
      <w:pPr>
        <w:pStyle w:val="Lgende"/>
      </w:pPr>
      <w:bookmarkStart w:id="62" w:name="_Toc309392844"/>
      <w:r>
        <w:t xml:space="preserve">Figure </w:t>
      </w:r>
      <w:fldSimple w:instr=" SEQ Figure \* ARABIC ">
        <w:r w:rsidR="00E31140">
          <w:rPr>
            <w:noProof/>
          </w:rPr>
          <w:t>16</w:t>
        </w:r>
      </w:fldSimple>
      <w:r>
        <w:t>:  [Diagnosis A104] Maps of SSH variance differences at crossovers using successively the 70-days DAC and reference DAC solutions in the SSH calculation for ERS-2 (on left), and EN (on right).</w:t>
      </w:r>
      <w:bookmarkEnd w:id="62"/>
    </w:p>
    <w:p w:rsidR="004A55DA" w:rsidRDefault="004A55DA" w:rsidP="004A55DA">
      <w:pPr>
        <w:rPr>
          <w:lang w:val="en-US"/>
        </w:rPr>
      </w:pPr>
    </w:p>
    <w:p w:rsidR="004D3F1A" w:rsidRPr="004A55DA" w:rsidRDefault="004A55DA" w:rsidP="00736C8F">
      <w:pPr>
        <w:rPr>
          <w:lang w:val="en-US"/>
        </w:rPr>
      </w:pPr>
      <w:r>
        <w:rPr>
          <w:lang w:val="en-US"/>
        </w:rPr>
        <w:t xml:space="preserve">The temporal evolution of the variance reduction at crossovers shows that the impact of the 70-days filtered DAC is stable in time on both missions studied: the mean variance reduction is 2.18 cm² for ERS-2 and 2.67 cm² for EN. </w:t>
      </w:r>
    </w:p>
    <w:p w:rsidR="0038031F" w:rsidRDefault="0038031F" w:rsidP="00736C8F">
      <w:r>
        <w:rPr>
          <w:noProof/>
          <w:lang w:val="fr-FR"/>
        </w:rPr>
        <w:drawing>
          <wp:inline distT="0" distB="0" distL="0" distR="0">
            <wp:extent cx="3228975" cy="2144241"/>
            <wp:effectExtent l="19050" t="0" r="9525" b="0"/>
            <wp:docPr id="4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0" cstate="print"/>
                    <a:srcRect/>
                    <a:stretch>
                      <a:fillRect/>
                    </a:stretch>
                  </pic:blipFill>
                  <pic:spPr bwMode="auto">
                    <a:xfrm>
                      <a:off x="0" y="0"/>
                      <a:ext cx="3236681" cy="2149358"/>
                    </a:xfrm>
                    <a:prstGeom prst="rect">
                      <a:avLst/>
                    </a:prstGeom>
                    <a:noFill/>
                    <a:ln w="9525">
                      <a:noFill/>
                      <a:miter lim="800000"/>
                      <a:headEnd/>
                      <a:tailEnd/>
                    </a:ln>
                  </pic:spPr>
                </pic:pic>
              </a:graphicData>
            </a:graphic>
          </wp:inline>
        </w:drawing>
      </w:r>
      <w:r>
        <w:rPr>
          <w:noProof/>
          <w:lang w:val="fr-FR"/>
        </w:rPr>
        <w:drawing>
          <wp:inline distT="0" distB="0" distL="0" distR="0">
            <wp:extent cx="3228975" cy="2144241"/>
            <wp:effectExtent l="19050" t="0" r="9525" b="0"/>
            <wp:docPr id="4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71" cstate="print"/>
                    <a:srcRect/>
                    <a:stretch>
                      <a:fillRect/>
                    </a:stretch>
                  </pic:blipFill>
                  <pic:spPr bwMode="auto">
                    <a:xfrm>
                      <a:off x="0" y="0"/>
                      <a:ext cx="3228295" cy="2143789"/>
                    </a:xfrm>
                    <a:prstGeom prst="rect">
                      <a:avLst/>
                    </a:prstGeom>
                    <a:noFill/>
                    <a:ln w="9525">
                      <a:noFill/>
                      <a:miter lim="800000"/>
                      <a:headEnd/>
                      <a:tailEnd/>
                    </a:ln>
                  </pic:spPr>
                </pic:pic>
              </a:graphicData>
            </a:graphic>
          </wp:inline>
        </w:drawing>
      </w:r>
    </w:p>
    <w:p w:rsidR="0038031F" w:rsidRPr="0038031F" w:rsidRDefault="0038031F" w:rsidP="0038031F">
      <w:pPr>
        <w:pStyle w:val="Lgende"/>
      </w:pPr>
      <w:bookmarkStart w:id="63" w:name="_Toc309392845"/>
      <w:r>
        <w:t xml:space="preserve">Figure </w:t>
      </w:r>
      <w:fldSimple w:instr=" SEQ Figure \* ARABIC ">
        <w:r w:rsidR="00E31140">
          <w:rPr>
            <w:noProof/>
          </w:rPr>
          <w:t>17</w:t>
        </w:r>
      </w:fldSimple>
      <w:r>
        <w:t>:  [Diagnosis A102] Temporal evolution of SSH variance differences at crossovers using successively the 70-days DAC and reference DAC solutions in the SSH calculation for ERS-2 (on left) and EN (on right).</w:t>
      </w:r>
      <w:bookmarkEnd w:id="63"/>
    </w:p>
    <w:p w:rsidR="00EA42AE" w:rsidRDefault="001E02FB" w:rsidP="007A1BAD">
      <w:pPr>
        <w:pStyle w:val="Titre2"/>
        <w:rPr>
          <w:lang w:val="en-US"/>
        </w:rPr>
      </w:pPr>
      <w:bookmarkStart w:id="64" w:name="_Toc309392892"/>
      <w:r>
        <w:rPr>
          <w:lang w:val="en-US"/>
        </w:rPr>
        <w:t>IB solutions</w:t>
      </w:r>
      <w:bookmarkEnd w:id="64"/>
    </w:p>
    <w:p w:rsidR="00AC1C55" w:rsidRDefault="00AC1C55" w:rsidP="00AC1C55">
      <w:pPr>
        <w:pStyle w:val="Titre3"/>
        <w:rPr>
          <w:lang w:val="en-US"/>
        </w:rPr>
      </w:pPr>
      <w:bookmarkStart w:id="65" w:name="_Toc309392893"/>
      <w:r>
        <w:rPr>
          <w:lang w:val="en-US"/>
        </w:rPr>
        <w:t>ERA-interim</w:t>
      </w:r>
      <w:bookmarkEnd w:id="65"/>
    </w:p>
    <w:p w:rsidR="00E77C59" w:rsidRPr="00E77C59" w:rsidRDefault="008764E1" w:rsidP="00AC1C55">
      <w:pPr>
        <w:rPr>
          <w:lang w:val="en-US"/>
        </w:rPr>
      </w:pPr>
      <w:r w:rsidRPr="00E77C59">
        <w:rPr>
          <w:lang w:val="en-US"/>
        </w:rPr>
        <w:t xml:space="preserve">Using the Era-interim IB has a significant impact on short temporal signals estimation (&lt; 2 months): for EN and Jason-1 missions which are ‘recent’ missions (starting in 2002), the crossovers variance reduction reaches 2 cm² at </w:t>
      </w:r>
      <w:r w:rsidRPr="00E77C59">
        <w:rPr>
          <w:lang w:val="en-US"/>
        </w:rPr>
        <w:lastRenderedPageBreak/>
        <w:t xml:space="preserve">high latitudes, mostly in southern ocean </w:t>
      </w:r>
      <w:r w:rsidR="00C5442A">
        <w:rPr>
          <w:lang w:val="en-US"/>
        </w:rPr>
        <w:t>and in Arctic Ocean; this result is interesting as Era-interim has a lower spatial resolution than the operational analysis on the period of interest.</w:t>
      </w:r>
    </w:p>
    <w:p w:rsidR="00E77C59" w:rsidRDefault="00E77C59" w:rsidP="00AC1C55">
      <w:pPr>
        <w:rPr>
          <w:lang w:val="en-US"/>
        </w:rPr>
      </w:pPr>
      <w:r w:rsidRPr="00E77C59">
        <w:rPr>
          <w:lang w:val="en-US"/>
        </w:rPr>
        <w:t xml:space="preserve">The impact of the Era-interim IB is greater for TP mission which </w:t>
      </w:r>
      <w:r w:rsidR="00FF58A3">
        <w:rPr>
          <w:lang w:val="en-US"/>
        </w:rPr>
        <w:t xml:space="preserve">is </w:t>
      </w:r>
      <w:r w:rsidRPr="00E77C59">
        <w:rPr>
          <w:lang w:val="en-US"/>
        </w:rPr>
        <w:t>an old mission (starting in 1992</w:t>
      </w:r>
      <w:proofErr w:type="gramStart"/>
      <w:r w:rsidRPr="00E77C59">
        <w:rPr>
          <w:lang w:val="en-US"/>
        </w:rPr>
        <w:t>-)</w:t>
      </w:r>
      <w:proofErr w:type="gramEnd"/>
      <w:r w:rsidRPr="00E77C59">
        <w:rPr>
          <w:lang w:val="en-US"/>
        </w:rPr>
        <w:t xml:space="preserve">. Indeed we know that the operational ECMWF analysis had strong errors at the beginning of altimetry, and thus the TP mission benefits from the better accuracy of Era-interim reanalysis on the first years of the mission. The variance reduction at TP crossovers reaches more than 8 cm² at high latitudes and 2 cm² in the Hudson </w:t>
      </w:r>
      <w:proofErr w:type="gramStart"/>
      <w:r w:rsidRPr="00E77C59">
        <w:rPr>
          <w:lang w:val="en-US"/>
        </w:rPr>
        <w:t>bay</w:t>
      </w:r>
      <w:proofErr w:type="gramEnd"/>
      <w:r w:rsidRPr="00E77C59">
        <w:rPr>
          <w:lang w:val="en-US"/>
        </w:rPr>
        <w:t xml:space="preserve"> and the Bering strait.</w:t>
      </w:r>
    </w:p>
    <w:p w:rsidR="00C5442A" w:rsidRPr="00E77C59" w:rsidRDefault="00C5442A" w:rsidP="00AC1C55">
      <w:pPr>
        <w:rPr>
          <w:lang w:val="en-US"/>
        </w:rPr>
      </w:pPr>
    </w:p>
    <w:p w:rsidR="003C49A3" w:rsidRDefault="00000ABE" w:rsidP="00000ABE">
      <w:pPr>
        <w:jc w:val="center"/>
        <w:rPr>
          <w:lang w:val="en-US"/>
        </w:rPr>
      </w:pPr>
      <w:r>
        <w:rPr>
          <w:noProof/>
          <w:lang w:val="fr-FR"/>
        </w:rPr>
        <w:drawing>
          <wp:inline distT="0" distB="0" distL="0" distR="0">
            <wp:extent cx="2918400" cy="2013600"/>
            <wp:effectExtent l="19050" t="0" r="0" b="0"/>
            <wp:docPr id="48" name="Imag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72"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Pr>
          <w:noProof/>
          <w:lang w:val="fr-FR"/>
        </w:rPr>
        <w:drawing>
          <wp:inline distT="0" distB="0" distL="0" distR="0">
            <wp:extent cx="2918400" cy="2013600"/>
            <wp:effectExtent l="19050" t="0" r="0" b="0"/>
            <wp:docPr id="49" name="Imag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73"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Pr>
          <w:noProof/>
          <w:lang w:val="fr-FR"/>
        </w:rPr>
        <w:drawing>
          <wp:inline distT="0" distB="0" distL="0" distR="0">
            <wp:extent cx="2918400" cy="2013600"/>
            <wp:effectExtent l="19050" t="0" r="0" b="0"/>
            <wp:docPr id="50" name="Imag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74"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p>
    <w:p w:rsidR="00000ABE" w:rsidRDefault="00000ABE" w:rsidP="00000ABE">
      <w:pPr>
        <w:pStyle w:val="Lgende"/>
      </w:pPr>
      <w:bookmarkStart w:id="66" w:name="_Toc309392846"/>
      <w:r>
        <w:t xml:space="preserve">Figure </w:t>
      </w:r>
      <w:fldSimple w:instr=" SEQ Figure \* ARABIC ">
        <w:r w:rsidR="00E31140">
          <w:rPr>
            <w:noProof/>
          </w:rPr>
          <w:t>18</w:t>
        </w:r>
      </w:fldSimple>
      <w:r>
        <w:t>:   [Diagnosis A104] Maps of SSH variance differences at crossovers using successively the ERA-interim IB and reference IB solutions in the SSH calculation for EN (on left), Jason-1 (on left), and TP (bottom).</w:t>
      </w:r>
      <w:bookmarkEnd w:id="66"/>
    </w:p>
    <w:p w:rsidR="00000ABE" w:rsidRDefault="00000ABE" w:rsidP="00000ABE"/>
    <w:p w:rsidR="004B3D60" w:rsidRPr="00AC1C55" w:rsidRDefault="004B3D60" w:rsidP="004B3D60">
      <w:pPr>
        <w:rPr>
          <w:lang w:val="en-US"/>
        </w:rPr>
      </w:pPr>
      <w:r>
        <w:rPr>
          <w:lang w:val="en-US"/>
        </w:rPr>
        <w:t xml:space="preserve">The temporal evolution of the SSH variance difference at TP crossovers also illustrates the stronger </w:t>
      </w:r>
      <w:r w:rsidR="00251250">
        <w:rPr>
          <w:lang w:val="en-US"/>
        </w:rPr>
        <w:t xml:space="preserve">positive </w:t>
      </w:r>
      <w:r>
        <w:rPr>
          <w:lang w:val="en-US"/>
        </w:rPr>
        <w:t xml:space="preserve">impact of Era-interim IB on the first years of the mission; both IB become more similar from year 2002 although the Era-interim one is still slightly better. For EN and Jason-1 mission, we observe a stable </w:t>
      </w:r>
      <w:r w:rsidR="00C5442A">
        <w:rPr>
          <w:lang w:val="en-US"/>
        </w:rPr>
        <w:t xml:space="preserve">and very weak mean </w:t>
      </w:r>
      <w:r>
        <w:rPr>
          <w:lang w:val="en-US"/>
        </w:rPr>
        <w:t xml:space="preserve">variance reduction if using Era-interim IB compared to the </w:t>
      </w:r>
      <w:r w:rsidR="00C5442A">
        <w:rPr>
          <w:lang w:val="en-US"/>
        </w:rPr>
        <w:t>operational one (mean=0.2 cm²).</w:t>
      </w:r>
    </w:p>
    <w:p w:rsidR="004B3D60" w:rsidRPr="004B3D60" w:rsidRDefault="004B3D60" w:rsidP="00000ABE">
      <w:pPr>
        <w:rPr>
          <w:lang w:val="en-US"/>
        </w:rPr>
      </w:pPr>
    </w:p>
    <w:p w:rsidR="00000ABE" w:rsidRDefault="00000ABE" w:rsidP="00000ABE">
      <w:pPr>
        <w:jc w:val="center"/>
      </w:pPr>
      <w:r w:rsidRPr="00000ABE">
        <w:rPr>
          <w:noProof/>
          <w:lang w:val="fr-FR"/>
        </w:rPr>
        <w:lastRenderedPageBreak/>
        <w:drawing>
          <wp:inline distT="0" distB="0" distL="0" distR="0">
            <wp:extent cx="2949120" cy="1958400"/>
            <wp:effectExtent l="19050" t="0" r="3630" b="0"/>
            <wp:docPr id="55" name="Imag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75"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Pr>
          <w:noProof/>
          <w:lang w:val="fr-FR"/>
        </w:rPr>
        <w:drawing>
          <wp:inline distT="0" distB="0" distL="0" distR="0">
            <wp:extent cx="2949120" cy="1958400"/>
            <wp:effectExtent l="19050" t="0" r="3630" b="0"/>
            <wp:docPr id="56" name="Imag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76"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Pr>
          <w:noProof/>
          <w:lang w:val="fr-FR"/>
        </w:rPr>
        <w:drawing>
          <wp:inline distT="0" distB="0" distL="0" distR="0">
            <wp:extent cx="2949120" cy="1958400"/>
            <wp:effectExtent l="19050" t="0" r="3630" b="0"/>
            <wp:docPr id="57"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77"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p>
    <w:p w:rsidR="00AC1C55" w:rsidRDefault="00000ABE" w:rsidP="00214774">
      <w:pPr>
        <w:pStyle w:val="Lgende"/>
      </w:pPr>
      <w:bookmarkStart w:id="67" w:name="_Toc309392847"/>
      <w:r>
        <w:t xml:space="preserve">Figure </w:t>
      </w:r>
      <w:fldSimple w:instr=" SEQ Figure \* ARABIC ">
        <w:r w:rsidR="00E31140">
          <w:rPr>
            <w:noProof/>
          </w:rPr>
          <w:t>19</w:t>
        </w:r>
      </w:fldSimple>
      <w:r>
        <w:t xml:space="preserve">: </w:t>
      </w:r>
      <w:r w:rsidR="00AC1C55">
        <w:t xml:space="preserve"> [Diagnosis A102] Temporal evolution of SSH variance differences at crossovers using successively the ERA-interim and reference IB solutions in the SSH calculation for EN (on left), Jason-1 (on right) and TP (bottom).</w:t>
      </w:r>
      <w:bookmarkEnd w:id="67"/>
    </w:p>
    <w:p w:rsidR="00214774" w:rsidRPr="00214774" w:rsidRDefault="00214774" w:rsidP="00214774"/>
    <w:p w:rsidR="00AC1C55" w:rsidRPr="00AC1C55" w:rsidRDefault="00AC1C55" w:rsidP="00AC1C55">
      <w:pPr>
        <w:pStyle w:val="Titre3"/>
      </w:pPr>
      <w:bookmarkStart w:id="68" w:name="_Toc309392894"/>
      <w:r>
        <w:t>NCEP</w:t>
      </w:r>
      <w:bookmarkEnd w:id="68"/>
    </w:p>
    <w:p w:rsidR="00457B04" w:rsidRPr="00F97529" w:rsidRDefault="00FF58A3" w:rsidP="00457B04">
      <w:pPr>
        <w:rPr>
          <w:lang w:val="en-US"/>
        </w:rPr>
      </w:pPr>
      <w:r w:rsidRPr="00F97529">
        <w:rPr>
          <w:lang w:val="en-US"/>
        </w:rPr>
        <w:t>Using the NCEP</w:t>
      </w:r>
      <w:r w:rsidR="00457B04" w:rsidRPr="00F97529">
        <w:rPr>
          <w:lang w:val="en-US"/>
        </w:rPr>
        <w:t xml:space="preserve"> IB has a significant impact on short temporal signals estimation (&lt; 2 months): </w:t>
      </w:r>
      <w:r w:rsidRPr="00F97529">
        <w:rPr>
          <w:lang w:val="en-US"/>
        </w:rPr>
        <w:t xml:space="preserve">the NCEP IB tends to raise the crossovers residual variance </w:t>
      </w:r>
      <w:r w:rsidR="00F97529" w:rsidRPr="00F97529">
        <w:rPr>
          <w:lang w:val="en-US"/>
        </w:rPr>
        <w:t xml:space="preserve">for all missions </w:t>
      </w:r>
      <w:r w:rsidR="0003110C" w:rsidRPr="00F97529">
        <w:rPr>
          <w:lang w:val="en-US"/>
        </w:rPr>
        <w:t xml:space="preserve">mostly </w:t>
      </w:r>
      <w:r w:rsidRPr="00F97529">
        <w:rPr>
          <w:lang w:val="en-US"/>
        </w:rPr>
        <w:t>in the southern Ocean</w:t>
      </w:r>
      <w:r w:rsidR="0003110C" w:rsidRPr="00F97529">
        <w:rPr>
          <w:lang w:val="en-US"/>
        </w:rPr>
        <w:t xml:space="preserve"> (until +5 cm²)</w:t>
      </w:r>
      <w:r w:rsidRPr="00F97529">
        <w:rPr>
          <w:lang w:val="en-US"/>
        </w:rPr>
        <w:t xml:space="preserve">, </w:t>
      </w:r>
      <w:r w:rsidR="00F97529" w:rsidRPr="00F97529">
        <w:rPr>
          <w:lang w:val="en-US"/>
        </w:rPr>
        <w:t xml:space="preserve">likely </w:t>
      </w:r>
      <w:r w:rsidRPr="00F97529">
        <w:rPr>
          <w:lang w:val="en-US"/>
        </w:rPr>
        <w:t>due to its l</w:t>
      </w:r>
      <w:r w:rsidR="0003110C" w:rsidRPr="00F97529">
        <w:rPr>
          <w:lang w:val="en-US"/>
        </w:rPr>
        <w:t>ower spatial resolution (2.5°)</w:t>
      </w:r>
      <w:r w:rsidR="00457B04" w:rsidRPr="00F97529">
        <w:rPr>
          <w:lang w:val="en-US"/>
        </w:rPr>
        <w:t>.</w:t>
      </w:r>
      <w:r w:rsidR="0003110C" w:rsidRPr="00F97529">
        <w:rPr>
          <w:lang w:val="en-US"/>
        </w:rPr>
        <w:t xml:space="preserve"> However although its lower resolution de NCEP IB allows reducing the residual variance in some regions: south-east Pacific and Indian (at </w:t>
      </w:r>
      <w:r w:rsidR="00F97529" w:rsidRPr="00F97529">
        <w:rPr>
          <w:lang w:val="en-US"/>
        </w:rPr>
        <w:t>~</w:t>
      </w:r>
      <w:r w:rsidR="0003110C" w:rsidRPr="00F97529">
        <w:rPr>
          <w:lang w:val="en-US"/>
        </w:rPr>
        <w:t>50°S</w:t>
      </w:r>
      <w:r w:rsidR="00F97529" w:rsidRPr="00F97529">
        <w:rPr>
          <w:lang w:val="en-US"/>
        </w:rPr>
        <w:t>, where the ocean response to high frequency pressure forcing is strong</w:t>
      </w:r>
      <w:r w:rsidR="0003110C" w:rsidRPr="00F97529">
        <w:rPr>
          <w:lang w:val="en-US"/>
        </w:rPr>
        <w:t>) and the Bering strait, the coasts of the Arctic Ocean and the Barents sea.</w:t>
      </w:r>
    </w:p>
    <w:p w:rsidR="00457B04" w:rsidRPr="00E77C59" w:rsidRDefault="00457B04" w:rsidP="00457B04">
      <w:pPr>
        <w:rPr>
          <w:lang w:val="en-US"/>
        </w:rPr>
      </w:pPr>
    </w:p>
    <w:p w:rsidR="00000ABE" w:rsidRDefault="00000ABE" w:rsidP="00000ABE"/>
    <w:p w:rsidR="00000ABE" w:rsidRDefault="00000ABE" w:rsidP="00000ABE">
      <w:pPr>
        <w:jc w:val="center"/>
      </w:pPr>
      <w:r>
        <w:rPr>
          <w:noProof/>
          <w:lang w:val="fr-FR"/>
        </w:rPr>
        <w:lastRenderedPageBreak/>
        <w:drawing>
          <wp:inline distT="0" distB="0" distL="0" distR="0">
            <wp:extent cx="2918400" cy="2013600"/>
            <wp:effectExtent l="19050" t="0" r="0" b="0"/>
            <wp:docPr id="51" name="Imag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78"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Pr>
          <w:noProof/>
          <w:lang w:val="fr-FR"/>
        </w:rPr>
        <w:drawing>
          <wp:inline distT="0" distB="0" distL="0" distR="0">
            <wp:extent cx="2918400" cy="2013600"/>
            <wp:effectExtent l="19050" t="0" r="0" b="0"/>
            <wp:docPr id="52" name="Imag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79"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Pr>
          <w:noProof/>
          <w:lang w:val="fr-FR"/>
        </w:rPr>
        <w:drawing>
          <wp:inline distT="0" distB="0" distL="0" distR="0">
            <wp:extent cx="2918400" cy="2013600"/>
            <wp:effectExtent l="19050" t="0" r="0" b="0"/>
            <wp:docPr id="53" name="Imag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80"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p>
    <w:p w:rsidR="00000ABE" w:rsidRDefault="00000ABE" w:rsidP="00000ABE">
      <w:pPr>
        <w:pStyle w:val="Lgende"/>
      </w:pPr>
      <w:bookmarkStart w:id="69" w:name="_Toc309392848"/>
      <w:r>
        <w:t xml:space="preserve">Figure </w:t>
      </w:r>
      <w:fldSimple w:instr=" SEQ Figure \* ARABIC ">
        <w:r w:rsidR="00E31140">
          <w:rPr>
            <w:noProof/>
          </w:rPr>
          <w:t>20</w:t>
        </w:r>
      </w:fldSimple>
      <w:r>
        <w:t>:    [Diagnosis A104] Maps of SSH variance differences at crossovers using successively the NCEP IB and reference IB solutions in the SSH calculation for EN (on left), Jason-1 (on left), and TP (bottom).</w:t>
      </w:r>
      <w:bookmarkEnd w:id="69"/>
    </w:p>
    <w:p w:rsidR="00457B04" w:rsidRDefault="00457B04" w:rsidP="00457B04">
      <w:pPr>
        <w:rPr>
          <w:lang w:val="en-US"/>
        </w:rPr>
      </w:pPr>
    </w:p>
    <w:p w:rsidR="00C5442A" w:rsidRPr="00C5442A" w:rsidRDefault="00457B04" w:rsidP="00457B04">
      <w:pPr>
        <w:rPr>
          <w:lang w:val="en-US"/>
        </w:rPr>
      </w:pPr>
      <w:r w:rsidRPr="00C5442A">
        <w:rPr>
          <w:lang w:val="en-US"/>
        </w:rPr>
        <w:t xml:space="preserve">The temporal evolution of the SSH variance difference at TP crossovers illustrates the </w:t>
      </w:r>
      <w:r w:rsidR="00F97529" w:rsidRPr="00C5442A">
        <w:rPr>
          <w:lang w:val="en-US"/>
        </w:rPr>
        <w:t>positive impact of NCEP</w:t>
      </w:r>
      <w:r w:rsidRPr="00C5442A">
        <w:rPr>
          <w:lang w:val="en-US"/>
        </w:rPr>
        <w:t xml:space="preserve"> IB on the first years of the mission</w:t>
      </w:r>
      <w:r w:rsidR="00C5442A" w:rsidRPr="00C5442A">
        <w:rPr>
          <w:lang w:val="en-US"/>
        </w:rPr>
        <w:t>, until year 1995-1996</w:t>
      </w:r>
      <w:r w:rsidR="00251250">
        <w:rPr>
          <w:lang w:val="en-US"/>
        </w:rPr>
        <w:t xml:space="preserve"> (2-5 cm²)</w:t>
      </w:r>
      <w:r w:rsidRPr="00C5442A">
        <w:rPr>
          <w:lang w:val="en-US"/>
        </w:rPr>
        <w:t xml:space="preserve">; </w:t>
      </w:r>
      <w:r w:rsidR="00C5442A" w:rsidRPr="00C5442A">
        <w:rPr>
          <w:lang w:val="en-US"/>
        </w:rPr>
        <w:t>this is explained by the bad quality of the operational ECMWF pressure on the first years of altimetry.</w:t>
      </w:r>
    </w:p>
    <w:p w:rsidR="00C5442A" w:rsidRPr="00C5442A" w:rsidRDefault="00251250" w:rsidP="00457B04">
      <w:pPr>
        <w:rPr>
          <w:lang w:val="en-US"/>
        </w:rPr>
      </w:pPr>
      <w:r>
        <w:rPr>
          <w:lang w:val="en-US"/>
        </w:rPr>
        <w:t xml:space="preserve">For EN and Jason-1 mission, we observe a mean variance increase if using NCEP IB compared to the operational one: mean increase until 1.5 cm² for </w:t>
      </w:r>
      <w:proofErr w:type="gramStart"/>
      <w:r>
        <w:rPr>
          <w:lang w:val="en-US"/>
        </w:rPr>
        <w:t>EN,</w:t>
      </w:r>
      <w:proofErr w:type="gramEnd"/>
      <w:r>
        <w:rPr>
          <w:lang w:val="en-US"/>
        </w:rPr>
        <w:t xml:space="preserve"> and until 2-4 cm² for Jason-1.</w:t>
      </w:r>
    </w:p>
    <w:p w:rsidR="00000ABE" w:rsidRDefault="00000ABE" w:rsidP="00000ABE"/>
    <w:p w:rsidR="00000ABE" w:rsidRDefault="00F97529" w:rsidP="00AC1C55">
      <w:pPr>
        <w:jc w:val="center"/>
      </w:pPr>
      <w:r>
        <w:rPr>
          <w:noProof/>
          <w:lang w:val="fr-FR"/>
        </w:rPr>
        <w:lastRenderedPageBreak/>
        <w:drawing>
          <wp:inline distT="0" distB="0" distL="0" distR="0">
            <wp:extent cx="3224605" cy="2141339"/>
            <wp:effectExtent l="19050" t="0" r="0" b="0"/>
            <wp:docPr id="12"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1" cstate="print"/>
                    <a:srcRect/>
                    <a:stretch>
                      <a:fillRect/>
                    </a:stretch>
                  </pic:blipFill>
                  <pic:spPr bwMode="auto">
                    <a:xfrm>
                      <a:off x="0" y="0"/>
                      <a:ext cx="3235076" cy="2148292"/>
                    </a:xfrm>
                    <a:prstGeom prst="rect">
                      <a:avLst/>
                    </a:prstGeom>
                    <a:noFill/>
                    <a:ln w="9525">
                      <a:noFill/>
                      <a:miter lim="800000"/>
                      <a:headEnd/>
                      <a:tailEnd/>
                    </a:ln>
                  </pic:spPr>
                </pic:pic>
              </a:graphicData>
            </a:graphic>
          </wp:inline>
        </w:drawing>
      </w:r>
      <w:r>
        <w:rPr>
          <w:noProof/>
          <w:lang w:val="fr-FR"/>
        </w:rPr>
        <w:drawing>
          <wp:inline distT="0" distB="0" distL="0" distR="0">
            <wp:extent cx="3214539" cy="2133600"/>
            <wp:effectExtent l="19050" t="0" r="4911" b="0"/>
            <wp:docPr id="13"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srcRect/>
                    <a:stretch>
                      <a:fillRect/>
                    </a:stretch>
                  </pic:blipFill>
                  <pic:spPr bwMode="auto">
                    <a:xfrm>
                      <a:off x="0" y="0"/>
                      <a:ext cx="3216221" cy="2134717"/>
                    </a:xfrm>
                    <a:prstGeom prst="rect">
                      <a:avLst/>
                    </a:prstGeom>
                    <a:noFill/>
                    <a:ln w="9525">
                      <a:noFill/>
                      <a:miter lim="800000"/>
                      <a:headEnd/>
                      <a:tailEnd/>
                    </a:ln>
                  </pic:spPr>
                </pic:pic>
              </a:graphicData>
            </a:graphic>
          </wp:inline>
        </w:drawing>
      </w:r>
      <w:r w:rsidR="00AC1C55">
        <w:rPr>
          <w:noProof/>
          <w:lang w:val="fr-FR"/>
        </w:rPr>
        <w:drawing>
          <wp:inline distT="0" distB="0" distL="0" distR="0">
            <wp:extent cx="3221990" cy="2139603"/>
            <wp:effectExtent l="19050" t="0" r="0" b="0"/>
            <wp:docPr id="58"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83" cstate="print"/>
                    <a:srcRect/>
                    <a:stretch>
                      <a:fillRect/>
                    </a:stretch>
                  </pic:blipFill>
                  <pic:spPr bwMode="auto">
                    <a:xfrm>
                      <a:off x="0" y="0"/>
                      <a:ext cx="3221592" cy="2139339"/>
                    </a:xfrm>
                    <a:prstGeom prst="rect">
                      <a:avLst/>
                    </a:prstGeom>
                    <a:noFill/>
                    <a:ln w="9525">
                      <a:noFill/>
                      <a:miter lim="800000"/>
                      <a:headEnd/>
                      <a:tailEnd/>
                    </a:ln>
                  </pic:spPr>
                </pic:pic>
              </a:graphicData>
            </a:graphic>
          </wp:inline>
        </w:drawing>
      </w:r>
    </w:p>
    <w:p w:rsidR="00AC1C55" w:rsidRDefault="00AC1C55" w:rsidP="00AC1C55">
      <w:pPr>
        <w:pStyle w:val="Lgende"/>
      </w:pPr>
      <w:bookmarkStart w:id="70" w:name="_Toc309392849"/>
      <w:r>
        <w:t xml:space="preserve">Figure </w:t>
      </w:r>
      <w:fldSimple w:instr=" SEQ Figure \* ARABIC ">
        <w:r w:rsidR="00E31140">
          <w:rPr>
            <w:noProof/>
          </w:rPr>
          <w:t>21</w:t>
        </w:r>
      </w:fldSimple>
      <w:proofErr w:type="gramStart"/>
      <w:r>
        <w:t>: :</w:t>
      </w:r>
      <w:proofErr w:type="gramEnd"/>
      <w:r>
        <w:t xml:space="preserve">  [Diagnosis A102] Temporal evolution of SSH variance differences at crossovers using successively the NCEP and reference IB solutions in the SSH calculation for </w:t>
      </w:r>
      <w:r w:rsidR="00C5442A">
        <w:t>EN (on left), Jason-1 (on right) and TP (bottom)</w:t>
      </w:r>
      <w:r>
        <w:t>.</w:t>
      </w:r>
      <w:bookmarkEnd w:id="70"/>
    </w:p>
    <w:p w:rsidR="00000ABE" w:rsidRPr="00000ABE" w:rsidRDefault="00000ABE" w:rsidP="00000ABE"/>
    <w:p w:rsidR="003C49A3" w:rsidRDefault="003C49A3" w:rsidP="003C49A3">
      <w:pPr>
        <w:pStyle w:val="Titre2"/>
        <w:rPr>
          <w:lang w:val="en-US"/>
        </w:rPr>
      </w:pPr>
      <w:bookmarkStart w:id="71" w:name="_Toc309392895"/>
      <w:r>
        <w:rPr>
          <w:lang w:val="en-US"/>
        </w:rPr>
        <w:t>DT solutions</w:t>
      </w:r>
      <w:bookmarkEnd w:id="71"/>
    </w:p>
    <w:p w:rsidR="003C49A3" w:rsidRDefault="00ED0DB6" w:rsidP="00ED0DB6">
      <w:pPr>
        <w:pStyle w:val="Titre3"/>
        <w:rPr>
          <w:lang w:val="en-US"/>
        </w:rPr>
      </w:pPr>
      <w:bookmarkStart w:id="72" w:name="_Toc309392896"/>
      <w:r>
        <w:rPr>
          <w:lang w:val="en-US"/>
        </w:rPr>
        <w:t>ERA-interim</w:t>
      </w:r>
      <w:bookmarkEnd w:id="72"/>
    </w:p>
    <w:p w:rsidR="000C1F29" w:rsidRPr="000C1F29" w:rsidRDefault="000C1F29" w:rsidP="000C1F29">
      <w:pPr>
        <w:rPr>
          <w:lang w:val="en-US"/>
        </w:rPr>
      </w:pPr>
      <w:r w:rsidRPr="000C1F29">
        <w:rPr>
          <w:lang w:val="en-US"/>
        </w:rPr>
        <w:t xml:space="preserve">Using the Era-interim DT has a positive impact on short temporal signals estimation (&lt; 2 months): for EN and Jason-1 missions which are ‘recent’ missions (starting in 2002), the crossovers variance reduction is weak (&lt; 0.5 cm²) but nearly homogeneous on the global ocean. This result is interesting </w:t>
      </w:r>
      <w:r>
        <w:rPr>
          <w:lang w:val="en-US"/>
        </w:rPr>
        <w:t xml:space="preserve">to point out </w:t>
      </w:r>
      <w:r w:rsidRPr="000C1F29">
        <w:rPr>
          <w:lang w:val="en-US"/>
        </w:rPr>
        <w:t>as Era-interim has a lower spatial resolution than the operational analysis on the period of interest.</w:t>
      </w:r>
    </w:p>
    <w:p w:rsidR="000C1F29" w:rsidRDefault="000C1F29" w:rsidP="000C1F29">
      <w:pPr>
        <w:rPr>
          <w:lang w:val="en-US"/>
        </w:rPr>
      </w:pPr>
      <w:r w:rsidRPr="000C1F29">
        <w:rPr>
          <w:lang w:val="en-US"/>
        </w:rPr>
        <w:t>As for the IB results, the impact of the Era-interim DT is greater for TP mission which is an old mission (starting in 1992</w:t>
      </w:r>
      <w:proofErr w:type="gramStart"/>
      <w:r w:rsidRPr="000C1F29">
        <w:rPr>
          <w:lang w:val="en-US"/>
        </w:rPr>
        <w:t>-)</w:t>
      </w:r>
      <w:proofErr w:type="gramEnd"/>
      <w:r w:rsidRPr="000C1F29">
        <w:rPr>
          <w:lang w:val="en-US"/>
        </w:rPr>
        <w:t xml:space="preserve">. Indeed we know that the operational ECMWF analysis had strong errors at the beginning of altimetry, and thus the TP mission benefits from the better accuracy of Era-interim reanalysis on the first years of the mission. The variance reduction at TP crossovers reaches more than 3 cm² at high latitudes (southern ocean). </w:t>
      </w:r>
    </w:p>
    <w:p w:rsidR="000C1F29" w:rsidRPr="000C1F29" w:rsidRDefault="000C1F29" w:rsidP="000C1F29">
      <w:pPr>
        <w:rPr>
          <w:lang w:val="en-US"/>
        </w:rPr>
      </w:pPr>
    </w:p>
    <w:p w:rsidR="00ED0DB6" w:rsidRPr="00ED0DB6" w:rsidRDefault="00463DCF" w:rsidP="00463DCF">
      <w:pPr>
        <w:jc w:val="center"/>
        <w:rPr>
          <w:lang w:val="en-US"/>
        </w:rPr>
      </w:pPr>
      <w:r>
        <w:rPr>
          <w:noProof/>
          <w:lang w:val="fr-FR"/>
        </w:rPr>
        <w:lastRenderedPageBreak/>
        <w:drawing>
          <wp:inline distT="0" distB="0" distL="0" distR="0">
            <wp:extent cx="2918400" cy="2013600"/>
            <wp:effectExtent l="19050" t="0" r="0" b="0"/>
            <wp:docPr id="29"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84"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Pr>
          <w:noProof/>
          <w:lang w:val="fr-FR"/>
        </w:rPr>
        <w:drawing>
          <wp:inline distT="0" distB="0" distL="0" distR="0">
            <wp:extent cx="2918400" cy="2013600"/>
            <wp:effectExtent l="19050" t="0" r="0" b="0"/>
            <wp:docPr id="3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5"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p>
    <w:p w:rsidR="00ED0DB6" w:rsidRDefault="00ED0DB6" w:rsidP="00ED0DB6">
      <w:pPr>
        <w:pStyle w:val="Lgende"/>
      </w:pPr>
      <w:bookmarkStart w:id="73" w:name="_Toc309392850"/>
      <w:r>
        <w:t xml:space="preserve">Figure </w:t>
      </w:r>
      <w:fldSimple w:instr=" SEQ Figure \* ARABIC ">
        <w:r w:rsidR="00E31140">
          <w:rPr>
            <w:noProof/>
          </w:rPr>
          <w:t>22</w:t>
        </w:r>
      </w:fldSimple>
      <w:r>
        <w:t>:   [Diagnosis A104] Maps of SSH variance differences at crossovers using successively the ERA-interim DT and reference DT solutio</w:t>
      </w:r>
      <w:r w:rsidR="000C1F29">
        <w:t>ns in the SSH calculation for J1</w:t>
      </w:r>
      <w:r>
        <w:t xml:space="preserve"> (on left), and TP (</w:t>
      </w:r>
      <w:r w:rsidR="000C1F29">
        <w:t>on left</w:t>
      </w:r>
      <w:r>
        <w:t>).</w:t>
      </w:r>
      <w:bookmarkEnd w:id="73"/>
    </w:p>
    <w:p w:rsidR="00A82852" w:rsidRPr="00AC1C55" w:rsidRDefault="00A82852" w:rsidP="00A82852">
      <w:pPr>
        <w:rPr>
          <w:lang w:val="en-US"/>
        </w:rPr>
      </w:pPr>
      <w:r>
        <w:rPr>
          <w:lang w:val="en-US"/>
        </w:rPr>
        <w:t>The temporal evolution of the SSH variance difference at TP crossovers also illustrates the stronger positive impact of Era-interim DT on the first years of the mission (the mean variance difference reaches 4 cm²), then both DT become more similar from year 2002 although the Era-interim one is still slightly better. For EN and Jason-1 mission, we observe a stable and very weak mean variance reduction if using Era-interim DT compared to the operational one.</w:t>
      </w:r>
    </w:p>
    <w:p w:rsidR="00A82852" w:rsidRPr="00A82852" w:rsidRDefault="00A82852" w:rsidP="00A82852">
      <w:pPr>
        <w:rPr>
          <w:lang w:val="en-US"/>
        </w:rPr>
      </w:pPr>
    </w:p>
    <w:p w:rsidR="00ED0DB6" w:rsidRPr="00ED0DB6" w:rsidRDefault="00C85233" w:rsidP="00C85233">
      <w:pPr>
        <w:jc w:val="center"/>
      </w:pPr>
      <w:r>
        <w:rPr>
          <w:noProof/>
          <w:lang w:val="fr-FR"/>
        </w:rPr>
        <w:drawing>
          <wp:inline distT="0" distB="0" distL="0" distR="0">
            <wp:extent cx="2949120" cy="1958400"/>
            <wp:effectExtent l="19050" t="0" r="3630" b="0"/>
            <wp:docPr id="61" name="Imag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6"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Pr>
          <w:noProof/>
          <w:lang w:val="fr-FR"/>
        </w:rPr>
        <w:drawing>
          <wp:inline distT="0" distB="0" distL="0" distR="0">
            <wp:extent cx="2949120" cy="1958400"/>
            <wp:effectExtent l="19050" t="0" r="3630" b="0"/>
            <wp:docPr id="62"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87"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Pr>
          <w:noProof/>
          <w:lang w:val="fr-FR"/>
        </w:rPr>
        <w:drawing>
          <wp:inline distT="0" distB="0" distL="0" distR="0">
            <wp:extent cx="2949120" cy="1958400"/>
            <wp:effectExtent l="19050" t="0" r="3630" b="0"/>
            <wp:docPr id="63"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88"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p>
    <w:p w:rsidR="00ED0DB6" w:rsidRDefault="00ED0DB6" w:rsidP="00ED0DB6">
      <w:pPr>
        <w:pStyle w:val="Lgende"/>
      </w:pPr>
      <w:bookmarkStart w:id="74" w:name="_Toc309392851"/>
      <w:r>
        <w:t xml:space="preserve">Figure </w:t>
      </w:r>
      <w:fldSimple w:instr=" SEQ Figure \* ARABIC ">
        <w:r w:rsidR="00E31140">
          <w:rPr>
            <w:noProof/>
          </w:rPr>
          <w:t>23</w:t>
        </w:r>
      </w:fldSimple>
      <w:r>
        <w:t>:  [Diagnosis A102] Temporal evolution of SSH variance differences at crossovers using successively the ERA-interim and reference DT solutions in the SSH calculation for EN (on left), Jason-1 (on right) and TP (bottom).</w:t>
      </w:r>
      <w:bookmarkEnd w:id="74"/>
    </w:p>
    <w:p w:rsidR="00ED0DB6" w:rsidRDefault="00ED0DB6" w:rsidP="00ED0DB6"/>
    <w:p w:rsidR="00C85233" w:rsidRDefault="00C85233" w:rsidP="00C85233">
      <w:pPr>
        <w:pStyle w:val="Titre3"/>
      </w:pPr>
      <w:bookmarkStart w:id="75" w:name="_Toc309392897"/>
      <w:r>
        <w:lastRenderedPageBreak/>
        <w:t>NCEP</w:t>
      </w:r>
      <w:bookmarkEnd w:id="75"/>
    </w:p>
    <w:p w:rsidR="00A82852" w:rsidRPr="00F97529" w:rsidRDefault="00A82852" w:rsidP="00A82852">
      <w:pPr>
        <w:rPr>
          <w:lang w:val="en-US"/>
        </w:rPr>
      </w:pPr>
      <w:r w:rsidRPr="002D5649">
        <w:rPr>
          <w:lang w:val="en-US"/>
        </w:rPr>
        <w:t xml:space="preserve">Using the NCEP DT has a small impact on short temporal signals estimation (&lt; 2 months): </w:t>
      </w:r>
      <w:r w:rsidR="001A32BA">
        <w:rPr>
          <w:lang w:val="en-US"/>
        </w:rPr>
        <w:t xml:space="preserve">for recent missions (EN and J1) </w:t>
      </w:r>
      <w:r w:rsidRPr="002D5649">
        <w:rPr>
          <w:lang w:val="en-US"/>
        </w:rPr>
        <w:t xml:space="preserve">the NCEP DT tends to raise the crossovers residual variance mostly in the southern Ocean (until +1.5 cm²), likely due to its lower spatial resolution (2.5°). </w:t>
      </w:r>
      <w:r w:rsidR="00BF7E66" w:rsidRPr="002D5649">
        <w:rPr>
          <w:lang w:val="en-US"/>
        </w:rPr>
        <w:t xml:space="preserve">We note a small variance reduction in the Bering </w:t>
      </w:r>
      <w:r w:rsidR="002D5649">
        <w:rPr>
          <w:lang w:val="en-US"/>
        </w:rPr>
        <w:t>S</w:t>
      </w:r>
      <w:r w:rsidR="00BF7E66" w:rsidRPr="002D5649">
        <w:rPr>
          <w:lang w:val="en-US"/>
        </w:rPr>
        <w:t xml:space="preserve">trait and the Arctic coasts. </w:t>
      </w:r>
      <w:r w:rsidR="00D16E11">
        <w:rPr>
          <w:lang w:val="en-US"/>
        </w:rPr>
        <w:t>For TP mission, we note that the NCEP DT has a global positive impact if compared to the operational ECMWF DT.</w:t>
      </w:r>
    </w:p>
    <w:p w:rsidR="00A82852" w:rsidRPr="00A82852" w:rsidRDefault="00A82852" w:rsidP="00A82852">
      <w:pPr>
        <w:rPr>
          <w:lang w:val="en-US"/>
        </w:rPr>
      </w:pPr>
    </w:p>
    <w:p w:rsidR="00ED0DB6" w:rsidRDefault="00463DCF" w:rsidP="00463DCF">
      <w:pPr>
        <w:jc w:val="center"/>
      </w:pPr>
      <w:r w:rsidRPr="00D16E11">
        <w:rPr>
          <w:noProof/>
          <w:lang w:val="fr-FR"/>
        </w:rPr>
        <w:drawing>
          <wp:inline distT="0" distB="0" distL="0" distR="0">
            <wp:extent cx="2918400" cy="2013600"/>
            <wp:effectExtent l="19050" t="0" r="0" b="0"/>
            <wp:docPr id="5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9"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sidRPr="00D16E11">
        <w:rPr>
          <w:noProof/>
          <w:lang w:val="fr-FR"/>
        </w:rPr>
        <w:drawing>
          <wp:inline distT="0" distB="0" distL="0" distR="0">
            <wp:extent cx="2918400" cy="2013600"/>
            <wp:effectExtent l="19050" t="0" r="0" b="0"/>
            <wp:docPr id="5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0"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r w:rsidRPr="00D16E11">
        <w:rPr>
          <w:noProof/>
          <w:lang w:val="fr-FR"/>
        </w:rPr>
        <w:drawing>
          <wp:inline distT="0" distB="0" distL="0" distR="0">
            <wp:extent cx="2918400" cy="2013600"/>
            <wp:effectExtent l="19050" t="0" r="0" b="0"/>
            <wp:docPr id="60" name="Imag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91" cstate="print"/>
                    <a:srcRect/>
                    <a:stretch>
                      <a:fillRect/>
                    </a:stretch>
                  </pic:blipFill>
                  <pic:spPr bwMode="auto">
                    <a:xfrm>
                      <a:off x="0" y="0"/>
                      <a:ext cx="2918400" cy="2013600"/>
                    </a:xfrm>
                    <a:prstGeom prst="rect">
                      <a:avLst/>
                    </a:prstGeom>
                    <a:noFill/>
                    <a:ln w="9525">
                      <a:noFill/>
                      <a:miter lim="800000"/>
                      <a:headEnd/>
                      <a:tailEnd/>
                    </a:ln>
                  </pic:spPr>
                </pic:pic>
              </a:graphicData>
            </a:graphic>
          </wp:inline>
        </w:drawing>
      </w:r>
    </w:p>
    <w:p w:rsidR="00ED0DB6" w:rsidRDefault="00ED0DB6" w:rsidP="00ED0DB6">
      <w:pPr>
        <w:pStyle w:val="Lgende"/>
      </w:pPr>
      <w:bookmarkStart w:id="76" w:name="_Toc309392852"/>
      <w:r>
        <w:t xml:space="preserve">Figure </w:t>
      </w:r>
      <w:fldSimple w:instr=" SEQ Figure \* ARABIC ">
        <w:r w:rsidR="00E31140">
          <w:rPr>
            <w:noProof/>
          </w:rPr>
          <w:t>24</w:t>
        </w:r>
      </w:fldSimple>
      <w:r>
        <w:t>:    [Diagnosis A104] Maps of SSH variance differences at crossovers using successively the NCEP DT and reference DT solutions in the SSH calculation for EN (on left), Jason-1 (on left), and TP (bottom).</w:t>
      </w:r>
      <w:bookmarkEnd w:id="76"/>
    </w:p>
    <w:p w:rsidR="00ED0DB6" w:rsidRDefault="00ED0DB6" w:rsidP="00ED0DB6"/>
    <w:p w:rsidR="002D5649" w:rsidRPr="00C5442A" w:rsidRDefault="002D5649" w:rsidP="002D5649">
      <w:pPr>
        <w:rPr>
          <w:lang w:val="en-US"/>
        </w:rPr>
      </w:pPr>
      <w:r w:rsidRPr="00C5442A">
        <w:rPr>
          <w:lang w:val="en-US"/>
        </w:rPr>
        <w:t>The temporal evolution of the SSH variance difference at TP crossovers illustrates the positive impact of NCEP</w:t>
      </w:r>
      <w:r>
        <w:rPr>
          <w:lang w:val="en-US"/>
        </w:rPr>
        <w:t xml:space="preserve"> DT</w:t>
      </w:r>
      <w:r w:rsidRPr="00C5442A">
        <w:rPr>
          <w:lang w:val="en-US"/>
        </w:rPr>
        <w:t xml:space="preserve"> on the first years of the mission</w:t>
      </w:r>
      <w:r>
        <w:rPr>
          <w:lang w:val="en-US"/>
        </w:rPr>
        <w:t xml:space="preserve"> (~ 1 cm²)</w:t>
      </w:r>
      <w:r w:rsidRPr="00C5442A">
        <w:rPr>
          <w:lang w:val="en-US"/>
        </w:rPr>
        <w:t>; this is explained by the bad quality of the operational ECMWF pressure on the first years of altimetry.</w:t>
      </w:r>
    </w:p>
    <w:p w:rsidR="002D5649" w:rsidRPr="002D5649" w:rsidRDefault="002D5649" w:rsidP="00ED0DB6">
      <w:pPr>
        <w:rPr>
          <w:lang w:val="en-US"/>
        </w:rPr>
      </w:pPr>
    </w:p>
    <w:p w:rsidR="00ED0DB6" w:rsidRPr="00ED0DB6" w:rsidRDefault="00E3298F" w:rsidP="00E3298F">
      <w:pPr>
        <w:jc w:val="center"/>
      </w:pPr>
      <w:r>
        <w:rPr>
          <w:noProof/>
          <w:lang w:val="fr-FR"/>
        </w:rPr>
        <w:lastRenderedPageBreak/>
        <w:drawing>
          <wp:inline distT="0" distB="0" distL="0" distR="0">
            <wp:extent cx="2949120" cy="1958400"/>
            <wp:effectExtent l="19050" t="0" r="3630" b="0"/>
            <wp:docPr id="66"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2"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Pr>
          <w:noProof/>
          <w:lang w:val="fr-FR"/>
        </w:rPr>
        <w:drawing>
          <wp:inline distT="0" distB="0" distL="0" distR="0">
            <wp:extent cx="2949120" cy="1958400"/>
            <wp:effectExtent l="19050" t="0" r="3630" b="0"/>
            <wp:docPr id="65"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93"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r w:rsidR="00C85233">
        <w:rPr>
          <w:noProof/>
          <w:lang w:val="fr-FR"/>
        </w:rPr>
        <w:drawing>
          <wp:inline distT="0" distB="0" distL="0" distR="0">
            <wp:extent cx="2949120" cy="1958400"/>
            <wp:effectExtent l="19050" t="0" r="3630" b="0"/>
            <wp:docPr id="64"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4" cstate="print"/>
                    <a:srcRect/>
                    <a:stretch>
                      <a:fillRect/>
                    </a:stretch>
                  </pic:blipFill>
                  <pic:spPr bwMode="auto">
                    <a:xfrm>
                      <a:off x="0" y="0"/>
                      <a:ext cx="2949120" cy="1958400"/>
                    </a:xfrm>
                    <a:prstGeom prst="rect">
                      <a:avLst/>
                    </a:prstGeom>
                    <a:noFill/>
                    <a:ln w="9525">
                      <a:noFill/>
                      <a:miter lim="800000"/>
                      <a:headEnd/>
                      <a:tailEnd/>
                    </a:ln>
                  </pic:spPr>
                </pic:pic>
              </a:graphicData>
            </a:graphic>
          </wp:inline>
        </w:drawing>
      </w:r>
    </w:p>
    <w:p w:rsidR="00ED0DB6" w:rsidRDefault="00ED0DB6" w:rsidP="00C85233">
      <w:pPr>
        <w:pStyle w:val="Lgende"/>
      </w:pPr>
      <w:bookmarkStart w:id="77" w:name="_Toc309392853"/>
      <w:r>
        <w:t xml:space="preserve">Figure </w:t>
      </w:r>
      <w:fldSimple w:instr=" SEQ Figure \* ARABIC ">
        <w:r w:rsidR="00E31140">
          <w:rPr>
            <w:noProof/>
          </w:rPr>
          <w:t>25</w:t>
        </w:r>
      </w:fldSimple>
      <w:proofErr w:type="gramStart"/>
      <w:r>
        <w:t>: :</w:t>
      </w:r>
      <w:proofErr w:type="gramEnd"/>
      <w:r>
        <w:t xml:space="preserve">  [Diagnosis A102] Temporal evolution of SSH variance differences at crossovers using successively the NCEP and reference IB solutions in the SSH calculation for EN (on left), Jason-1 (on right) and TP (bottom).</w:t>
      </w:r>
      <w:bookmarkEnd w:id="77"/>
    </w:p>
    <w:p w:rsidR="00ED0DB6" w:rsidRPr="00ED0DB6" w:rsidRDefault="00ED0DB6" w:rsidP="00ED0DB6">
      <w:pPr>
        <w:rPr>
          <w:lang w:eastAsia="en-US"/>
        </w:rPr>
      </w:pPr>
    </w:p>
    <w:p w:rsidR="007430A2" w:rsidRPr="005A169D" w:rsidRDefault="007430A2" w:rsidP="007430A2">
      <w:pPr>
        <w:pStyle w:val="Titre2"/>
        <w:rPr>
          <w:rFonts w:eastAsiaTheme="minorHAnsi"/>
          <w:lang w:val="en-US" w:eastAsia="en-US"/>
        </w:rPr>
      </w:pPr>
      <w:bookmarkStart w:id="78" w:name="_Toc309392898"/>
      <w:r w:rsidRPr="005A169D">
        <w:rPr>
          <w:rFonts w:eastAsiaTheme="minorHAnsi"/>
          <w:lang w:val="en-US" w:eastAsia="en-US"/>
        </w:rPr>
        <w:t>Coastal areas</w:t>
      </w:r>
      <w:bookmarkEnd w:id="78"/>
    </w:p>
    <w:p w:rsidR="0028283F" w:rsidRDefault="00982265" w:rsidP="003C49A3">
      <w:pPr>
        <w:rPr>
          <w:lang w:val="en-US"/>
        </w:rPr>
      </w:pPr>
      <w:r>
        <w:rPr>
          <w:lang w:val="en-US"/>
        </w:rPr>
        <w:t xml:space="preserve">Coastal regions are characterized by a strong dynamic response of the ocean </w:t>
      </w:r>
      <w:r w:rsidR="0028283F">
        <w:rPr>
          <w:lang w:val="en-US"/>
        </w:rPr>
        <w:t xml:space="preserve">to </w:t>
      </w:r>
      <w:r>
        <w:rPr>
          <w:lang w:val="en-US"/>
        </w:rPr>
        <w:t>atmos</w:t>
      </w:r>
      <w:r w:rsidR="0028283F">
        <w:rPr>
          <w:lang w:val="en-US"/>
        </w:rPr>
        <w:t xml:space="preserve">pheric forcing at high frequencies. Thus differences in the forcing fields and/or the high frequencies corrections (DAC) can potentially impact significantly these regions, especially if looking at the sea-level estimation for short temporal signals (&lt; 2 months). </w:t>
      </w:r>
    </w:p>
    <w:p w:rsidR="0028283F" w:rsidRDefault="0028283F" w:rsidP="003C49A3">
      <w:pPr>
        <w:rPr>
          <w:lang w:val="en-US"/>
        </w:rPr>
      </w:pPr>
      <w:r>
        <w:rPr>
          <w:lang w:val="en-US"/>
        </w:rPr>
        <w:t>Results show a significant and positive impact of using the DAC forced by ERA-interim instead of the operational one in these regions: DAC Era-interim allows reducing the residual variance at cross-</w:t>
      </w:r>
      <w:proofErr w:type="spellStart"/>
      <w:r>
        <w:rPr>
          <w:lang w:val="en-US"/>
        </w:rPr>
        <w:t>overs</w:t>
      </w:r>
      <w:proofErr w:type="spellEnd"/>
      <w:r>
        <w:rPr>
          <w:lang w:val="en-US"/>
        </w:rPr>
        <w:t xml:space="preserve"> by several cm² in the Bering Strait, on the Arctic coasts, in the Indonesian sea, and the Hudson Bay. Notice that all coastal regions are not </w:t>
      </w:r>
      <w:proofErr w:type="gramStart"/>
      <w:r>
        <w:rPr>
          <w:lang w:val="en-US"/>
        </w:rPr>
        <w:t>impacted,</w:t>
      </w:r>
      <w:proofErr w:type="gramEnd"/>
      <w:r>
        <w:rPr>
          <w:lang w:val="en-US"/>
        </w:rPr>
        <w:t xml:space="preserve"> </w:t>
      </w:r>
      <w:r w:rsidR="00A45198">
        <w:rPr>
          <w:lang w:val="en-US"/>
        </w:rPr>
        <w:t>only some</w:t>
      </w:r>
      <w:r>
        <w:rPr>
          <w:lang w:val="en-US"/>
        </w:rPr>
        <w:t xml:space="preserve"> located at high latitudes are concerned, because this is where the atmospheric forcing has the most of variability.</w:t>
      </w:r>
    </w:p>
    <w:p w:rsidR="00A45198" w:rsidRDefault="00A45198" w:rsidP="003C49A3">
      <w:pPr>
        <w:rPr>
          <w:lang w:val="en-US"/>
        </w:rPr>
      </w:pPr>
      <w:r>
        <w:rPr>
          <w:lang w:val="en-US"/>
        </w:rPr>
        <w:t>We note that ERA-interim has the greatest positive impact on the first years of altimetry, due to the lower quality of operational ECMWF analysis on this period.</w:t>
      </w:r>
    </w:p>
    <w:p w:rsidR="003C49A3" w:rsidRPr="00A45198" w:rsidRDefault="00A45198" w:rsidP="003C49A3">
      <w:pPr>
        <w:rPr>
          <w:lang w:val="en-US"/>
        </w:rPr>
      </w:pPr>
      <w:r>
        <w:rPr>
          <w:lang w:val="en-US"/>
        </w:rPr>
        <w:t xml:space="preserve">The 70-days filtered DAC has a strong positive impact (&gt; 10cm²) in all shallow water regions (Patagonian shelf, Carpentaria </w:t>
      </w:r>
      <w:proofErr w:type="gramStart"/>
      <w:r>
        <w:rPr>
          <w:lang w:val="en-US"/>
        </w:rPr>
        <w:t>sea</w:t>
      </w:r>
      <w:proofErr w:type="gramEnd"/>
      <w:r>
        <w:rPr>
          <w:lang w:val="en-US"/>
        </w:rPr>
        <w:t xml:space="preserve">, Thailand sea, Hudson bay, the Black sea, Red Sea, the Persian gulf, the North Sea ...) for the missions concerned, ERS-2 and EN. Indeed this specific DAC has been performed to fulfill the </w:t>
      </w:r>
      <w:proofErr w:type="spellStart"/>
      <w:r>
        <w:rPr>
          <w:lang w:val="en-US"/>
        </w:rPr>
        <w:t>Nyquist</w:t>
      </w:r>
      <w:proofErr w:type="spellEnd"/>
      <w:r>
        <w:rPr>
          <w:lang w:val="en-US"/>
        </w:rPr>
        <w:t xml:space="preserve"> criteria of the 35-days sampling of these missions, and thus this correction allows removing more aliased high frequency signals </w:t>
      </w:r>
      <w:r w:rsidRPr="008F3F30">
        <w:rPr>
          <w:lang w:val="en-US"/>
        </w:rPr>
        <w:t xml:space="preserve">in </w:t>
      </w:r>
      <w:r>
        <w:rPr>
          <w:lang w:val="en-US"/>
        </w:rPr>
        <w:t xml:space="preserve">the </w:t>
      </w:r>
      <w:r w:rsidRPr="008F3F30">
        <w:rPr>
          <w:lang w:val="en-US"/>
        </w:rPr>
        <w:t xml:space="preserve">high </w:t>
      </w:r>
      <w:r>
        <w:rPr>
          <w:lang w:val="en-US"/>
        </w:rPr>
        <w:t xml:space="preserve">frequency </w:t>
      </w:r>
      <w:r w:rsidRPr="008F3F30">
        <w:rPr>
          <w:lang w:val="en-US"/>
        </w:rPr>
        <w:t xml:space="preserve">variability regions </w:t>
      </w:r>
      <w:r>
        <w:rPr>
          <w:lang w:val="en-US"/>
        </w:rPr>
        <w:t xml:space="preserve">including coastal zones. </w:t>
      </w:r>
    </w:p>
    <w:p w:rsidR="007430A2" w:rsidRPr="005A169D" w:rsidRDefault="007430A2" w:rsidP="007430A2">
      <w:pPr>
        <w:pStyle w:val="Titre2"/>
        <w:rPr>
          <w:rFonts w:eastAsiaTheme="minorHAnsi"/>
          <w:lang w:val="en-US" w:eastAsia="en-US"/>
        </w:rPr>
      </w:pPr>
      <w:bookmarkStart w:id="79" w:name="_Toc309392899"/>
      <w:r w:rsidRPr="005A169D">
        <w:rPr>
          <w:rFonts w:eastAsiaTheme="minorHAnsi"/>
          <w:lang w:val="en-US" w:eastAsia="en-US"/>
        </w:rPr>
        <w:t>High latitudes</w:t>
      </w:r>
      <w:bookmarkEnd w:id="79"/>
    </w:p>
    <w:p w:rsidR="00A45198" w:rsidRDefault="00A45198" w:rsidP="00A45198">
      <w:pPr>
        <w:rPr>
          <w:lang w:val="en-US"/>
        </w:rPr>
      </w:pPr>
      <w:r>
        <w:rPr>
          <w:lang w:val="en-US"/>
        </w:rPr>
        <w:t xml:space="preserve">As coastal regions, some high latitude regions are characterized by a strong dynamic response of the ocean to atmospheric forcing at high frequencies: south-east Indian and Pacific Ocean, north Pacific, Atlantic. Thus </w:t>
      </w:r>
      <w:r>
        <w:rPr>
          <w:lang w:val="en-US"/>
        </w:rPr>
        <w:lastRenderedPageBreak/>
        <w:t xml:space="preserve">differences in the forcing fields and/or the high frequencies corrections (DAC) can potentially impact significantly these regions, especially if looking at the sea-level estimation for short temporal signals (&lt; 2 months). </w:t>
      </w:r>
    </w:p>
    <w:p w:rsidR="005A169D" w:rsidRDefault="00A45198" w:rsidP="000B7EA5">
      <w:pPr>
        <w:rPr>
          <w:lang w:val="en-US"/>
        </w:rPr>
      </w:pPr>
      <w:r>
        <w:rPr>
          <w:lang w:val="en-US"/>
        </w:rPr>
        <w:t xml:space="preserve">Results show a significant and positive impact </w:t>
      </w:r>
      <w:r w:rsidR="005A169D">
        <w:rPr>
          <w:lang w:val="en-US"/>
        </w:rPr>
        <w:t xml:space="preserve">(&gt; 10 cm²) </w:t>
      </w:r>
      <w:r>
        <w:rPr>
          <w:lang w:val="en-US"/>
        </w:rPr>
        <w:t xml:space="preserve">of </w:t>
      </w:r>
      <w:r w:rsidR="005A169D">
        <w:rPr>
          <w:lang w:val="en-US"/>
        </w:rPr>
        <w:t>the Era-interim DAC at high latitudes and mainly in Southern Ocean where the high frequency response of the ocean to atmospheric forcing is important; the reduction is also significant in the Arctic Ocean, north of Bering strait, and in the Hudson bay.</w:t>
      </w:r>
    </w:p>
    <w:p w:rsidR="005A169D" w:rsidRDefault="005A169D" w:rsidP="005A169D">
      <w:pPr>
        <w:rPr>
          <w:lang w:val="en-US"/>
        </w:rPr>
      </w:pPr>
      <w:r>
        <w:rPr>
          <w:lang w:val="en-US"/>
        </w:rPr>
        <w:t>As already mentioned, ERA-interim has the greatest positive impact on the first years of altimetry, due to the lower quality of operational ECMWF analysis on this period.</w:t>
      </w:r>
    </w:p>
    <w:p w:rsidR="005A169D" w:rsidRPr="00A45198" w:rsidRDefault="005A169D" w:rsidP="005A169D">
      <w:pPr>
        <w:rPr>
          <w:lang w:val="en-US"/>
        </w:rPr>
      </w:pPr>
      <w:r>
        <w:rPr>
          <w:lang w:val="en-US"/>
        </w:rPr>
        <w:t xml:space="preserve">As expected, the 70-days filtered DAC has a strong positive impact (&gt; 10cm²) at high latitudes (southern Ocean, north Pacific, </w:t>
      </w:r>
      <w:proofErr w:type="gramStart"/>
      <w:r>
        <w:rPr>
          <w:lang w:val="en-US"/>
        </w:rPr>
        <w:t>Arctic</w:t>
      </w:r>
      <w:proofErr w:type="gramEnd"/>
      <w:r>
        <w:rPr>
          <w:lang w:val="en-US"/>
        </w:rPr>
        <w:t xml:space="preserve"> ocean) for the missions concerned, ERS-2 and EN. Indeed this specific DAC has been performed to fulfill the </w:t>
      </w:r>
      <w:proofErr w:type="spellStart"/>
      <w:r>
        <w:rPr>
          <w:lang w:val="en-US"/>
        </w:rPr>
        <w:t>Nyquist</w:t>
      </w:r>
      <w:proofErr w:type="spellEnd"/>
      <w:r>
        <w:rPr>
          <w:lang w:val="en-US"/>
        </w:rPr>
        <w:t xml:space="preserve"> criteria of the 35-days sampling of these missions, and thus this correction allows removing more aliased high frequency signals in all these regions. </w:t>
      </w:r>
    </w:p>
    <w:p w:rsidR="000B7EA5" w:rsidRDefault="000B7EA5" w:rsidP="000B7EA5">
      <w:pPr>
        <w:rPr>
          <w:lang w:val="en-US" w:eastAsia="en-US"/>
        </w:rPr>
      </w:pPr>
    </w:p>
    <w:p w:rsidR="00974384" w:rsidRDefault="00974384" w:rsidP="00974384">
      <w:pPr>
        <w:rPr>
          <w:rFonts w:eastAsiaTheme="minorHAnsi"/>
          <w:lang w:val="en-US" w:eastAsia="en-US"/>
        </w:rPr>
      </w:pPr>
    </w:p>
    <w:p w:rsidR="00974384" w:rsidRDefault="00974384" w:rsidP="00E92950">
      <w:pPr>
        <w:pStyle w:val="Titre1"/>
        <w:rPr>
          <w:rFonts w:eastAsiaTheme="minorHAnsi"/>
          <w:lang w:val="en-US" w:eastAsia="en-US"/>
        </w:rPr>
      </w:pPr>
      <w:bookmarkStart w:id="80" w:name="_Toc309392900"/>
      <w:r>
        <w:rPr>
          <w:rFonts w:eastAsiaTheme="minorHAnsi"/>
          <w:lang w:val="en-US" w:eastAsia="en-US"/>
        </w:rPr>
        <w:t>Conclusions and recommendations</w:t>
      </w:r>
      <w:bookmarkEnd w:id="80"/>
    </w:p>
    <w:p w:rsidR="00651A87" w:rsidRDefault="004878C1" w:rsidP="00651A87">
      <w:pPr>
        <w:rPr>
          <w:lang w:val="en-US"/>
        </w:rPr>
      </w:pPr>
      <w:r>
        <w:rPr>
          <w:lang w:val="en-US"/>
        </w:rPr>
        <w:t xml:space="preserve">The main conclusion of these analyses concerning DAC, IB and Dry Troposphere, is the great interest of the ERA-Interim reanalysis. This database is available on the entire </w:t>
      </w:r>
      <w:proofErr w:type="spellStart"/>
      <w:r>
        <w:rPr>
          <w:lang w:val="en-US"/>
        </w:rPr>
        <w:t>alt</w:t>
      </w:r>
      <w:r w:rsidR="00651A87">
        <w:rPr>
          <w:lang w:val="en-US"/>
        </w:rPr>
        <w:t>imetric</w:t>
      </w:r>
      <w:proofErr w:type="spellEnd"/>
      <w:r w:rsidR="00651A87">
        <w:rPr>
          <w:lang w:val="en-US"/>
        </w:rPr>
        <w:t xml:space="preserve"> period and results show</w:t>
      </w:r>
      <w:r>
        <w:rPr>
          <w:lang w:val="en-US"/>
        </w:rPr>
        <w:t xml:space="preserve"> the strong positive impact of using ERA-interim instead of the operational ECMWF database for mesoscale signals</w:t>
      </w:r>
      <w:r w:rsidR="00651A87">
        <w:rPr>
          <w:lang w:val="en-US"/>
        </w:rPr>
        <w:t xml:space="preserve"> estimation:</w:t>
      </w:r>
      <w:r>
        <w:rPr>
          <w:lang w:val="en-US"/>
        </w:rPr>
        <w:t xml:space="preserve"> the impact of ERA-interim is maximum on older missions (E2,E1,TP)</w:t>
      </w:r>
      <w:r w:rsidR="00651A87">
        <w:rPr>
          <w:lang w:val="en-US"/>
        </w:rPr>
        <w:t>, due to the lower quality of operational ECMWF analysis on the first years of altimetry; this impact is also more important at high latitudes and in shallow waters where the atmospheric forcing is more energetic and the ocean has a strong dynamic response at high frequencies.  On more recent missions, unexpectedly ERA-interim shows similar performances as the operational ECMWF analysis although the reanalysis has a wider spatial resolution.</w:t>
      </w:r>
      <w:r w:rsidR="00E50008">
        <w:rPr>
          <w:lang w:val="en-US"/>
        </w:rPr>
        <w:t xml:space="preserve"> </w:t>
      </w:r>
      <w:r w:rsidR="00651A87">
        <w:rPr>
          <w:lang w:val="en-US"/>
        </w:rPr>
        <w:t>Note that the study also pointed out some strong impacts of ERA-interim on climate signals estimation but we could not determine if this impact is positive or not.</w:t>
      </w:r>
    </w:p>
    <w:p w:rsidR="000E1D79" w:rsidRDefault="000E1D79" w:rsidP="00651A87">
      <w:pPr>
        <w:rPr>
          <w:lang w:val="en-US"/>
        </w:rPr>
      </w:pPr>
      <w:r>
        <w:rPr>
          <w:lang w:val="en-US"/>
        </w:rPr>
        <w:t>NCEP reanalysis generally deteriorates results if compared to the operational ECMWF analysis, except for the beginning of TP mission where it allows reducing the SLA residual variance showing the bad quality of operational analysis on this period.</w:t>
      </w:r>
    </w:p>
    <w:p w:rsidR="000E1D79" w:rsidRDefault="000E1D79" w:rsidP="00651A87">
      <w:pPr>
        <w:rPr>
          <w:lang w:val="en-US"/>
        </w:rPr>
      </w:pPr>
      <w:r>
        <w:rPr>
          <w:lang w:val="en-US"/>
        </w:rPr>
        <w:t xml:space="preserve">The 70-days filtered DAC has a strong positive impact on the estimation of mesoscale signals in shallow waters and at high latitudes (southern Ocean, north Pacific, </w:t>
      </w:r>
      <w:proofErr w:type="gramStart"/>
      <w:r>
        <w:rPr>
          <w:lang w:val="en-US"/>
        </w:rPr>
        <w:t>Arctic</w:t>
      </w:r>
      <w:proofErr w:type="gramEnd"/>
      <w:r>
        <w:rPr>
          <w:lang w:val="en-US"/>
        </w:rPr>
        <w:t xml:space="preserve"> ocean) for the missions concerned, ERS-2 and EN. Indeed this specific DAC has been performed to fulfill the </w:t>
      </w:r>
      <w:proofErr w:type="spellStart"/>
      <w:r>
        <w:rPr>
          <w:lang w:val="en-US"/>
        </w:rPr>
        <w:t>Nyquist</w:t>
      </w:r>
      <w:proofErr w:type="spellEnd"/>
      <w:r>
        <w:rPr>
          <w:lang w:val="en-US"/>
        </w:rPr>
        <w:t xml:space="preserve"> criteria of the 35-days sampling of these missions, and thus this correction allows removing more aliased high frequency signals in all these regions. This correction has also a non negligible impact on the estimation of regional MSL.</w:t>
      </w:r>
    </w:p>
    <w:p w:rsidR="00043E42" w:rsidRDefault="00043E42" w:rsidP="00651A87">
      <w:pPr>
        <w:rPr>
          <w:lang w:val="en-US"/>
        </w:rPr>
      </w:pPr>
    </w:p>
    <w:p w:rsidR="00043E42" w:rsidRPr="006C5138" w:rsidRDefault="00043E42" w:rsidP="00043E42">
      <w:pPr>
        <w:pStyle w:val="Paragraphedeliste"/>
        <w:numPr>
          <w:ilvl w:val="0"/>
          <w:numId w:val="43"/>
        </w:numPr>
        <w:pBdr>
          <w:top w:val="single" w:sz="8" w:space="1" w:color="000000" w:themeColor="text1"/>
          <w:left w:val="single" w:sz="8" w:space="4" w:color="000000" w:themeColor="text1"/>
          <w:bottom w:val="single" w:sz="8" w:space="1" w:color="000000" w:themeColor="text1"/>
          <w:right w:val="single" w:sz="8" w:space="4" w:color="000000" w:themeColor="text1"/>
        </w:pBdr>
        <w:shd w:val="clear" w:color="auto" w:fill="EAF1DD" w:themeFill="accent3" w:themeFillTint="33"/>
        <w:ind w:left="641" w:right="284" w:hanging="357"/>
        <w:rPr>
          <w:lang w:val="en-US" w:eastAsia="en-US"/>
        </w:rPr>
      </w:pPr>
      <w:r>
        <w:rPr>
          <w:lang w:val="en-US"/>
        </w:rPr>
        <w:t xml:space="preserve">We recommend </w:t>
      </w:r>
      <w:proofErr w:type="gramStart"/>
      <w:r>
        <w:rPr>
          <w:lang w:val="en-US"/>
        </w:rPr>
        <w:t>to use</w:t>
      </w:r>
      <w:proofErr w:type="gramEnd"/>
      <w:r>
        <w:rPr>
          <w:lang w:val="en-US"/>
        </w:rPr>
        <w:t xml:space="preserve"> ERA-interim on first altimetry decade for ERS-1, ERS-2, TP and GFO. For more recent missions, ERA-interim could also be used at least for long-term signals estimation.</w:t>
      </w:r>
    </w:p>
    <w:p w:rsidR="00043E42" w:rsidRDefault="00043E42" w:rsidP="00043E42">
      <w:pPr>
        <w:rPr>
          <w:lang w:val="en-US"/>
        </w:rPr>
      </w:pPr>
    </w:p>
    <w:p w:rsidR="00043E42" w:rsidRDefault="00043E42" w:rsidP="00043E42">
      <w:pPr>
        <w:rPr>
          <w:lang w:val="en-US"/>
        </w:rPr>
      </w:pPr>
      <w:r>
        <w:rPr>
          <w:lang w:val="en-US"/>
        </w:rPr>
        <w:t xml:space="preserve">The 70-day filtered DAC has a strong positive impact on the estimation of mesoscale signals in shallow waters and at high latitudes (southern Ocean, north Pacific, </w:t>
      </w:r>
      <w:proofErr w:type="gramStart"/>
      <w:r>
        <w:rPr>
          <w:lang w:val="en-US"/>
        </w:rPr>
        <w:t>Arctic</w:t>
      </w:r>
      <w:proofErr w:type="gramEnd"/>
      <w:r>
        <w:rPr>
          <w:lang w:val="en-US"/>
        </w:rPr>
        <w:t xml:space="preserve"> ocean) for the missions concerned, ERS-2 and Envisat. Indeed this specific DAC has been performed to fulfill the </w:t>
      </w:r>
      <w:proofErr w:type="spellStart"/>
      <w:r>
        <w:rPr>
          <w:lang w:val="en-US"/>
        </w:rPr>
        <w:t>Nyquist</w:t>
      </w:r>
      <w:proofErr w:type="spellEnd"/>
      <w:r>
        <w:rPr>
          <w:lang w:val="en-US"/>
        </w:rPr>
        <w:t xml:space="preserve"> criteria of the 35-day sampling of these missions, and thus this correction allows removing more aliased high frequency signals in all these regions. This correction has also a non negligible impact on the estimation of regional MSL.</w:t>
      </w:r>
    </w:p>
    <w:p w:rsidR="00043E42" w:rsidRDefault="00043E42" w:rsidP="00043E42">
      <w:pPr>
        <w:rPr>
          <w:lang w:val="en-US"/>
        </w:rPr>
      </w:pPr>
    </w:p>
    <w:p w:rsidR="00043E42" w:rsidRPr="006C5138" w:rsidRDefault="00043E42" w:rsidP="00043E42">
      <w:pPr>
        <w:pStyle w:val="Paragraphedeliste"/>
        <w:numPr>
          <w:ilvl w:val="0"/>
          <w:numId w:val="43"/>
        </w:numPr>
        <w:pBdr>
          <w:top w:val="single" w:sz="8" w:space="1" w:color="000000" w:themeColor="text1"/>
          <w:left w:val="single" w:sz="8" w:space="4" w:color="000000" w:themeColor="text1"/>
          <w:bottom w:val="single" w:sz="8" w:space="1" w:color="000000" w:themeColor="text1"/>
          <w:right w:val="single" w:sz="8" w:space="4" w:color="000000" w:themeColor="text1"/>
        </w:pBdr>
        <w:shd w:val="clear" w:color="auto" w:fill="EAF1DD" w:themeFill="accent3" w:themeFillTint="33"/>
        <w:ind w:left="641" w:right="284" w:hanging="357"/>
        <w:rPr>
          <w:lang w:val="en-US" w:eastAsia="en-US"/>
        </w:rPr>
      </w:pPr>
      <w:r>
        <w:rPr>
          <w:lang w:val="en-US"/>
        </w:rPr>
        <w:t xml:space="preserve">We </w:t>
      </w:r>
      <w:r>
        <w:rPr>
          <w:lang w:val="en-US" w:eastAsia="en-US"/>
        </w:rPr>
        <w:t xml:space="preserve">recommend </w:t>
      </w:r>
      <w:proofErr w:type="gramStart"/>
      <w:r>
        <w:rPr>
          <w:lang w:val="en-US"/>
        </w:rPr>
        <w:t>to use</w:t>
      </w:r>
      <w:proofErr w:type="gramEnd"/>
      <w:r>
        <w:rPr>
          <w:lang w:val="en-US"/>
        </w:rPr>
        <w:t xml:space="preserve"> the 70-day filtered DAC for Envisat, ERS-2 and ERS-1 (35-day repetitive missions). However, we do not recommend </w:t>
      </w:r>
      <w:proofErr w:type="gramStart"/>
      <w:r>
        <w:rPr>
          <w:lang w:val="en-US"/>
        </w:rPr>
        <w:t>to use</w:t>
      </w:r>
      <w:proofErr w:type="gramEnd"/>
      <w:r>
        <w:rPr>
          <w:lang w:val="en-US"/>
        </w:rPr>
        <w:t xml:space="preserve"> it when those missions are used in a </w:t>
      </w:r>
      <w:proofErr w:type="spellStart"/>
      <w:r>
        <w:rPr>
          <w:lang w:val="en-US"/>
        </w:rPr>
        <w:t>multimission</w:t>
      </w:r>
      <w:proofErr w:type="spellEnd"/>
      <w:r>
        <w:rPr>
          <w:lang w:val="en-US"/>
        </w:rPr>
        <w:t xml:space="preserve"> context as a large wave length error correction can be used to correct the residual aliasing effect.</w:t>
      </w:r>
    </w:p>
    <w:p w:rsidR="00716348" w:rsidRPr="00043E42" w:rsidRDefault="00716348" w:rsidP="00043E42">
      <w:pPr>
        <w:rPr>
          <w:lang w:val="en-US" w:eastAsia="en-US"/>
        </w:rPr>
      </w:pPr>
    </w:p>
    <w:p w:rsidR="00974384" w:rsidRDefault="00974384" w:rsidP="00E92950">
      <w:pPr>
        <w:pStyle w:val="Annexe1"/>
      </w:pPr>
      <w:bookmarkStart w:id="81" w:name="_Toc309392901"/>
      <w:r>
        <w:lastRenderedPageBreak/>
        <w:t>Synthesis</w:t>
      </w:r>
      <w:bookmarkEnd w:id="81"/>
    </w:p>
    <w:p w:rsidR="00094199" w:rsidRDefault="00094199" w:rsidP="00094199">
      <w:pPr>
        <w:spacing w:after="0"/>
        <w:rPr>
          <w:rFonts w:eastAsiaTheme="minorHAnsi"/>
          <w:lang w:val="en-US" w:eastAsia="en-US"/>
        </w:rPr>
      </w:pPr>
      <w:r>
        <w:rPr>
          <w:rFonts w:eastAsiaTheme="minorHAnsi"/>
          <w:lang w:val="en-US" w:eastAsia="en-US"/>
        </w:rPr>
        <w:t xml:space="preserve">This section synthesizes the impact of all the new algorithms </w:t>
      </w:r>
      <w:r>
        <w:t xml:space="preserve">dedicated to the orbit </w:t>
      </w:r>
      <w:r w:rsidR="00AB1BE2">
        <w:t>computation</w:t>
      </w:r>
      <w:r w:rsidR="00AB1BE2">
        <w:rPr>
          <w:rFonts w:eastAsiaTheme="minorHAnsi"/>
          <w:lang w:val="en-US" w:eastAsia="en-US"/>
        </w:rPr>
        <w:t xml:space="preserve"> </w:t>
      </w:r>
      <w:r>
        <w:rPr>
          <w:rFonts w:eastAsiaTheme="minorHAnsi"/>
          <w:lang w:val="en-US" w:eastAsia="en-US"/>
        </w:rPr>
        <w:t xml:space="preserve">for each </w:t>
      </w:r>
      <w:proofErr w:type="spellStart"/>
      <w:r>
        <w:rPr>
          <w:rFonts w:eastAsiaTheme="minorHAnsi"/>
          <w:lang w:val="en-US" w:eastAsia="en-US"/>
        </w:rPr>
        <w:t>altimetr</w:t>
      </w:r>
      <w:r w:rsidR="00AB1BE2">
        <w:rPr>
          <w:rFonts w:eastAsiaTheme="minorHAnsi"/>
          <w:lang w:val="en-US" w:eastAsia="en-US"/>
        </w:rPr>
        <w:t>ic</w:t>
      </w:r>
      <w:proofErr w:type="spellEnd"/>
      <w:r>
        <w:rPr>
          <w:rFonts w:eastAsiaTheme="minorHAnsi"/>
          <w:lang w:val="en-US" w:eastAsia="en-US"/>
        </w:rPr>
        <w:t xml:space="preserve"> mission and separating the different climate applications defined in the sea level CCI URD (User Requirement Document). The impact is also estimated for several temporal scales impacting climate studies for each application.</w:t>
      </w:r>
    </w:p>
    <w:p w:rsidR="00094199" w:rsidRDefault="00094199" w:rsidP="00094199">
      <w:pPr>
        <w:spacing w:after="0"/>
        <w:rPr>
          <w:rFonts w:eastAsiaTheme="minorHAnsi"/>
          <w:lang w:val="en-US" w:eastAsia="en-US"/>
        </w:rPr>
      </w:pPr>
    </w:p>
    <w:p w:rsidR="00094199" w:rsidRDefault="00094199" w:rsidP="00094199">
      <w:pPr>
        <w:spacing w:after="0"/>
        <w:rPr>
          <w:rFonts w:eastAsiaTheme="minorHAnsi"/>
          <w:lang w:val="en-US" w:eastAsia="en-US"/>
        </w:rPr>
      </w:pPr>
      <w:r>
        <w:rPr>
          <w:rFonts w:eastAsiaTheme="minorHAnsi"/>
          <w:lang w:val="en-US" w:eastAsia="en-US"/>
        </w:rPr>
        <w:t xml:space="preserve">In order to have a clear view of these potential impacts, the information is summarized in tables (1 table per altimetry missions). An impact indicator clearly and easily </w:t>
      </w:r>
      <w:r w:rsidR="00AB1BE2">
        <w:rPr>
          <w:rFonts w:eastAsiaTheme="minorHAnsi"/>
          <w:lang w:val="en-US" w:eastAsia="en-US"/>
        </w:rPr>
        <w:t xml:space="preserve">comprehensible </w:t>
      </w:r>
      <w:r>
        <w:rPr>
          <w:rFonts w:eastAsiaTheme="minorHAnsi"/>
          <w:lang w:val="en-US" w:eastAsia="en-US"/>
        </w:rPr>
        <w:t>has been defined with 3 levels: s</w:t>
      </w:r>
      <w:r w:rsidRPr="00317826">
        <w:rPr>
          <w:rFonts w:eastAsiaTheme="minorHAnsi"/>
          <w:lang w:val="en-US" w:eastAsia="en-US"/>
        </w:rPr>
        <w:t>ignificant impact</w:t>
      </w:r>
      <w:r>
        <w:rPr>
          <w:rFonts w:eastAsiaTheme="minorHAnsi"/>
          <w:lang w:val="en-US" w:eastAsia="en-US"/>
        </w:rPr>
        <w:t>, low</w:t>
      </w:r>
      <w:r w:rsidRPr="00317826">
        <w:rPr>
          <w:rFonts w:eastAsiaTheme="minorHAnsi"/>
          <w:lang w:val="en-US" w:eastAsia="en-US"/>
        </w:rPr>
        <w:t xml:space="preserve"> impact</w:t>
      </w:r>
      <w:r>
        <w:rPr>
          <w:rFonts w:eastAsiaTheme="minorHAnsi"/>
          <w:lang w:val="en-US" w:eastAsia="en-US"/>
        </w:rPr>
        <w:t>, n</w:t>
      </w:r>
      <w:r w:rsidRPr="00317826">
        <w:rPr>
          <w:rFonts w:eastAsiaTheme="minorHAnsi"/>
          <w:lang w:val="en-US" w:eastAsia="en-US"/>
        </w:rPr>
        <w:t>o impact detected</w:t>
      </w:r>
      <w:r>
        <w:rPr>
          <w:rFonts w:eastAsiaTheme="minorHAnsi"/>
          <w:lang w:val="en-US" w:eastAsia="en-US"/>
        </w:rPr>
        <w:t>. Each level is represented by a different color box.</w:t>
      </w:r>
    </w:p>
    <w:p w:rsidR="00094199" w:rsidRDefault="00094199" w:rsidP="00094199">
      <w:pPr>
        <w:spacing w:after="0"/>
        <w:rPr>
          <w:rFonts w:eastAsiaTheme="minorHAnsi"/>
          <w:lang w:val="en-US" w:eastAsia="en-US"/>
        </w:rPr>
      </w:pPr>
    </w:p>
    <w:p w:rsidR="00094199" w:rsidRPr="00317826" w:rsidRDefault="00094199" w:rsidP="00094199">
      <w:pPr>
        <w:spacing w:after="0"/>
        <w:rPr>
          <w:rFonts w:eastAsiaTheme="minorHAnsi"/>
          <w:lang w:val="en-US" w:eastAsia="en-US"/>
        </w:rPr>
      </w:pPr>
      <w:r>
        <w:rPr>
          <w:rFonts w:eastAsiaTheme="minorHAnsi"/>
          <w:lang w:val="en-US" w:eastAsia="en-US"/>
        </w:rPr>
        <w:t xml:space="preserve">The choice of </w:t>
      </w:r>
      <w:r w:rsidR="00AB1BE2">
        <w:rPr>
          <w:rFonts w:eastAsiaTheme="minorHAnsi"/>
          <w:lang w:val="en-US" w:eastAsia="en-US"/>
        </w:rPr>
        <w:t xml:space="preserve">a </w:t>
      </w:r>
      <w:r>
        <w:rPr>
          <w:rFonts w:eastAsiaTheme="minorHAnsi"/>
          <w:lang w:val="en-US" w:eastAsia="en-US"/>
        </w:rPr>
        <w:t>value indicator (significant, low or null) is quite subjective. As it depends on the application (Global MSL, regional MSL, mesoscale…), the rule to classify this impact has been defined in annex of this document (see appendix).</w:t>
      </w:r>
    </w:p>
    <w:p w:rsidR="00094199" w:rsidRDefault="00094199" w:rsidP="00094199">
      <w:pPr>
        <w:spacing w:after="0"/>
        <w:jc w:val="left"/>
        <w:rPr>
          <w:rFonts w:eastAsiaTheme="minorHAnsi"/>
          <w:lang w:val="en-US" w:eastAsia="en-US"/>
        </w:rPr>
      </w:pPr>
    </w:p>
    <w:p w:rsidR="00094199" w:rsidRDefault="00094199" w:rsidP="00094199">
      <w:pPr>
        <w:spacing w:after="0"/>
        <w:jc w:val="left"/>
        <w:rPr>
          <w:rFonts w:eastAsiaTheme="minorHAnsi"/>
          <w:lang w:val="en-US" w:eastAsia="en-US"/>
        </w:rPr>
      </w:pPr>
    </w:p>
    <w:p w:rsidR="00094199" w:rsidRDefault="00094199" w:rsidP="00094199">
      <w:pPr>
        <w:spacing w:after="0"/>
        <w:jc w:val="left"/>
        <w:rPr>
          <w:rFonts w:eastAsiaTheme="minorHAnsi"/>
          <w:b/>
          <w:bCs/>
          <w:color w:val="000000"/>
          <w:sz w:val="24"/>
          <w:lang w:val="en-US" w:eastAsia="en-US"/>
        </w:rPr>
      </w:pPr>
      <w:r>
        <w:rPr>
          <w:rFonts w:eastAsiaTheme="minorHAnsi"/>
          <w:lang w:val="en-US" w:eastAsia="en-US"/>
        </w:rPr>
        <w:br w:type="page"/>
      </w:r>
    </w:p>
    <w:p w:rsidR="00094199" w:rsidRPr="009F14CB" w:rsidRDefault="00094199" w:rsidP="00E92950">
      <w:pPr>
        <w:pStyle w:val="Titre2"/>
        <w:rPr>
          <w:rFonts w:eastAsiaTheme="minorHAnsi"/>
          <w:lang w:val="en-US" w:eastAsia="en-US"/>
        </w:rPr>
      </w:pPr>
      <w:bookmarkStart w:id="82" w:name="_Toc309392902"/>
      <w:r>
        <w:rPr>
          <w:rFonts w:eastAsiaTheme="minorHAnsi"/>
          <w:lang w:val="en-US" w:eastAsia="en-US"/>
        </w:rPr>
        <w:lastRenderedPageBreak/>
        <w:t>ERS-1</w:t>
      </w:r>
      <w:bookmarkEnd w:id="82"/>
    </w:p>
    <w:tbl>
      <w:tblPr>
        <w:tblStyle w:val="Grilledutableau"/>
        <w:tblW w:w="9057" w:type="dxa"/>
        <w:jc w:val="center"/>
        <w:tblLayout w:type="fixed"/>
        <w:tblLook w:val="04A0"/>
      </w:tblPr>
      <w:tblGrid>
        <w:gridCol w:w="1540"/>
        <w:gridCol w:w="1829"/>
        <w:gridCol w:w="18"/>
        <w:gridCol w:w="1134"/>
        <w:gridCol w:w="1134"/>
        <w:gridCol w:w="1134"/>
        <w:gridCol w:w="1134"/>
        <w:gridCol w:w="1134"/>
      </w:tblGrid>
      <w:tr w:rsidR="00954768" w:rsidTr="00FA3F08">
        <w:trPr>
          <w:trHeight w:val="421"/>
          <w:jc w:val="center"/>
        </w:trPr>
        <w:tc>
          <w:tcPr>
            <w:tcW w:w="9057" w:type="dxa"/>
            <w:gridSpan w:val="8"/>
            <w:shd w:val="clear" w:color="auto" w:fill="92CDDC" w:themeFill="accent5" w:themeFillTint="99"/>
            <w:vAlign w:val="center"/>
          </w:tcPr>
          <w:p w:rsidR="00954768" w:rsidRDefault="00954768" w:rsidP="00094199">
            <w:pPr>
              <w:jc w:val="center"/>
              <w:rPr>
                <w:rFonts w:eastAsiaTheme="minorHAnsi"/>
                <w:lang w:val="en-US" w:eastAsia="en-US"/>
              </w:rPr>
            </w:pPr>
            <w:r>
              <w:rPr>
                <w:rFonts w:eastAsiaTheme="minorHAnsi"/>
                <w:lang w:val="en-US" w:eastAsia="en-US"/>
              </w:rPr>
              <w:t>ERS-1 [October 1992 -June 1996]</w:t>
            </w:r>
          </w:p>
        </w:tc>
      </w:tr>
      <w:tr w:rsidR="00954768" w:rsidTr="00FA3F08">
        <w:trPr>
          <w:trHeight w:val="421"/>
          <w:jc w:val="center"/>
        </w:trPr>
        <w:tc>
          <w:tcPr>
            <w:tcW w:w="1540" w:type="dxa"/>
            <w:vMerge w:val="restart"/>
            <w:shd w:val="clear" w:color="auto" w:fill="DAEEF3" w:themeFill="accent5" w:themeFillTint="33"/>
            <w:vAlign w:val="center"/>
          </w:tcPr>
          <w:p w:rsidR="00954768" w:rsidRDefault="00954768" w:rsidP="00094199">
            <w:pPr>
              <w:jc w:val="center"/>
              <w:rPr>
                <w:rFonts w:eastAsiaTheme="minorHAnsi"/>
                <w:lang w:val="en-US" w:eastAsia="en-US"/>
              </w:rPr>
            </w:pPr>
            <w:r>
              <w:rPr>
                <w:rFonts w:eastAsiaTheme="minorHAnsi"/>
                <w:lang w:val="en-US" w:eastAsia="en-US"/>
              </w:rPr>
              <w:t>Climate</w:t>
            </w:r>
          </w:p>
          <w:p w:rsidR="00954768" w:rsidRDefault="00954768" w:rsidP="00094199">
            <w:pPr>
              <w:jc w:val="center"/>
              <w:rPr>
                <w:rFonts w:eastAsiaTheme="minorHAnsi"/>
                <w:lang w:val="en-US" w:eastAsia="en-US"/>
              </w:rPr>
            </w:pPr>
            <w:r>
              <w:rPr>
                <w:rFonts w:eastAsiaTheme="minorHAnsi"/>
                <w:lang w:val="en-US" w:eastAsia="en-US"/>
              </w:rPr>
              <w:t>Applications</w:t>
            </w:r>
          </w:p>
        </w:tc>
        <w:tc>
          <w:tcPr>
            <w:tcW w:w="1829" w:type="dxa"/>
            <w:vMerge w:val="restart"/>
            <w:shd w:val="clear" w:color="auto" w:fill="DAEEF3" w:themeFill="accent5" w:themeFillTint="33"/>
            <w:vAlign w:val="center"/>
          </w:tcPr>
          <w:p w:rsidR="00954768" w:rsidRDefault="00954768" w:rsidP="00094199">
            <w:pPr>
              <w:jc w:val="center"/>
              <w:rPr>
                <w:rFonts w:eastAsiaTheme="minorHAnsi"/>
                <w:lang w:val="en-US" w:eastAsia="en-US"/>
              </w:rPr>
            </w:pPr>
            <w:r>
              <w:rPr>
                <w:rFonts w:eastAsiaTheme="minorHAnsi"/>
                <w:lang w:val="en-US" w:eastAsia="en-US"/>
              </w:rPr>
              <w:t>Temporal Scales</w:t>
            </w:r>
          </w:p>
        </w:tc>
        <w:tc>
          <w:tcPr>
            <w:tcW w:w="5688" w:type="dxa"/>
            <w:gridSpan w:val="6"/>
            <w:shd w:val="clear" w:color="auto" w:fill="DAEEF3" w:themeFill="accent5" w:themeFillTint="33"/>
            <w:vAlign w:val="center"/>
          </w:tcPr>
          <w:p w:rsidR="00954768" w:rsidRDefault="00954768" w:rsidP="00094199">
            <w:pPr>
              <w:jc w:val="center"/>
              <w:rPr>
                <w:rFonts w:eastAsiaTheme="minorHAnsi"/>
                <w:lang w:val="en-US" w:eastAsia="en-US"/>
              </w:rPr>
            </w:pPr>
            <w:r>
              <w:rPr>
                <w:rFonts w:eastAsiaTheme="minorHAnsi"/>
                <w:lang w:val="en-US" w:eastAsia="en-US"/>
              </w:rPr>
              <w:t>Round Robin Data Package (RRDP)</w:t>
            </w:r>
          </w:p>
        </w:tc>
      </w:tr>
      <w:tr w:rsidR="00954768" w:rsidRPr="00133CB6" w:rsidTr="00BF707F">
        <w:trPr>
          <w:trHeight w:val="421"/>
          <w:jc w:val="center"/>
        </w:trPr>
        <w:tc>
          <w:tcPr>
            <w:tcW w:w="1540" w:type="dxa"/>
            <w:vMerge/>
            <w:shd w:val="clear" w:color="auto" w:fill="DAEEF3" w:themeFill="accent5" w:themeFillTint="33"/>
            <w:vAlign w:val="center"/>
          </w:tcPr>
          <w:p w:rsidR="00954768" w:rsidRDefault="00954768" w:rsidP="00094199">
            <w:pPr>
              <w:rPr>
                <w:rFonts w:eastAsiaTheme="minorHAnsi"/>
                <w:lang w:val="en-US" w:eastAsia="en-US"/>
              </w:rPr>
            </w:pPr>
          </w:p>
        </w:tc>
        <w:tc>
          <w:tcPr>
            <w:tcW w:w="1829" w:type="dxa"/>
            <w:vMerge/>
            <w:shd w:val="clear" w:color="auto" w:fill="DAEEF3" w:themeFill="accent5" w:themeFillTint="33"/>
            <w:vAlign w:val="center"/>
          </w:tcPr>
          <w:p w:rsidR="00954768" w:rsidRDefault="00954768" w:rsidP="00094199">
            <w:pPr>
              <w:rPr>
                <w:rFonts w:eastAsiaTheme="minorHAnsi"/>
                <w:lang w:val="en-US" w:eastAsia="en-US"/>
              </w:rPr>
            </w:pPr>
          </w:p>
        </w:tc>
        <w:tc>
          <w:tcPr>
            <w:tcW w:w="1152" w:type="dxa"/>
            <w:gridSpan w:val="2"/>
            <w:tcBorders>
              <w:bottom w:val="single" w:sz="4" w:space="0" w:color="auto"/>
            </w:tcBorders>
            <w:shd w:val="clear" w:color="auto" w:fill="DAEEF3" w:themeFill="accent5" w:themeFillTint="33"/>
            <w:vAlign w:val="center"/>
          </w:tcPr>
          <w:p w:rsidR="00954768" w:rsidRDefault="00954768" w:rsidP="00954768">
            <w:pPr>
              <w:jc w:val="left"/>
              <w:rPr>
                <w:rFonts w:eastAsiaTheme="minorHAnsi"/>
                <w:lang w:val="en-US" w:eastAsia="en-US"/>
              </w:rPr>
            </w:pPr>
            <w:r>
              <w:rPr>
                <w:rFonts w:eastAsiaTheme="minorHAnsi"/>
                <w:lang w:val="en-US" w:eastAsia="en-US"/>
              </w:rPr>
              <w:t xml:space="preserve">DAC ERA-interim versus Ref </w:t>
            </w:r>
          </w:p>
        </w:tc>
        <w:tc>
          <w:tcPr>
            <w:tcW w:w="1134" w:type="dxa"/>
            <w:tcBorders>
              <w:bottom w:val="single" w:sz="4" w:space="0" w:color="auto"/>
            </w:tcBorders>
            <w:shd w:val="clear" w:color="auto" w:fill="DAEEF3" w:themeFill="accent5" w:themeFillTint="33"/>
            <w:vAlign w:val="center"/>
          </w:tcPr>
          <w:p w:rsidR="00954768" w:rsidRDefault="00954768" w:rsidP="00954768">
            <w:pPr>
              <w:jc w:val="left"/>
              <w:rPr>
                <w:rFonts w:eastAsiaTheme="minorHAnsi"/>
                <w:lang w:val="en-US" w:eastAsia="en-US"/>
              </w:rPr>
            </w:pPr>
            <w:r>
              <w:rPr>
                <w:rFonts w:eastAsiaTheme="minorHAnsi"/>
                <w:lang w:val="en-US" w:eastAsia="en-US"/>
              </w:rPr>
              <w:t>IB ERA-interim versus Ref</w:t>
            </w:r>
          </w:p>
        </w:tc>
        <w:tc>
          <w:tcPr>
            <w:tcW w:w="1134" w:type="dxa"/>
            <w:tcBorders>
              <w:bottom w:val="single" w:sz="4" w:space="0" w:color="auto"/>
            </w:tcBorders>
            <w:shd w:val="clear" w:color="auto" w:fill="DAEEF3" w:themeFill="accent5" w:themeFillTint="33"/>
            <w:vAlign w:val="center"/>
          </w:tcPr>
          <w:p w:rsidR="00954768" w:rsidRDefault="00954768" w:rsidP="00954768">
            <w:pPr>
              <w:jc w:val="left"/>
              <w:rPr>
                <w:rFonts w:eastAsiaTheme="minorHAnsi"/>
                <w:lang w:val="en-US" w:eastAsia="en-US"/>
              </w:rPr>
            </w:pPr>
            <w:r>
              <w:rPr>
                <w:rFonts w:eastAsiaTheme="minorHAnsi"/>
                <w:lang w:val="en-US" w:eastAsia="en-US"/>
              </w:rPr>
              <w:t>IB NCEP versus Ref</w:t>
            </w:r>
          </w:p>
        </w:tc>
        <w:tc>
          <w:tcPr>
            <w:tcW w:w="1134" w:type="dxa"/>
            <w:tcBorders>
              <w:bottom w:val="single" w:sz="4" w:space="0" w:color="auto"/>
            </w:tcBorders>
            <w:shd w:val="clear" w:color="auto" w:fill="DAEEF3" w:themeFill="accent5" w:themeFillTint="33"/>
            <w:vAlign w:val="center"/>
          </w:tcPr>
          <w:p w:rsidR="00954768" w:rsidRDefault="00954768" w:rsidP="007B1947">
            <w:pPr>
              <w:jc w:val="left"/>
              <w:rPr>
                <w:rFonts w:eastAsiaTheme="minorHAnsi"/>
                <w:lang w:val="en-US" w:eastAsia="en-US"/>
              </w:rPr>
            </w:pPr>
            <w:r>
              <w:rPr>
                <w:rFonts w:eastAsiaTheme="minorHAnsi"/>
                <w:lang w:val="en-US" w:eastAsia="en-US"/>
              </w:rPr>
              <w:t>DT ERA-interim versus Ref</w:t>
            </w:r>
          </w:p>
        </w:tc>
        <w:tc>
          <w:tcPr>
            <w:tcW w:w="1134" w:type="dxa"/>
            <w:tcBorders>
              <w:bottom w:val="single" w:sz="4" w:space="0" w:color="auto"/>
            </w:tcBorders>
            <w:shd w:val="clear" w:color="auto" w:fill="DAEEF3" w:themeFill="accent5" w:themeFillTint="33"/>
            <w:vAlign w:val="center"/>
          </w:tcPr>
          <w:p w:rsidR="00954768" w:rsidRDefault="00954768" w:rsidP="007B1947">
            <w:pPr>
              <w:jc w:val="left"/>
              <w:rPr>
                <w:rFonts w:eastAsiaTheme="minorHAnsi"/>
                <w:lang w:val="en-US" w:eastAsia="en-US"/>
              </w:rPr>
            </w:pPr>
            <w:r>
              <w:rPr>
                <w:rFonts w:eastAsiaTheme="minorHAnsi"/>
                <w:lang w:val="en-US" w:eastAsia="en-US"/>
              </w:rPr>
              <w:t>DT NCEP versus Ref</w:t>
            </w:r>
          </w:p>
        </w:tc>
      </w:tr>
      <w:tr w:rsidR="007B1947" w:rsidTr="00BF707F">
        <w:trPr>
          <w:trHeight w:hRule="exact" w:val="567"/>
          <w:jc w:val="center"/>
        </w:trPr>
        <w:tc>
          <w:tcPr>
            <w:tcW w:w="1540" w:type="dxa"/>
            <w:vMerge w:val="restart"/>
            <w:shd w:val="clear" w:color="auto" w:fill="EAF1DD" w:themeFill="accent3" w:themeFillTint="33"/>
            <w:vAlign w:val="center"/>
          </w:tcPr>
          <w:p w:rsidR="00954768" w:rsidRDefault="00954768" w:rsidP="00094199">
            <w:pPr>
              <w:jc w:val="center"/>
              <w:rPr>
                <w:rFonts w:eastAsiaTheme="minorHAnsi"/>
                <w:lang w:val="en-US" w:eastAsia="en-US"/>
              </w:rPr>
            </w:pPr>
            <w:r>
              <w:rPr>
                <w:rFonts w:eastAsiaTheme="minorHAnsi"/>
                <w:lang w:val="en-US" w:eastAsia="en-US"/>
              </w:rPr>
              <w:t>Global Mean Sea Level</w:t>
            </w:r>
          </w:p>
        </w:tc>
        <w:tc>
          <w:tcPr>
            <w:tcW w:w="1829" w:type="dxa"/>
            <w:shd w:val="clear" w:color="auto" w:fill="EAF1DD" w:themeFill="accent3" w:themeFillTint="33"/>
            <w:vAlign w:val="center"/>
          </w:tcPr>
          <w:p w:rsidR="00954768" w:rsidRDefault="00954768" w:rsidP="00094199">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FBD4B4" w:themeFill="accent6" w:themeFillTint="66"/>
            <w:vAlign w:val="center"/>
          </w:tcPr>
          <w:p w:rsidR="00954768" w:rsidRPr="00F03717" w:rsidRDefault="00BF707F" w:rsidP="00094199">
            <w:pPr>
              <w:jc w:val="center"/>
              <w:rPr>
                <w:rFonts w:eastAsiaTheme="minorHAnsi"/>
                <w:sz w:val="48"/>
                <w:szCs w:val="48"/>
                <w:lang w:val="en-US" w:eastAsia="en-US"/>
              </w:rPr>
            </w:pPr>
            <w:r>
              <w:rPr>
                <w:rFonts w:eastAsiaTheme="minorHAnsi"/>
                <w:sz w:val="48"/>
                <w:szCs w:val="48"/>
                <w:lang w:val="en-US" w:eastAsia="en-US"/>
              </w:rPr>
              <w:t xml:space="preserve"> </w:t>
            </w: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F470E7">
        <w:trPr>
          <w:trHeight w:hRule="exact" w:val="600"/>
          <w:jc w:val="center"/>
        </w:trPr>
        <w:tc>
          <w:tcPr>
            <w:tcW w:w="1540" w:type="dxa"/>
            <w:vMerge/>
            <w:shd w:val="clear" w:color="auto" w:fill="EAF1DD" w:themeFill="accent3" w:themeFillTint="33"/>
            <w:vAlign w:val="center"/>
          </w:tcPr>
          <w:p w:rsidR="00954768" w:rsidRDefault="00954768" w:rsidP="00094199">
            <w:pPr>
              <w:jc w:val="center"/>
              <w:rPr>
                <w:rFonts w:eastAsiaTheme="minorHAnsi"/>
                <w:lang w:val="en-US" w:eastAsia="en-US"/>
              </w:rPr>
            </w:pPr>
          </w:p>
        </w:tc>
        <w:tc>
          <w:tcPr>
            <w:tcW w:w="1829" w:type="dxa"/>
            <w:shd w:val="clear" w:color="auto" w:fill="EAF1DD" w:themeFill="accent3" w:themeFillTint="33"/>
            <w:vAlign w:val="center"/>
          </w:tcPr>
          <w:p w:rsidR="00954768" w:rsidRDefault="00954768" w:rsidP="00094199">
            <w:pPr>
              <w:rPr>
                <w:rFonts w:eastAsiaTheme="minorHAnsi"/>
                <w:lang w:val="en-US" w:eastAsia="en-US"/>
              </w:rPr>
            </w:pPr>
            <w:r>
              <w:rPr>
                <w:rFonts w:eastAsiaTheme="minorHAnsi"/>
                <w:lang w:val="en-US" w:eastAsia="en-US"/>
              </w:rPr>
              <w:t>Inter annual signals (&gt; 1 year)</w:t>
            </w:r>
          </w:p>
        </w:tc>
        <w:tc>
          <w:tcPr>
            <w:tcW w:w="1152" w:type="dxa"/>
            <w:gridSpan w:val="2"/>
            <w:tcBorders>
              <w:top w:val="dashed" w:sz="4" w:space="0" w:color="auto"/>
              <w:bottom w:val="dashed" w:sz="4" w:space="0" w:color="auto"/>
              <w:right w:val="dashed" w:sz="4" w:space="0" w:color="auto"/>
            </w:tcBorders>
            <w:shd w:val="clear" w:color="auto" w:fill="FFFFFF" w:themeFill="background1"/>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7B1947" w:rsidTr="00BF707F">
        <w:trPr>
          <w:trHeight w:hRule="exact" w:val="567"/>
          <w:jc w:val="center"/>
        </w:trPr>
        <w:tc>
          <w:tcPr>
            <w:tcW w:w="1540" w:type="dxa"/>
            <w:vMerge/>
            <w:shd w:val="clear" w:color="auto" w:fill="EAF1DD" w:themeFill="accent3" w:themeFillTint="33"/>
            <w:vAlign w:val="center"/>
          </w:tcPr>
          <w:p w:rsidR="00954768" w:rsidRDefault="00954768" w:rsidP="00094199">
            <w:pPr>
              <w:jc w:val="center"/>
              <w:rPr>
                <w:rFonts w:eastAsiaTheme="minorHAnsi"/>
                <w:lang w:val="en-US" w:eastAsia="en-US"/>
              </w:rPr>
            </w:pPr>
          </w:p>
        </w:tc>
        <w:tc>
          <w:tcPr>
            <w:tcW w:w="1829" w:type="dxa"/>
            <w:shd w:val="clear" w:color="auto" w:fill="EAF1DD" w:themeFill="accent3" w:themeFillTint="33"/>
            <w:vAlign w:val="center"/>
          </w:tcPr>
          <w:p w:rsidR="00954768" w:rsidRDefault="00954768" w:rsidP="00094199">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FBD4B4" w:themeFill="accent6" w:themeFillTint="66"/>
            <w:vAlign w:val="center"/>
          </w:tcPr>
          <w:p w:rsidR="00954768" w:rsidRPr="00735302" w:rsidRDefault="00954768" w:rsidP="00B73414">
            <w:pPr>
              <w:jc w:val="center"/>
              <w:rPr>
                <w:rFonts w:eastAsiaTheme="minorHAnsi"/>
                <w:color w:val="E36C0A" w:themeColor="accent6" w:themeShade="BF"/>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BF707F">
        <w:trPr>
          <w:trHeight w:hRule="exact" w:val="647"/>
          <w:jc w:val="center"/>
        </w:trPr>
        <w:tc>
          <w:tcPr>
            <w:tcW w:w="1540" w:type="dxa"/>
            <w:vMerge w:val="restart"/>
            <w:shd w:val="clear" w:color="auto" w:fill="DAEEF3" w:themeFill="accent5" w:themeFillTint="33"/>
            <w:vAlign w:val="center"/>
          </w:tcPr>
          <w:p w:rsidR="00954768" w:rsidRDefault="00954768" w:rsidP="00094199">
            <w:pPr>
              <w:jc w:val="center"/>
              <w:rPr>
                <w:rFonts w:eastAsiaTheme="minorHAnsi"/>
                <w:lang w:val="en-US" w:eastAsia="en-US"/>
              </w:rPr>
            </w:pPr>
            <w:r>
              <w:rPr>
                <w:rFonts w:eastAsiaTheme="minorHAnsi"/>
                <w:lang w:val="en-US" w:eastAsia="en-US"/>
              </w:rPr>
              <w:t>Regional Mean Sea Level</w:t>
            </w:r>
          </w:p>
        </w:tc>
        <w:tc>
          <w:tcPr>
            <w:tcW w:w="1829" w:type="dxa"/>
            <w:shd w:val="clear" w:color="auto" w:fill="DAEEF3" w:themeFill="accent5" w:themeFillTint="33"/>
            <w:vAlign w:val="center"/>
          </w:tcPr>
          <w:p w:rsidR="00954768" w:rsidRDefault="00954768" w:rsidP="00094199">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E36C0A" w:themeFill="accent6" w:themeFillShade="BF"/>
            <w:vAlign w:val="center"/>
          </w:tcPr>
          <w:p w:rsidR="00954768" w:rsidRDefault="00954768" w:rsidP="00735302">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8A70C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8A70C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BF707F">
        <w:trPr>
          <w:trHeight w:hRule="exact" w:val="567"/>
          <w:jc w:val="center"/>
        </w:trPr>
        <w:tc>
          <w:tcPr>
            <w:tcW w:w="1540" w:type="dxa"/>
            <w:vMerge/>
            <w:shd w:val="clear" w:color="auto" w:fill="DAEEF3" w:themeFill="accent5" w:themeFillTint="33"/>
            <w:vAlign w:val="center"/>
          </w:tcPr>
          <w:p w:rsidR="00954768" w:rsidRDefault="00954768" w:rsidP="00094199">
            <w:pPr>
              <w:jc w:val="center"/>
              <w:rPr>
                <w:rFonts w:eastAsiaTheme="minorHAnsi"/>
                <w:lang w:val="en-US" w:eastAsia="en-US"/>
              </w:rPr>
            </w:pPr>
          </w:p>
        </w:tc>
        <w:tc>
          <w:tcPr>
            <w:tcW w:w="1829" w:type="dxa"/>
            <w:shd w:val="clear" w:color="auto" w:fill="DAEEF3" w:themeFill="accent5" w:themeFillTint="33"/>
            <w:vAlign w:val="center"/>
          </w:tcPr>
          <w:p w:rsidR="00954768" w:rsidRDefault="00954768" w:rsidP="00094199">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FBD4B4" w:themeFill="accent6" w:themeFillTint="66"/>
            <w:vAlign w:val="center"/>
          </w:tcPr>
          <w:p w:rsidR="00954768" w:rsidRPr="003B0D68" w:rsidRDefault="00BF707F" w:rsidP="003B0D68">
            <w:pPr>
              <w:jc w:val="center"/>
              <w:rPr>
                <w:rFonts w:eastAsiaTheme="minorHAnsi"/>
                <w:color w:val="E36C0A" w:themeColor="accent6" w:themeShade="BF"/>
                <w:lang w:val="en-US" w:eastAsia="en-US"/>
              </w:rPr>
            </w:pPr>
            <w:r>
              <w:rPr>
                <w:rFonts w:eastAsiaTheme="minorHAnsi"/>
                <w:color w:val="E36C0A" w:themeColor="accent6" w:themeShade="BF"/>
                <w:lang w:val="en-US" w:eastAsia="en-US"/>
              </w:rPr>
              <w:t xml:space="preserve"> </w:t>
            </w: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AC3BB0">
        <w:trPr>
          <w:trHeight w:hRule="exact" w:val="567"/>
          <w:jc w:val="center"/>
        </w:trPr>
        <w:tc>
          <w:tcPr>
            <w:tcW w:w="1540" w:type="dxa"/>
            <w:tcBorders>
              <w:bottom w:val="single" w:sz="4" w:space="0" w:color="auto"/>
            </w:tcBorders>
            <w:shd w:val="clear" w:color="auto" w:fill="EAF1DD" w:themeFill="accent3" w:themeFillTint="33"/>
            <w:vAlign w:val="center"/>
          </w:tcPr>
          <w:p w:rsidR="00954768" w:rsidRDefault="00954768" w:rsidP="00094199">
            <w:pPr>
              <w:jc w:val="center"/>
              <w:rPr>
                <w:rFonts w:eastAsiaTheme="minorHAnsi"/>
                <w:lang w:val="en-US" w:eastAsia="en-US"/>
              </w:rPr>
            </w:pPr>
            <w:r>
              <w:rPr>
                <w:rFonts w:eastAsiaTheme="minorHAnsi"/>
                <w:lang w:val="en-US" w:eastAsia="en-US"/>
              </w:rPr>
              <w:t>Mesoscale</w:t>
            </w:r>
          </w:p>
        </w:tc>
        <w:tc>
          <w:tcPr>
            <w:tcW w:w="1829" w:type="dxa"/>
            <w:tcBorders>
              <w:bottom w:val="single" w:sz="4" w:space="0" w:color="auto"/>
            </w:tcBorders>
            <w:shd w:val="clear" w:color="auto" w:fill="EAF1DD" w:themeFill="accent3" w:themeFillTint="33"/>
            <w:vAlign w:val="center"/>
          </w:tcPr>
          <w:p w:rsidR="00954768" w:rsidRDefault="00954768" w:rsidP="00094199">
            <w:pPr>
              <w:rPr>
                <w:rFonts w:eastAsiaTheme="minorHAnsi"/>
                <w:lang w:val="en-US" w:eastAsia="en-US"/>
              </w:rPr>
            </w:pPr>
            <w:r>
              <w:rPr>
                <w:rFonts w:eastAsiaTheme="minorHAnsi"/>
                <w:lang w:val="en-US" w:eastAsia="en-US"/>
              </w:rPr>
              <w:t>Signals &lt; 2 months</w:t>
            </w:r>
          </w:p>
        </w:tc>
        <w:tc>
          <w:tcPr>
            <w:tcW w:w="1152" w:type="dxa"/>
            <w:gridSpan w:val="2"/>
            <w:tcBorders>
              <w:bottom w:val="single" w:sz="4" w:space="0" w:color="auto"/>
              <w:right w:val="dashed" w:sz="4" w:space="0" w:color="auto"/>
            </w:tcBorders>
            <w:shd w:val="clear" w:color="auto" w:fill="E36C0A" w:themeFill="accent6" w:themeFillShade="BF"/>
            <w:vAlign w:val="center"/>
          </w:tcPr>
          <w:p w:rsidR="00954768" w:rsidRDefault="00AC3BB0" w:rsidP="00872B77">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140442">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7F2679">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single"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FA3F08">
        <w:trPr>
          <w:trHeight w:hRule="exact" w:val="567"/>
          <w:jc w:val="center"/>
        </w:trPr>
        <w:tc>
          <w:tcPr>
            <w:tcW w:w="7923" w:type="dxa"/>
            <w:gridSpan w:val="7"/>
            <w:tcBorders>
              <w:left w:val="nil"/>
              <w:right w:val="nil"/>
            </w:tcBorders>
            <w:shd w:val="clear" w:color="auto" w:fill="auto"/>
            <w:vAlign w:val="center"/>
          </w:tcPr>
          <w:p w:rsidR="00954768" w:rsidRDefault="00954768" w:rsidP="004158BA">
            <w:pPr>
              <w:rPr>
                <w:rFonts w:eastAsiaTheme="minorHAnsi"/>
                <w:lang w:val="en-US" w:eastAsia="en-US"/>
              </w:rPr>
            </w:pPr>
            <w:r>
              <w:rPr>
                <w:rFonts w:eastAsiaTheme="minorHAnsi"/>
                <w:lang w:val="en-US" w:eastAsia="en-US"/>
              </w:rPr>
              <w:t>Specific regional areas of main interest for climate studies:</w:t>
            </w:r>
          </w:p>
        </w:tc>
        <w:tc>
          <w:tcPr>
            <w:tcW w:w="1134" w:type="dxa"/>
            <w:tcBorders>
              <w:left w:val="nil"/>
              <w:right w:val="nil"/>
            </w:tcBorders>
          </w:tcPr>
          <w:p w:rsidR="00954768" w:rsidRDefault="00954768" w:rsidP="004158BA">
            <w:pPr>
              <w:rPr>
                <w:rFonts w:eastAsiaTheme="minorHAnsi"/>
                <w:lang w:val="en-US" w:eastAsia="en-US"/>
              </w:rPr>
            </w:pPr>
          </w:p>
        </w:tc>
      </w:tr>
      <w:tr w:rsidR="00954768" w:rsidTr="00BF707F">
        <w:trPr>
          <w:trHeight w:hRule="exact" w:val="610"/>
          <w:jc w:val="center"/>
        </w:trPr>
        <w:tc>
          <w:tcPr>
            <w:tcW w:w="1540" w:type="dxa"/>
            <w:vMerge w:val="restart"/>
            <w:shd w:val="clear" w:color="auto" w:fill="DAEEF3" w:themeFill="accent5" w:themeFillTint="33"/>
            <w:vAlign w:val="center"/>
          </w:tcPr>
          <w:p w:rsidR="00954768" w:rsidRDefault="00954768" w:rsidP="00094199">
            <w:pPr>
              <w:jc w:val="center"/>
              <w:rPr>
                <w:rFonts w:eastAsiaTheme="minorHAnsi"/>
                <w:lang w:val="en-US" w:eastAsia="en-US"/>
              </w:rPr>
            </w:pPr>
            <w:r>
              <w:rPr>
                <w:rFonts w:eastAsiaTheme="minorHAnsi"/>
                <w:lang w:val="en-US" w:eastAsia="en-US"/>
              </w:rPr>
              <w:t>Coastal areas</w:t>
            </w:r>
          </w:p>
        </w:tc>
        <w:tc>
          <w:tcPr>
            <w:tcW w:w="1847" w:type="dxa"/>
            <w:gridSpan w:val="2"/>
            <w:shd w:val="clear" w:color="auto" w:fill="DAEEF3" w:themeFill="accent5" w:themeFillTint="33"/>
            <w:vAlign w:val="center"/>
          </w:tcPr>
          <w:p w:rsidR="00954768" w:rsidRDefault="00954768" w:rsidP="00094199">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954768" w:rsidRDefault="00954768" w:rsidP="003B0D68">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3B0D68">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3B0D68">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3B0D68">
            <w:pPr>
              <w:jc w:val="cente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954768" w:rsidRDefault="00954768" w:rsidP="003B0D68">
            <w:pPr>
              <w:jc w:val="center"/>
              <w:rPr>
                <w:rFonts w:eastAsiaTheme="minorHAnsi"/>
                <w:lang w:val="en-US" w:eastAsia="en-US"/>
              </w:rPr>
            </w:pPr>
          </w:p>
        </w:tc>
      </w:tr>
      <w:tr w:rsidR="00954768" w:rsidTr="00BF707F">
        <w:trPr>
          <w:trHeight w:hRule="exact" w:val="567"/>
          <w:jc w:val="center"/>
        </w:trPr>
        <w:tc>
          <w:tcPr>
            <w:tcW w:w="1540" w:type="dxa"/>
            <w:vMerge/>
            <w:shd w:val="clear" w:color="auto" w:fill="DAEEF3" w:themeFill="accent5" w:themeFillTint="33"/>
            <w:vAlign w:val="center"/>
          </w:tcPr>
          <w:p w:rsidR="00954768" w:rsidRDefault="00954768" w:rsidP="00094199">
            <w:pPr>
              <w:jc w:val="center"/>
              <w:rPr>
                <w:rFonts w:eastAsiaTheme="minorHAnsi"/>
                <w:lang w:val="en-US" w:eastAsia="en-US"/>
              </w:rPr>
            </w:pPr>
          </w:p>
        </w:tc>
        <w:tc>
          <w:tcPr>
            <w:tcW w:w="1847" w:type="dxa"/>
            <w:gridSpan w:val="2"/>
            <w:shd w:val="clear" w:color="auto" w:fill="DAEEF3" w:themeFill="accent5" w:themeFillTint="33"/>
            <w:vAlign w:val="center"/>
          </w:tcPr>
          <w:p w:rsidR="00954768" w:rsidRDefault="00954768" w:rsidP="00094199">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954768" w:rsidRDefault="00BF707F" w:rsidP="00BF707F">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954768" w:rsidTr="00BF707F">
        <w:trPr>
          <w:trHeight w:hRule="exact" w:val="567"/>
          <w:jc w:val="center"/>
        </w:trPr>
        <w:tc>
          <w:tcPr>
            <w:tcW w:w="1540" w:type="dxa"/>
            <w:vMerge w:val="restart"/>
            <w:shd w:val="clear" w:color="auto" w:fill="EAF1DD" w:themeFill="accent3" w:themeFillTint="33"/>
            <w:vAlign w:val="center"/>
          </w:tcPr>
          <w:p w:rsidR="00954768" w:rsidRDefault="00954768" w:rsidP="00094199">
            <w:pPr>
              <w:jc w:val="center"/>
              <w:rPr>
                <w:rFonts w:eastAsiaTheme="minorHAnsi"/>
                <w:lang w:val="en-US" w:eastAsia="en-US"/>
              </w:rPr>
            </w:pPr>
            <w:r>
              <w:rPr>
                <w:rFonts w:eastAsiaTheme="minorHAnsi"/>
                <w:lang w:val="en-US" w:eastAsia="en-US"/>
              </w:rPr>
              <w:t>High latitudes</w:t>
            </w:r>
          </w:p>
        </w:tc>
        <w:tc>
          <w:tcPr>
            <w:tcW w:w="1847" w:type="dxa"/>
            <w:gridSpan w:val="2"/>
            <w:shd w:val="clear" w:color="auto" w:fill="EAF1DD" w:themeFill="accent3" w:themeFillTint="33"/>
            <w:vAlign w:val="center"/>
          </w:tcPr>
          <w:p w:rsidR="00954768" w:rsidRDefault="00954768" w:rsidP="00094199">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954768" w:rsidRDefault="00BF707F" w:rsidP="003B0D68">
            <w:pPr>
              <w:jc w:val="center"/>
              <w:rPr>
                <w:rFonts w:eastAsiaTheme="minorHAnsi"/>
                <w:lang w:val="en-US" w:eastAsia="en-US"/>
              </w:rPr>
            </w:pPr>
            <w:r>
              <w:rPr>
                <w:rFonts w:eastAsiaTheme="minorHAnsi"/>
                <w:lang w:val="en-US" w:eastAsia="en-US"/>
              </w:rPr>
              <w:t xml:space="preserve"> </w:t>
            </w: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954768" w:rsidRDefault="00954768" w:rsidP="00094199">
            <w:pPr>
              <w:rPr>
                <w:rFonts w:eastAsiaTheme="minorHAnsi"/>
                <w:lang w:val="en-US" w:eastAsia="en-US"/>
              </w:rPr>
            </w:pPr>
          </w:p>
        </w:tc>
      </w:tr>
      <w:tr w:rsidR="00BF707F" w:rsidTr="00BF707F">
        <w:trPr>
          <w:trHeight w:hRule="exact" w:val="567"/>
          <w:jc w:val="center"/>
        </w:trPr>
        <w:tc>
          <w:tcPr>
            <w:tcW w:w="1540" w:type="dxa"/>
            <w:vMerge/>
            <w:shd w:val="clear" w:color="auto" w:fill="EAF1DD" w:themeFill="accent3" w:themeFillTint="33"/>
            <w:vAlign w:val="center"/>
          </w:tcPr>
          <w:p w:rsidR="00BF707F" w:rsidRDefault="00BF707F" w:rsidP="00094199">
            <w:pPr>
              <w:rPr>
                <w:rFonts w:eastAsiaTheme="minorHAnsi"/>
                <w:lang w:val="en-US" w:eastAsia="en-US"/>
              </w:rPr>
            </w:pPr>
          </w:p>
        </w:tc>
        <w:tc>
          <w:tcPr>
            <w:tcW w:w="1847" w:type="dxa"/>
            <w:gridSpan w:val="2"/>
            <w:shd w:val="clear" w:color="auto" w:fill="EAF1DD" w:themeFill="accent3" w:themeFillTint="33"/>
            <w:vAlign w:val="center"/>
          </w:tcPr>
          <w:p w:rsidR="00BF707F" w:rsidRDefault="00BF707F" w:rsidP="00094199">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BF707F" w:rsidRDefault="00BF707F" w:rsidP="00BF707F">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BF707F" w:rsidRDefault="00BF707F" w:rsidP="0072526C">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BF707F" w:rsidRDefault="00BF707F" w:rsidP="0072526C">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BF707F" w:rsidRDefault="00BF707F" w:rsidP="00094199">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BF707F" w:rsidRDefault="00BF707F" w:rsidP="00094199">
            <w:pPr>
              <w:rPr>
                <w:rFonts w:eastAsiaTheme="minorHAnsi"/>
                <w:lang w:val="en-US" w:eastAsia="en-US"/>
              </w:rPr>
            </w:pPr>
          </w:p>
        </w:tc>
      </w:tr>
      <w:tr w:rsidR="00BF707F" w:rsidTr="00FA3F08">
        <w:trPr>
          <w:trHeight w:hRule="exact" w:val="567"/>
          <w:jc w:val="center"/>
        </w:trPr>
        <w:tc>
          <w:tcPr>
            <w:tcW w:w="1540" w:type="dxa"/>
            <w:tcBorders>
              <w:top w:val="single" w:sz="4" w:space="0" w:color="auto"/>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single" w:sz="4" w:space="0" w:color="auto"/>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BF707F" w:rsidRDefault="00BF707F" w:rsidP="00094199">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BF707F" w:rsidRDefault="00BF707F" w:rsidP="00094199">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BF707F" w:rsidRDefault="00BF707F" w:rsidP="00094199">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BF707F" w:rsidRDefault="00BF707F" w:rsidP="00094199">
            <w:pPr>
              <w:rPr>
                <w:rFonts w:eastAsiaTheme="minorHAnsi"/>
                <w:lang w:val="en-US" w:eastAsia="en-US"/>
              </w:rPr>
            </w:pPr>
          </w:p>
        </w:tc>
        <w:tc>
          <w:tcPr>
            <w:tcW w:w="1134" w:type="dxa"/>
            <w:tcBorders>
              <w:top w:val="single" w:sz="4" w:space="0" w:color="auto"/>
              <w:left w:val="nil"/>
              <w:bottom w:val="nil"/>
              <w:right w:val="nil"/>
            </w:tcBorders>
          </w:tcPr>
          <w:p w:rsidR="00BF707F" w:rsidRDefault="00BF707F" w:rsidP="00094199">
            <w:pPr>
              <w:rPr>
                <w:rFonts w:eastAsiaTheme="minorHAnsi"/>
                <w:lang w:val="en-US" w:eastAsia="en-US"/>
              </w:rPr>
            </w:pPr>
          </w:p>
        </w:tc>
      </w:tr>
      <w:tr w:rsidR="00BF707F" w:rsidTr="00FA3F08">
        <w:trPr>
          <w:trHeight w:hRule="exact" w:val="567"/>
          <w:jc w:val="center"/>
        </w:trPr>
        <w:tc>
          <w:tcPr>
            <w:tcW w:w="1540"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BF707F" w:rsidRDefault="00BF707F" w:rsidP="00FB7669">
            <w:pPr>
              <w:jc w:val="right"/>
              <w:rPr>
                <w:rFonts w:eastAsiaTheme="minorHAnsi"/>
                <w:lang w:val="en-US" w:eastAsia="en-US"/>
              </w:rPr>
            </w:pPr>
            <w:r>
              <w:rPr>
                <w:rFonts w:eastAsiaTheme="minorHAnsi"/>
                <w:lang w:val="en-US" w:eastAsia="en-US"/>
              </w:rPr>
              <w:t>Legend :</w:t>
            </w: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BF707F" w:rsidRDefault="00BF707F" w:rsidP="00094199">
            <w:pPr>
              <w:jc w:val="left"/>
              <w:rPr>
                <w:rFonts w:eastAsiaTheme="minorHAnsi"/>
                <w:lang w:val="en-US" w:eastAsia="en-US"/>
              </w:rPr>
            </w:pPr>
            <w:r>
              <w:rPr>
                <w:rFonts w:eastAsiaTheme="minorHAnsi"/>
                <w:lang w:val="en-US" w:eastAsia="en-US"/>
              </w:rPr>
              <w:t>Significant impact</w:t>
            </w: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BF707F" w:rsidRDefault="00BF707F" w:rsidP="00094199">
            <w:pPr>
              <w:jc w:val="left"/>
              <w:rPr>
                <w:rFonts w:eastAsiaTheme="minorHAnsi"/>
                <w:lang w:val="en-US" w:eastAsia="en-US"/>
              </w:rPr>
            </w:pPr>
            <w:r>
              <w:rPr>
                <w:rFonts w:eastAsiaTheme="minorHAnsi"/>
                <w:lang w:val="en-US" w:eastAsia="en-US"/>
              </w:rPr>
              <w:t>Low impact</w:t>
            </w: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BF707F" w:rsidRDefault="00BF707F" w:rsidP="00094199">
            <w:pPr>
              <w:jc w:val="left"/>
              <w:rPr>
                <w:rFonts w:eastAsiaTheme="minorHAnsi"/>
                <w:lang w:val="en-US" w:eastAsia="en-US"/>
              </w:rPr>
            </w:pPr>
            <w:r>
              <w:rPr>
                <w:rFonts w:eastAsiaTheme="minorHAnsi"/>
                <w:lang w:val="en-US" w:eastAsia="en-US"/>
              </w:rPr>
              <w:t>No impact detected</w:t>
            </w: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BF707F" w:rsidRDefault="00BF707F" w:rsidP="00094199">
            <w:pPr>
              <w:jc w:val="left"/>
              <w:rPr>
                <w:rFonts w:eastAsiaTheme="minorHAnsi"/>
                <w:lang w:val="en-US" w:eastAsia="en-US"/>
              </w:rPr>
            </w:pPr>
            <w:r>
              <w:rPr>
                <w:rFonts w:eastAsiaTheme="minorHAnsi"/>
                <w:lang w:val="en-US" w:eastAsia="en-US"/>
              </w:rPr>
              <w:t>Not yet evaluated</w:t>
            </w:r>
          </w:p>
        </w:tc>
        <w:tc>
          <w:tcPr>
            <w:tcW w:w="1134" w:type="dxa"/>
            <w:tcBorders>
              <w:top w:val="nil"/>
              <w:left w:val="dashed" w:sz="4" w:space="0" w:color="auto"/>
              <w:bottom w:val="nil"/>
              <w:right w:val="nil"/>
            </w:tcBorders>
            <w:shd w:val="clear" w:color="auto" w:fill="auto"/>
          </w:tcPr>
          <w:p w:rsidR="00BF707F" w:rsidRDefault="00BF707F" w:rsidP="00094199">
            <w:pPr>
              <w:jc w:val="left"/>
              <w:rPr>
                <w:rFonts w:eastAsiaTheme="minorHAnsi"/>
                <w:lang w:val="en-US" w:eastAsia="en-US"/>
              </w:rPr>
            </w:pPr>
          </w:p>
        </w:tc>
      </w:tr>
      <w:tr w:rsidR="00BF707F" w:rsidTr="00FA3F08">
        <w:trPr>
          <w:trHeight w:hRule="exact" w:val="567"/>
          <w:jc w:val="center"/>
        </w:trPr>
        <w:tc>
          <w:tcPr>
            <w:tcW w:w="1540"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BF707F" w:rsidRDefault="00BF707F" w:rsidP="00094199">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BF707F" w:rsidRDefault="00BF707F" w:rsidP="00552825">
            <w:pPr>
              <w:jc w:val="center"/>
              <w:rPr>
                <w:rFonts w:eastAsiaTheme="minorHAnsi"/>
                <w:lang w:val="en-US" w:eastAsia="en-US"/>
              </w:rPr>
            </w:pPr>
            <w:r w:rsidRPr="00F03717">
              <w:rPr>
                <w:rFonts w:eastAsiaTheme="minorHAnsi"/>
                <w:sz w:val="48"/>
                <w:szCs w:val="48"/>
                <w:lang w:val="en-US" w:eastAsia="en-US"/>
              </w:rPr>
              <w:t>+</w:t>
            </w:r>
          </w:p>
        </w:tc>
        <w:tc>
          <w:tcPr>
            <w:tcW w:w="3402" w:type="dxa"/>
            <w:gridSpan w:val="3"/>
            <w:tcBorders>
              <w:top w:val="dashed" w:sz="4" w:space="0" w:color="auto"/>
              <w:left w:val="dashed" w:sz="4" w:space="0" w:color="auto"/>
              <w:bottom w:val="nil"/>
              <w:right w:val="nil"/>
            </w:tcBorders>
            <w:shd w:val="clear" w:color="auto" w:fill="auto"/>
            <w:vAlign w:val="center"/>
          </w:tcPr>
          <w:p w:rsidR="00BF707F" w:rsidRDefault="00BF707F" w:rsidP="001E76A5">
            <w:pPr>
              <w:jc w:val="left"/>
              <w:rPr>
                <w:rFonts w:eastAsiaTheme="minorHAnsi"/>
                <w:lang w:val="en-US" w:eastAsia="en-US"/>
              </w:rPr>
            </w:pPr>
            <w:r>
              <w:rPr>
                <w:rFonts w:eastAsiaTheme="minorHAnsi"/>
                <w:lang w:val="en-US" w:eastAsia="en-US"/>
              </w:rPr>
              <w:t>: Positive impact (low)</w:t>
            </w:r>
          </w:p>
        </w:tc>
        <w:tc>
          <w:tcPr>
            <w:tcW w:w="1134" w:type="dxa"/>
            <w:tcBorders>
              <w:top w:val="nil"/>
              <w:left w:val="nil"/>
              <w:bottom w:val="nil"/>
              <w:right w:val="nil"/>
            </w:tcBorders>
          </w:tcPr>
          <w:p w:rsidR="00BF707F" w:rsidRDefault="00BF707F" w:rsidP="001E76A5">
            <w:pPr>
              <w:jc w:val="left"/>
              <w:rPr>
                <w:rFonts w:eastAsiaTheme="minorHAnsi"/>
                <w:lang w:val="en-US" w:eastAsia="en-US"/>
              </w:rPr>
            </w:pPr>
          </w:p>
        </w:tc>
      </w:tr>
      <w:tr w:rsidR="00BF707F" w:rsidTr="00FA3F08">
        <w:trPr>
          <w:trHeight w:hRule="exact" w:val="567"/>
          <w:jc w:val="center"/>
        </w:trPr>
        <w:tc>
          <w:tcPr>
            <w:tcW w:w="1540"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BF707F" w:rsidRDefault="00BF707F" w:rsidP="00094199">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BF707F" w:rsidRPr="00F03717" w:rsidRDefault="00BF707F" w:rsidP="00552825">
            <w:pPr>
              <w:jc w:val="center"/>
              <w:rPr>
                <w:rFonts w:eastAsiaTheme="minorHAnsi"/>
                <w:sz w:val="48"/>
                <w:szCs w:val="48"/>
                <w:lang w:val="en-US" w:eastAsia="en-US"/>
              </w:rPr>
            </w:pPr>
            <w:r>
              <w:rPr>
                <w:rFonts w:eastAsiaTheme="minorHAnsi"/>
                <w:sz w:val="48"/>
                <w:szCs w:val="48"/>
                <w:lang w:val="en-US" w:eastAsia="en-US"/>
              </w:rPr>
              <w:t>-</w:t>
            </w:r>
          </w:p>
        </w:tc>
        <w:tc>
          <w:tcPr>
            <w:tcW w:w="3402" w:type="dxa"/>
            <w:gridSpan w:val="3"/>
            <w:tcBorders>
              <w:top w:val="nil"/>
              <w:left w:val="dashed" w:sz="4" w:space="0" w:color="auto"/>
              <w:bottom w:val="nil"/>
              <w:right w:val="nil"/>
            </w:tcBorders>
            <w:shd w:val="clear" w:color="auto" w:fill="auto"/>
            <w:vAlign w:val="center"/>
          </w:tcPr>
          <w:p w:rsidR="00BF707F" w:rsidRDefault="00BF707F" w:rsidP="00094199">
            <w:pPr>
              <w:jc w:val="left"/>
              <w:rPr>
                <w:rFonts w:eastAsiaTheme="minorHAnsi"/>
                <w:lang w:val="en-US" w:eastAsia="en-US"/>
              </w:rPr>
            </w:pPr>
            <w:r>
              <w:rPr>
                <w:rFonts w:eastAsiaTheme="minorHAnsi"/>
                <w:lang w:val="en-US" w:eastAsia="en-US"/>
              </w:rPr>
              <w:t>: Negative impact (significant)</w:t>
            </w:r>
          </w:p>
        </w:tc>
        <w:tc>
          <w:tcPr>
            <w:tcW w:w="1134" w:type="dxa"/>
            <w:tcBorders>
              <w:top w:val="nil"/>
              <w:left w:val="nil"/>
              <w:bottom w:val="nil"/>
              <w:right w:val="nil"/>
            </w:tcBorders>
          </w:tcPr>
          <w:p w:rsidR="00BF707F" w:rsidRDefault="00BF707F" w:rsidP="00094199">
            <w:pPr>
              <w:jc w:val="left"/>
              <w:rPr>
                <w:rFonts w:eastAsiaTheme="minorHAnsi"/>
                <w:lang w:val="en-US" w:eastAsia="en-US"/>
              </w:rPr>
            </w:pPr>
          </w:p>
        </w:tc>
      </w:tr>
      <w:tr w:rsidR="00BF707F" w:rsidTr="00FA3F08">
        <w:trPr>
          <w:trHeight w:hRule="exact" w:val="567"/>
          <w:jc w:val="center"/>
        </w:trPr>
        <w:tc>
          <w:tcPr>
            <w:tcW w:w="1540"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134" w:type="dxa"/>
            <w:tcBorders>
              <w:top w:val="dashed" w:sz="4" w:space="0" w:color="auto"/>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tcPr>
          <w:p w:rsidR="00BF707F" w:rsidRDefault="00BF707F" w:rsidP="00094199">
            <w:pPr>
              <w:rPr>
                <w:rFonts w:eastAsiaTheme="minorHAnsi"/>
                <w:lang w:val="en-US" w:eastAsia="en-US"/>
              </w:rPr>
            </w:pPr>
          </w:p>
        </w:tc>
      </w:tr>
      <w:tr w:rsidR="00BF707F" w:rsidTr="00FA3F08">
        <w:trPr>
          <w:trHeight w:hRule="exact" w:val="567"/>
          <w:jc w:val="center"/>
        </w:trPr>
        <w:tc>
          <w:tcPr>
            <w:tcW w:w="1540"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847" w:type="dxa"/>
            <w:gridSpan w:val="2"/>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shd w:val="clear" w:color="auto" w:fill="FFFFFF" w:themeFill="background1"/>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vAlign w:val="center"/>
          </w:tcPr>
          <w:p w:rsidR="00BF707F" w:rsidRDefault="00BF707F" w:rsidP="00094199">
            <w:pPr>
              <w:rPr>
                <w:rFonts w:eastAsiaTheme="minorHAnsi"/>
                <w:lang w:val="en-US" w:eastAsia="en-US"/>
              </w:rPr>
            </w:pPr>
          </w:p>
        </w:tc>
        <w:tc>
          <w:tcPr>
            <w:tcW w:w="1134" w:type="dxa"/>
            <w:tcBorders>
              <w:top w:val="nil"/>
              <w:left w:val="nil"/>
              <w:bottom w:val="nil"/>
              <w:right w:val="nil"/>
            </w:tcBorders>
          </w:tcPr>
          <w:p w:rsidR="00BF707F" w:rsidRDefault="00BF707F" w:rsidP="00094199">
            <w:pPr>
              <w:rPr>
                <w:rFonts w:eastAsiaTheme="minorHAnsi"/>
                <w:lang w:val="en-US" w:eastAsia="en-US"/>
              </w:rPr>
            </w:pPr>
          </w:p>
        </w:tc>
      </w:tr>
    </w:tbl>
    <w:p w:rsidR="00094199" w:rsidRDefault="00094199" w:rsidP="00094199">
      <w:pPr>
        <w:rPr>
          <w:rFonts w:eastAsiaTheme="minorHAnsi"/>
          <w:color w:val="000000"/>
          <w:sz w:val="24"/>
          <w:lang w:val="en-US" w:eastAsia="en-US"/>
        </w:rPr>
      </w:pPr>
      <w:r>
        <w:rPr>
          <w:rFonts w:eastAsiaTheme="minorHAnsi"/>
          <w:lang w:val="en-US" w:eastAsia="en-US"/>
        </w:rPr>
        <w:br w:type="page"/>
      </w:r>
    </w:p>
    <w:p w:rsidR="00094199" w:rsidRPr="009F14CB" w:rsidRDefault="00094199" w:rsidP="00E92950">
      <w:pPr>
        <w:pStyle w:val="Titre2"/>
        <w:rPr>
          <w:rFonts w:eastAsiaTheme="minorHAnsi"/>
          <w:lang w:val="en-US" w:eastAsia="en-US"/>
        </w:rPr>
      </w:pPr>
      <w:bookmarkStart w:id="83" w:name="_Toc309392903"/>
      <w:r>
        <w:rPr>
          <w:rFonts w:eastAsiaTheme="minorHAnsi"/>
          <w:lang w:val="en-US" w:eastAsia="en-US"/>
        </w:rPr>
        <w:lastRenderedPageBreak/>
        <w:t>ERS-2</w:t>
      </w:r>
      <w:bookmarkEnd w:id="83"/>
    </w:p>
    <w:tbl>
      <w:tblPr>
        <w:tblStyle w:val="Grilledutableau"/>
        <w:tblW w:w="10191" w:type="dxa"/>
        <w:jc w:val="center"/>
        <w:tblLayout w:type="fixed"/>
        <w:tblLook w:val="04A0"/>
      </w:tblPr>
      <w:tblGrid>
        <w:gridCol w:w="1134"/>
        <w:gridCol w:w="290"/>
        <w:gridCol w:w="1945"/>
        <w:gridCol w:w="18"/>
        <w:gridCol w:w="1134"/>
        <w:gridCol w:w="1134"/>
        <w:gridCol w:w="1134"/>
        <w:gridCol w:w="1134"/>
        <w:gridCol w:w="1134"/>
        <w:gridCol w:w="1134"/>
      </w:tblGrid>
      <w:tr w:rsidR="007C3CBB" w:rsidTr="007C3CBB">
        <w:trPr>
          <w:trHeight w:val="421"/>
          <w:jc w:val="center"/>
        </w:trPr>
        <w:tc>
          <w:tcPr>
            <w:tcW w:w="1134" w:type="dxa"/>
            <w:shd w:val="clear" w:color="auto" w:fill="92CDDC" w:themeFill="accent5" w:themeFillTint="99"/>
          </w:tcPr>
          <w:p w:rsidR="007C3CBB" w:rsidRDefault="007C3CBB" w:rsidP="003B5EED">
            <w:pPr>
              <w:jc w:val="center"/>
              <w:rPr>
                <w:rFonts w:eastAsiaTheme="minorHAnsi"/>
                <w:lang w:val="en-US" w:eastAsia="en-US"/>
              </w:rPr>
            </w:pPr>
          </w:p>
        </w:tc>
        <w:tc>
          <w:tcPr>
            <w:tcW w:w="9057" w:type="dxa"/>
            <w:gridSpan w:val="9"/>
            <w:shd w:val="clear" w:color="auto" w:fill="92CDDC" w:themeFill="accent5" w:themeFillTint="99"/>
            <w:vAlign w:val="center"/>
          </w:tcPr>
          <w:p w:rsidR="007C3CBB" w:rsidRDefault="007C3CBB" w:rsidP="003B5EED">
            <w:pPr>
              <w:jc w:val="center"/>
              <w:rPr>
                <w:rFonts w:eastAsiaTheme="minorHAnsi"/>
                <w:lang w:val="en-US" w:eastAsia="en-US"/>
              </w:rPr>
            </w:pPr>
            <w:r>
              <w:rPr>
                <w:rFonts w:eastAsiaTheme="minorHAnsi"/>
                <w:lang w:val="en-US" w:eastAsia="en-US"/>
              </w:rPr>
              <w:t>ERS-2 [May 1995 -July 2003]</w:t>
            </w:r>
          </w:p>
        </w:tc>
      </w:tr>
      <w:tr w:rsidR="007C3CBB" w:rsidTr="007C3CBB">
        <w:trPr>
          <w:trHeight w:val="421"/>
          <w:jc w:val="center"/>
        </w:trPr>
        <w:tc>
          <w:tcPr>
            <w:tcW w:w="1424"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Climate</w:t>
            </w:r>
          </w:p>
          <w:p w:rsidR="007C3CBB" w:rsidRDefault="007C3CBB" w:rsidP="003B5EED">
            <w:pPr>
              <w:jc w:val="center"/>
              <w:rPr>
                <w:rFonts w:eastAsiaTheme="minorHAnsi"/>
                <w:lang w:val="en-US" w:eastAsia="en-US"/>
              </w:rPr>
            </w:pPr>
            <w:r>
              <w:rPr>
                <w:rFonts w:eastAsiaTheme="minorHAnsi"/>
                <w:lang w:val="en-US" w:eastAsia="en-US"/>
              </w:rPr>
              <w:t>Applications</w:t>
            </w:r>
          </w:p>
        </w:tc>
        <w:tc>
          <w:tcPr>
            <w:tcW w:w="1945" w:type="dxa"/>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Temporal Scales</w:t>
            </w:r>
          </w:p>
        </w:tc>
        <w:tc>
          <w:tcPr>
            <w:tcW w:w="6822" w:type="dxa"/>
            <w:gridSpan w:val="7"/>
            <w:shd w:val="clear" w:color="auto" w:fill="DAEEF3" w:themeFill="accent5" w:themeFillTint="33"/>
          </w:tcPr>
          <w:p w:rsidR="007C3CBB" w:rsidRDefault="007C3CBB" w:rsidP="003B5EED">
            <w:pPr>
              <w:jc w:val="center"/>
              <w:rPr>
                <w:rFonts w:eastAsiaTheme="minorHAnsi"/>
                <w:lang w:val="en-US" w:eastAsia="en-US"/>
              </w:rPr>
            </w:pPr>
            <w:r>
              <w:rPr>
                <w:rFonts w:eastAsiaTheme="minorHAnsi"/>
                <w:lang w:val="en-US" w:eastAsia="en-US"/>
              </w:rPr>
              <w:t>Round Robin Data Package (RRDP)</w:t>
            </w:r>
          </w:p>
        </w:tc>
      </w:tr>
      <w:tr w:rsidR="007C3CBB" w:rsidRPr="00133CB6" w:rsidTr="007C3CBB">
        <w:trPr>
          <w:trHeight w:val="421"/>
          <w:jc w:val="center"/>
        </w:trPr>
        <w:tc>
          <w:tcPr>
            <w:tcW w:w="1424" w:type="dxa"/>
            <w:gridSpan w:val="2"/>
            <w:vMerge/>
            <w:shd w:val="clear" w:color="auto" w:fill="DAEEF3" w:themeFill="accent5" w:themeFillTint="33"/>
            <w:vAlign w:val="center"/>
          </w:tcPr>
          <w:p w:rsidR="007C3CBB" w:rsidRDefault="007C3CBB" w:rsidP="003B5EED">
            <w:pPr>
              <w:rPr>
                <w:rFonts w:eastAsiaTheme="minorHAnsi"/>
                <w:lang w:val="en-US" w:eastAsia="en-US"/>
              </w:rPr>
            </w:pPr>
          </w:p>
        </w:tc>
        <w:tc>
          <w:tcPr>
            <w:tcW w:w="1945" w:type="dxa"/>
            <w:vMerge/>
            <w:shd w:val="clear" w:color="auto" w:fill="DAEEF3" w:themeFill="accent5" w:themeFillTint="33"/>
            <w:vAlign w:val="center"/>
          </w:tcPr>
          <w:p w:rsidR="007C3CBB" w:rsidRDefault="007C3CBB" w:rsidP="003B5EED">
            <w:pPr>
              <w:rPr>
                <w:rFonts w:eastAsiaTheme="minorHAnsi"/>
                <w:lang w:val="en-US" w:eastAsia="en-US"/>
              </w:rPr>
            </w:pPr>
          </w:p>
        </w:tc>
        <w:tc>
          <w:tcPr>
            <w:tcW w:w="1152" w:type="dxa"/>
            <w:gridSpan w:val="2"/>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 xml:space="preserve">DAC ERA-interim versus Ref </w:t>
            </w:r>
          </w:p>
        </w:tc>
        <w:tc>
          <w:tcPr>
            <w:tcW w:w="1134" w:type="dxa"/>
            <w:tcBorders>
              <w:bottom w:val="single" w:sz="4" w:space="0" w:color="auto"/>
            </w:tcBorders>
            <w:shd w:val="clear" w:color="auto" w:fill="DAEEF3" w:themeFill="accent5" w:themeFillTint="33"/>
          </w:tcPr>
          <w:p w:rsidR="007C3CBB" w:rsidRDefault="007C3CBB" w:rsidP="003B5EED">
            <w:pPr>
              <w:jc w:val="left"/>
              <w:rPr>
                <w:rFonts w:eastAsiaTheme="minorHAnsi"/>
                <w:lang w:val="en-US" w:eastAsia="en-US"/>
              </w:rPr>
            </w:pPr>
            <w:r>
              <w:rPr>
                <w:rFonts w:eastAsiaTheme="minorHAnsi"/>
                <w:lang w:val="en-US" w:eastAsia="en-US"/>
              </w:rPr>
              <w:t>DAC 70days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IB ERA-interim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IB NCEP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DT ERA-interim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DT NCEP versus Ref</w:t>
            </w:r>
          </w:p>
        </w:tc>
      </w:tr>
      <w:tr w:rsidR="007C3CBB" w:rsidTr="007C3CBB">
        <w:trPr>
          <w:trHeight w:hRule="exact" w:val="567"/>
          <w:jc w:val="center"/>
        </w:trPr>
        <w:tc>
          <w:tcPr>
            <w:tcW w:w="1424" w:type="dxa"/>
            <w:gridSpan w:val="2"/>
            <w:vMerge w:val="restart"/>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Global Mean Sea Level</w:t>
            </w:r>
          </w:p>
        </w:tc>
        <w:tc>
          <w:tcPr>
            <w:tcW w:w="194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auto"/>
            <w:vAlign w:val="center"/>
          </w:tcPr>
          <w:p w:rsidR="007C3CBB" w:rsidRPr="00F03717" w:rsidRDefault="007C3CBB" w:rsidP="003B5EED">
            <w:pPr>
              <w:jc w:val="center"/>
              <w:rPr>
                <w:rFonts w:eastAsiaTheme="minorHAnsi"/>
                <w:sz w:val="48"/>
                <w:szCs w:val="48"/>
                <w:lang w:val="en-US" w:eastAsia="en-US"/>
              </w:rPr>
            </w:pPr>
          </w:p>
        </w:tc>
        <w:tc>
          <w:tcPr>
            <w:tcW w:w="1134" w:type="dxa"/>
            <w:tcBorders>
              <w:bottom w:val="dashed" w:sz="4" w:space="0" w:color="auto"/>
              <w:right w:val="dashed" w:sz="4" w:space="0" w:color="auto"/>
            </w:tcBorders>
            <w:shd w:val="clear" w:color="auto" w:fill="auto"/>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600"/>
          <w:jc w:val="center"/>
        </w:trPr>
        <w:tc>
          <w:tcPr>
            <w:tcW w:w="1424" w:type="dxa"/>
            <w:gridSpan w:val="2"/>
            <w:vMerge/>
            <w:shd w:val="clear" w:color="auto" w:fill="EAF1DD" w:themeFill="accent3" w:themeFillTint="33"/>
            <w:vAlign w:val="center"/>
          </w:tcPr>
          <w:p w:rsidR="007C3CBB" w:rsidRDefault="007C3CBB" w:rsidP="003B5EED">
            <w:pPr>
              <w:jc w:val="center"/>
              <w:rPr>
                <w:rFonts w:eastAsiaTheme="minorHAnsi"/>
                <w:lang w:val="en-US" w:eastAsia="en-US"/>
              </w:rPr>
            </w:pPr>
          </w:p>
        </w:tc>
        <w:tc>
          <w:tcPr>
            <w:tcW w:w="194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Inter annual signals (&gt; 1 year)</w:t>
            </w:r>
          </w:p>
        </w:tc>
        <w:tc>
          <w:tcPr>
            <w:tcW w:w="1152" w:type="dxa"/>
            <w:gridSpan w:val="2"/>
            <w:tcBorders>
              <w:top w:val="dashed" w:sz="4" w:space="0" w:color="auto"/>
              <w:bottom w:val="dashed" w:sz="4" w:space="0" w:color="auto"/>
              <w:right w:val="dashed" w:sz="4" w:space="0" w:color="auto"/>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dashed" w:sz="4" w:space="0" w:color="auto"/>
              <w:bottom w:val="dashed" w:sz="4" w:space="0" w:color="auto"/>
              <w:right w:val="dashed" w:sz="4" w:space="0" w:color="auto"/>
            </w:tcBorders>
            <w:shd w:val="clear" w:color="auto" w:fill="auto"/>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424" w:type="dxa"/>
            <w:gridSpan w:val="2"/>
            <w:vMerge/>
            <w:shd w:val="clear" w:color="auto" w:fill="EAF1DD" w:themeFill="accent3" w:themeFillTint="33"/>
            <w:vAlign w:val="center"/>
          </w:tcPr>
          <w:p w:rsidR="007C3CBB" w:rsidRDefault="007C3CBB" w:rsidP="003B5EED">
            <w:pPr>
              <w:jc w:val="center"/>
              <w:rPr>
                <w:rFonts w:eastAsiaTheme="minorHAnsi"/>
                <w:lang w:val="en-US" w:eastAsia="en-US"/>
              </w:rPr>
            </w:pPr>
          </w:p>
        </w:tc>
        <w:tc>
          <w:tcPr>
            <w:tcW w:w="194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FBD4B4" w:themeFill="accent6" w:themeFillTint="66"/>
            <w:vAlign w:val="center"/>
          </w:tcPr>
          <w:p w:rsidR="007C3CBB" w:rsidRPr="00735302" w:rsidRDefault="00CD5053" w:rsidP="003B5EED">
            <w:pPr>
              <w:jc w:val="center"/>
              <w:rPr>
                <w:rFonts w:eastAsiaTheme="minorHAnsi"/>
                <w:color w:val="E36C0A" w:themeColor="accent6" w:themeShade="BF"/>
                <w:lang w:val="en-US" w:eastAsia="en-US"/>
              </w:rPr>
            </w:pPr>
            <w:r>
              <w:rPr>
                <w:rFonts w:eastAsiaTheme="minorHAnsi"/>
                <w:color w:val="E36C0A" w:themeColor="accent6" w:themeShade="BF"/>
                <w:lang w:val="en-US" w:eastAsia="en-US"/>
              </w:rPr>
              <w:t xml:space="preserve"> </w:t>
            </w:r>
          </w:p>
        </w:tc>
        <w:tc>
          <w:tcPr>
            <w:tcW w:w="1134" w:type="dxa"/>
            <w:tcBorders>
              <w:top w:val="dashed" w:sz="4" w:space="0" w:color="auto"/>
              <w:bottom w:val="single" w:sz="4" w:space="0" w:color="auto"/>
              <w:right w:val="dashed" w:sz="4" w:space="0" w:color="auto"/>
            </w:tcBorders>
            <w:shd w:val="clear" w:color="auto" w:fill="auto"/>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8A5BE4">
        <w:trPr>
          <w:trHeight w:hRule="exact" w:val="647"/>
          <w:jc w:val="center"/>
        </w:trPr>
        <w:tc>
          <w:tcPr>
            <w:tcW w:w="1424"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Regional Mean Sea Level</w:t>
            </w:r>
          </w:p>
        </w:tc>
        <w:tc>
          <w:tcPr>
            <w:tcW w:w="194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E36C0A" w:themeFill="accent6" w:themeFillShade="BF"/>
            <w:vAlign w:val="center"/>
          </w:tcPr>
          <w:p w:rsidR="007C3CBB" w:rsidRDefault="007C3CBB" w:rsidP="003B5EED">
            <w:pPr>
              <w:jc w:val="center"/>
              <w:rPr>
                <w:rFonts w:eastAsiaTheme="minorHAnsi"/>
                <w:lang w:val="en-US" w:eastAsia="en-US"/>
              </w:rPr>
            </w:pPr>
          </w:p>
        </w:tc>
        <w:tc>
          <w:tcPr>
            <w:tcW w:w="1134" w:type="dxa"/>
            <w:tcBorders>
              <w:bottom w:val="dashed" w:sz="4" w:space="0" w:color="auto"/>
              <w:right w:val="dashed" w:sz="4" w:space="0" w:color="auto"/>
            </w:tcBorders>
            <w:shd w:val="clear" w:color="auto" w:fill="E36C0A" w:themeFill="accent6" w:themeFillShade="BF"/>
          </w:tcPr>
          <w:p w:rsidR="007C3CBB" w:rsidRDefault="00CD5053" w:rsidP="003B5EED">
            <w:pPr>
              <w:jc w:val="center"/>
              <w:rPr>
                <w:rFonts w:eastAsiaTheme="minorHAnsi"/>
                <w:lang w:val="en-US" w:eastAsia="en-US"/>
              </w:rPr>
            </w:pPr>
            <w:r>
              <w:rPr>
                <w:rFonts w:eastAsiaTheme="minorHAnsi"/>
                <w:lang w:val="en-US" w:eastAsia="en-US"/>
              </w:rPr>
              <w:t xml:space="preserve"> </w:t>
            </w: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870D03">
        <w:trPr>
          <w:trHeight w:hRule="exact" w:val="567"/>
          <w:jc w:val="center"/>
        </w:trPr>
        <w:tc>
          <w:tcPr>
            <w:tcW w:w="1424" w:type="dxa"/>
            <w:gridSpan w:val="2"/>
            <w:vMerge/>
            <w:shd w:val="clear" w:color="auto" w:fill="DAEEF3" w:themeFill="accent5" w:themeFillTint="33"/>
            <w:vAlign w:val="center"/>
          </w:tcPr>
          <w:p w:rsidR="007C3CBB" w:rsidRDefault="007C3CBB" w:rsidP="003B5EED">
            <w:pPr>
              <w:jc w:val="center"/>
              <w:rPr>
                <w:rFonts w:eastAsiaTheme="minorHAnsi"/>
                <w:lang w:val="en-US" w:eastAsia="en-US"/>
              </w:rPr>
            </w:pPr>
          </w:p>
        </w:tc>
        <w:tc>
          <w:tcPr>
            <w:tcW w:w="194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FBD4B4" w:themeFill="accent6" w:themeFillTint="66"/>
            <w:vAlign w:val="center"/>
          </w:tcPr>
          <w:p w:rsidR="007C3CBB" w:rsidRPr="003B0D68" w:rsidRDefault="00CD5053" w:rsidP="003B5EED">
            <w:pPr>
              <w:jc w:val="center"/>
              <w:rPr>
                <w:rFonts w:eastAsiaTheme="minorHAnsi"/>
                <w:color w:val="E36C0A" w:themeColor="accent6" w:themeShade="BF"/>
                <w:lang w:val="en-US" w:eastAsia="en-US"/>
              </w:rPr>
            </w:pPr>
            <w:r>
              <w:rPr>
                <w:rFonts w:eastAsiaTheme="minorHAnsi"/>
                <w:color w:val="E36C0A" w:themeColor="accent6" w:themeShade="BF"/>
                <w:lang w:val="en-US" w:eastAsia="en-US"/>
              </w:rPr>
              <w:t xml:space="preserve"> </w:t>
            </w:r>
          </w:p>
        </w:tc>
        <w:tc>
          <w:tcPr>
            <w:tcW w:w="1134" w:type="dxa"/>
            <w:tcBorders>
              <w:top w:val="dashed" w:sz="4" w:space="0" w:color="auto"/>
              <w:bottom w:val="single" w:sz="4" w:space="0" w:color="auto"/>
              <w:right w:val="dashed" w:sz="4" w:space="0" w:color="auto"/>
            </w:tcBorders>
            <w:shd w:val="clear" w:color="auto" w:fill="D9D9D9" w:themeFill="background1" w:themeFillShade="D9"/>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424" w:type="dxa"/>
            <w:gridSpan w:val="2"/>
            <w:tcBorders>
              <w:bottom w:val="single" w:sz="4" w:space="0" w:color="auto"/>
            </w:tcBorders>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Mesoscale</w:t>
            </w:r>
          </w:p>
        </w:tc>
        <w:tc>
          <w:tcPr>
            <w:tcW w:w="1945" w:type="dxa"/>
            <w:tcBorders>
              <w:bottom w:val="single" w:sz="4" w:space="0" w:color="auto"/>
            </w:tcBorders>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152" w:type="dxa"/>
            <w:gridSpan w:val="2"/>
            <w:tcBorders>
              <w:bottom w:val="single" w:sz="4" w:space="0" w:color="auto"/>
              <w:right w:val="dashed" w:sz="4" w:space="0" w:color="auto"/>
            </w:tcBorders>
            <w:shd w:val="clear" w:color="auto" w:fill="E36C0A" w:themeFill="accent6" w:themeFillShade="BF"/>
            <w:vAlign w:val="center"/>
          </w:tcPr>
          <w:p w:rsidR="007C3CBB" w:rsidRDefault="007C3CBB" w:rsidP="003B5EED">
            <w:pPr>
              <w:jc w:val="center"/>
              <w:rPr>
                <w:rFonts w:eastAsiaTheme="minorHAnsi"/>
                <w:lang w:val="en-US" w:eastAsia="en-US"/>
              </w:rPr>
            </w:pPr>
            <w:r w:rsidRPr="00F03717">
              <w:rPr>
                <w:rFonts w:eastAsiaTheme="minorHAnsi"/>
                <w:sz w:val="48"/>
                <w:szCs w:val="48"/>
                <w:lang w:val="en-US" w:eastAsia="en-US"/>
              </w:rPr>
              <w:t>+</w:t>
            </w:r>
          </w:p>
        </w:tc>
        <w:tc>
          <w:tcPr>
            <w:tcW w:w="1134" w:type="dxa"/>
            <w:tcBorders>
              <w:bottom w:val="single" w:sz="4" w:space="0" w:color="auto"/>
              <w:right w:val="dashed" w:sz="4" w:space="0" w:color="auto"/>
            </w:tcBorders>
            <w:shd w:val="clear" w:color="auto" w:fill="E36C0A" w:themeFill="accent6" w:themeFillShade="BF"/>
          </w:tcPr>
          <w:p w:rsidR="007C3CBB" w:rsidRDefault="00CD5053" w:rsidP="003B5EED">
            <w:pPr>
              <w:jc w:val="center"/>
              <w:rPr>
                <w:rFonts w:eastAsiaTheme="minorHAnsi"/>
                <w:lang w:val="en-US" w:eastAsia="en-US"/>
              </w:rPr>
            </w:pPr>
            <w:r w:rsidRPr="00F03717">
              <w:rPr>
                <w:rFonts w:eastAsiaTheme="minorHAnsi"/>
                <w:sz w:val="48"/>
                <w:szCs w:val="48"/>
                <w:lang w:val="en-US" w:eastAsia="en-US"/>
              </w:rPr>
              <w:t>+</w:t>
            </w:r>
            <w:r>
              <w:rPr>
                <w:rFonts w:eastAsiaTheme="minorHAnsi"/>
                <w:lang w:val="en-US" w:eastAsia="en-US"/>
              </w:rPr>
              <w:t xml:space="preserve"> </w:t>
            </w: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7C3CBB">
        <w:trPr>
          <w:trHeight w:hRule="exact" w:val="567"/>
          <w:jc w:val="center"/>
        </w:trPr>
        <w:tc>
          <w:tcPr>
            <w:tcW w:w="1134" w:type="dxa"/>
            <w:tcBorders>
              <w:left w:val="nil"/>
              <w:right w:val="nil"/>
            </w:tcBorders>
          </w:tcPr>
          <w:p w:rsidR="007C3CBB" w:rsidRDefault="007C3CBB" w:rsidP="003B5EED">
            <w:pPr>
              <w:rPr>
                <w:rFonts w:eastAsiaTheme="minorHAnsi"/>
                <w:lang w:val="en-US" w:eastAsia="en-US"/>
              </w:rPr>
            </w:pPr>
          </w:p>
        </w:tc>
        <w:tc>
          <w:tcPr>
            <w:tcW w:w="7923" w:type="dxa"/>
            <w:gridSpan w:val="8"/>
            <w:tcBorders>
              <w:left w:val="nil"/>
              <w:right w:val="nil"/>
            </w:tcBorders>
            <w:shd w:val="clear" w:color="auto" w:fill="auto"/>
            <w:vAlign w:val="center"/>
          </w:tcPr>
          <w:p w:rsidR="007C3CBB" w:rsidRDefault="007C3CBB" w:rsidP="003B5EED">
            <w:pPr>
              <w:rPr>
                <w:rFonts w:eastAsiaTheme="minorHAnsi"/>
                <w:lang w:val="en-US" w:eastAsia="en-US"/>
              </w:rPr>
            </w:pPr>
            <w:r>
              <w:rPr>
                <w:rFonts w:eastAsiaTheme="minorHAnsi"/>
                <w:lang w:val="en-US" w:eastAsia="en-US"/>
              </w:rPr>
              <w:t>Specific regional areas of main interest for climate studies:</w:t>
            </w:r>
          </w:p>
        </w:tc>
        <w:tc>
          <w:tcPr>
            <w:tcW w:w="1134" w:type="dxa"/>
            <w:tcBorders>
              <w:left w:val="nil"/>
              <w:right w:val="nil"/>
            </w:tcBorders>
          </w:tcPr>
          <w:p w:rsidR="007C3CBB" w:rsidRDefault="007C3CBB" w:rsidP="003B5EED">
            <w:pPr>
              <w:rPr>
                <w:rFonts w:eastAsiaTheme="minorHAnsi"/>
                <w:lang w:val="en-US" w:eastAsia="en-US"/>
              </w:rPr>
            </w:pPr>
          </w:p>
        </w:tc>
      </w:tr>
      <w:tr w:rsidR="007C3CBB" w:rsidTr="00CD5053">
        <w:trPr>
          <w:trHeight w:hRule="exact" w:val="610"/>
          <w:jc w:val="center"/>
        </w:trPr>
        <w:tc>
          <w:tcPr>
            <w:tcW w:w="1424"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Coastal areas</w:t>
            </w:r>
          </w:p>
        </w:tc>
        <w:tc>
          <w:tcPr>
            <w:tcW w:w="1963" w:type="dxa"/>
            <w:gridSpan w:val="2"/>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7C3CBB" w:rsidRDefault="007C3CBB" w:rsidP="00CD5053">
            <w:pPr>
              <w:jc w:val="center"/>
              <w:rPr>
                <w:rFonts w:eastAsiaTheme="minorHAnsi"/>
                <w:lang w:val="en-US" w:eastAsia="en-US"/>
              </w:rPr>
            </w:pPr>
          </w:p>
        </w:tc>
        <w:tc>
          <w:tcPr>
            <w:tcW w:w="1134" w:type="dxa"/>
            <w:tcBorders>
              <w:bottom w:val="dashed" w:sz="4" w:space="0" w:color="auto"/>
              <w:right w:val="dashed" w:sz="4" w:space="0" w:color="auto"/>
            </w:tcBorders>
            <w:shd w:val="clear" w:color="auto" w:fill="E36C0A" w:themeFill="accent6" w:themeFillShade="BF"/>
          </w:tcPr>
          <w:p w:rsidR="007C3CBB" w:rsidRDefault="007C3CBB" w:rsidP="00CD505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r>
      <w:tr w:rsidR="007C3CBB" w:rsidTr="00CD5053">
        <w:trPr>
          <w:trHeight w:hRule="exact" w:val="567"/>
          <w:jc w:val="center"/>
        </w:trPr>
        <w:tc>
          <w:tcPr>
            <w:tcW w:w="1424" w:type="dxa"/>
            <w:gridSpan w:val="2"/>
            <w:vMerge/>
            <w:shd w:val="clear" w:color="auto" w:fill="DAEEF3" w:themeFill="accent5" w:themeFillTint="33"/>
            <w:vAlign w:val="center"/>
          </w:tcPr>
          <w:p w:rsidR="007C3CBB" w:rsidRDefault="007C3CBB" w:rsidP="003B5EED">
            <w:pPr>
              <w:jc w:val="center"/>
              <w:rPr>
                <w:rFonts w:eastAsiaTheme="minorHAnsi"/>
                <w:lang w:val="en-US" w:eastAsia="en-US"/>
              </w:rPr>
            </w:pPr>
          </w:p>
        </w:tc>
        <w:tc>
          <w:tcPr>
            <w:tcW w:w="1963" w:type="dxa"/>
            <w:gridSpan w:val="2"/>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7C3CBB" w:rsidRDefault="00CD5053" w:rsidP="00CD505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bottom w:val="single" w:sz="4" w:space="0" w:color="auto"/>
              <w:right w:val="dashed" w:sz="4" w:space="0" w:color="auto"/>
            </w:tcBorders>
            <w:shd w:val="clear" w:color="auto" w:fill="E36C0A" w:themeFill="accent6" w:themeFillShade="BF"/>
          </w:tcPr>
          <w:p w:rsidR="007C3CBB" w:rsidRDefault="00CD5053" w:rsidP="00CD505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424" w:type="dxa"/>
            <w:gridSpan w:val="2"/>
            <w:vMerge w:val="restart"/>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High latitudes</w:t>
            </w:r>
          </w:p>
        </w:tc>
        <w:tc>
          <w:tcPr>
            <w:tcW w:w="1963" w:type="dxa"/>
            <w:gridSpan w:val="2"/>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7C3CBB" w:rsidRDefault="007C3CBB" w:rsidP="00CD5053">
            <w:pPr>
              <w:jc w:val="center"/>
              <w:rPr>
                <w:rFonts w:eastAsiaTheme="minorHAnsi"/>
                <w:lang w:val="en-US" w:eastAsia="en-US"/>
              </w:rPr>
            </w:pPr>
          </w:p>
        </w:tc>
        <w:tc>
          <w:tcPr>
            <w:tcW w:w="1134" w:type="dxa"/>
            <w:tcBorders>
              <w:bottom w:val="dashed" w:sz="4" w:space="0" w:color="auto"/>
              <w:right w:val="dashed" w:sz="4" w:space="0" w:color="auto"/>
            </w:tcBorders>
            <w:shd w:val="clear" w:color="auto" w:fill="E36C0A" w:themeFill="accent6" w:themeFillShade="BF"/>
          </w:tcPr>
          <w:p w:rsidR="007C3CBB" w:rsidRDefault="007C3CBB" w:rsidP="00CD505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424" w:type="dxa"/>
            <w:gridSpan w:val="2"/>
            <w:vMerge/>
            <w:shd w:val="clear" w:color="auto" w:fill="EAF1DD" w:themeFill="accent3" w:themeFillTint="33"/>
            <w:vAlign w:val="center"/>
          </w:tcPr>
          <w:p w:rsidR="007C3CBB" w:rsidRDefault="007C3CBB" w:rsidP="003B5EED">
            <w:pPr>
              <w:rPr>
                <w:rFonts w:eastAsiaTheme="minorHAnsi"/>
                <w:lang w:val="en-US" w:eastAsia="en-US"/>
              </w:rPr>
            </w:pPr>
          </w:p>
        </w:tc>
        <w:tc>
          <w:tcPr>
            <w:tcW w:w="1963" w:type="dxa"/>
            <w:gridSpan w:val="2"/>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7C3CBB" w:rsidRDefault="00CD5053" w:rsidP="00CD505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bottom w:val="single" w:sz="4" w:space="0" w:color="auto"/>
              <w:right w:val="dashed" w:sz="4" w:space="0" w:color="auto"/>
            </w:tcBorders>
            <w:shd w:val="clear" w:color="auto" w:fill="E36C0A" w:themeFill="accent6" w:themeFillShade="BF"/>
          </w:tcPr>
          <w:p w:rsidR="007C3CBB" w:rsidRDefault="00CD5053" w:rsidP="00CD505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7C3CBB">
        <w:trPr>
          <w:trHeight w:hRule="exact" w:val="567"/>
          <w:jc w:val="center"/>
        </w:trPr>
        <w:tc>
          <w:tcPr>
            <w:tcW w:w="1424" w:type="dxa"/>
            <w:gridSpan w:val="2"/>
            <w:tcBorders>
              <w:top w:val="single"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963" w:type="dxa"/>
            <w:gridSpan w:val="2"/>
            <w:tcBorders>
              <w:top w:val="single"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nil"/>
              <w:right w:val="nil"/>
            </w:tcBorders>
          </w:tcPr>
          <w:p w:rsidR="007C3CBB" w:rsidRDefault="007C3CBB" w:rsidP="003B5EED">
            <w:pPr>
              <w:rPr>
                <w:rFonts w:eastAsiaTheme="minorHAnsi"/>
                <w:lang w:val="en-US" w:eastAsia="en-US"/>
              </w:rPr>
            </w:pPr>
          </w:p>
        </w:tc>
      </w:tr>
      <w:tr w:rsidR="007C3CBB" w:rsidTr="007C3CBB">
        <w:trPr>
          <w:trHeight w:hRule="exact" w:val="567"/>
          <w:jc w:val="center"/>
        </w:trPr>
        <w:tc>
          <w:tcPr>
            <w:tcW w:w="1424"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963" w:type="dxa"/>
            <w:gridSpan w:val="2"/>
            <w:tcBorders>
              <w:top w:val="nil"/>
              <w:left w:val="nil"/>
              <w:bottom w:val="nil"/>
              <w:right w:val="dashed" w:sz="4" w:space="0" w:color="auto"/>
            </w:tcBorders>
            <w:shd w:val="clear" w:color="auto" w:fill="FFFFFF" w:themeFill="background1"/>
            <w:vAlign w:val="center"/>
          </w:tcPr>
          <w:p w:rsidR="007C3CBB" w:rsidRDefault="007C3CBB" w:rsidP="003B5EED">
            <w:pPr>
              <w:jc w:val="right"/>
              <w:rPr>
                <w:rFonts w:eastAsiaTheme="minorHAnsi"/>
                <w:lang w:val="en-US" w:eastAsia="en-US"/>
              </w:rPr>
            </w:pPr>
            <w:r>
              <w:rPr>
                <w:rFonts w:eastAsiaTheme="minorHAnsi"/>
                <w:lang w:val="en-US" w:eastAsia="en-US"/>
              </w:rPr>
              <w:t>Legend :</w:t>
            </w: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3B5EED">
            <w:pPr>
              <w:jc w:val="left"/>
              <w:rPr>
                <w:rFonts w:eastAsiaTheme="minorHAnsi"/>
                <w:lang w:val="en-US" w:eastAsia="en-US"/>
              </w:rPr>
            </w:pPr>
            <w:r>
              <w:rPr>
                <w:rFonts w:eastAsiaTheme="minorHAnsi"/>
                <w:lang w:val="en-US" w:eastAsia="en-US"/>
              </w:rPr>
              <w:t>Significant impact</w:t>
            </w: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tcPr>
          <w:p w:rsidR="007C3CBB" w:rsidRDefault="007C3CBB"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3B5EED">
            <w:pPr>
              <w:jc w:val="left"/>
              <w:rPr>
                <w:rFonts w:eastAsiaTheme="minorHAnsi"/>
                <w:lang w:val="en-US" w:eastAsia="en-US"/>
              </w:rPr>
            </w:pPr>
            <w:r>
              <w:rPr>
                <w:rFonts w:eastAsiaTheme="minorHAnsi"/>
                <w:lang w:val="en-US" w:eastAsia="en-US"/>
              </w:rPr>
              <w:t>Low impact</w:t>
            </w: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r>
              <w:rPr>
                <w:rFonts w:eastAsiaTheme="minorHAnsi"/>
                <w:lang w:val="en-US" w:eastAsia="en-US"/>
              </w:rPr>
              <w:t>No impact detected</w:t>
            </w: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left"/>
              <w:rPr>
                <w:rFonts w:eastAsiaTheme="minorHAnsi"/>
                <w:lang w:val="en-US" w:eastAsia="en-US"/>
              </w:rPr>
            </w:pPr>
            <w:r>
              <w:rPr>
                <w:rFonts w:eastAsiaTheme="minorHAnsi"/>
                <w:lang w:val="en-US" w:eastAsia="en-US"/>
              </w:rPr>
              <w:t>Not yet evaluated</w:t>
            </w:r>
          </w:p>
        </w:tc>
        <w:tc>
          <w:tcPr>
            <w:tcW w:w="1134" w:type="dxa"/>
            <w:tcBorders>
              <w:top w:val="nil"/>
              <w:left w:val="dashed" w:sz="4" w:space="0" w:color="auto"/>
              <w:bottom w:val="nil"/>
              <w:right w:val="nil"/>
            </w:tcBorders>
            <w:shd w:val="clear" w:color="auto" w:fill="auto"/>
          </w:tcPr>
          <w:p w:rsidR="007C3CBB" w:rsidRDefault="007C3CBB" w:rsidP="003B5EED">
            <w:pPr>
              <w:jc w:val="left"/>
              <w:rPr>
                <w:rFonts w:eastAsiaTheme="minorHAnsi"/>
                <w:lang w:val="en-US" w:eastAsia="en-US"/>
              </w:rPr>
            </w:pPr>
          </w:p>
        </w:tc>
      </w:tr>
      <w:tr w:rsidR="007C3CBB" w:rsidTr="007C3CBB">
        <w:trPr>
          <w:trHeight w:hRule="exact" w:val="567"/>
          <w:jc w:val="center"/>
        </w:trPr>
        <w:tc>
          <w:tcPr>
            <w:tcW w:w="1424"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963" w:type="dxa"/>
            <w:gridSpan w:val="2"/>
            <w:tcBorders>
              <w:top w:val="nil"/>
              <w:left w:val="nil"/>
              <w:bottom w:val="nil"/>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3B5EED">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nil"/>
              <w:right w:val="dashed" w:sz="4" w:space="0" w:color="auto"/>
            </w:tcBorders>
          </w:tcPr>
          <w:p w:rsidR="007C3CBB" w:rsidRDefault="007C3CBB" w:rsidP="003B5EED">
            <w:pPr>
              <w:jc w:val="left"/>
              <w:rPr>
                <w:rFonts w:eastAsiaTheme="minorHAnsi"/>
                <w:lang w:val="en-US" w:eastAsia="en-US"/>
              </w:rPr>
            </w:pPr>
          </w:p>
        </w:tc>
        <w:tc>
          <w:tcPr>
            <w:tcW w:w="3402" w:type="dxa"/>
            <w:gridSpan w:val="3"/>
            <w:tcBorders>
              <w:top w:val="dashed" w:sz="4" w:space="0" w:color="auto"/>
              <w:left w:val="dashed" w:sz="4" w:space="0" w:color="auto"/>
              <w:bottom w:val="nil"/>
              <w:right w:val="nil"/>
            </w:tcBorders>
            <w:shd w:val="clear" w:color="auto" w:fill="auto"/>
            <w:vAlign w:val="center"/>
          </w:tcPr>
          <w:p w:rsidR="007C3CBB" w:rsidRDefault="007C3CBB" w:rsidP="003B5EED">
            <w:pPr>
              <w:jc w:val="left"/>
              <w:rPr>
                <w:rFonts w:eastAsiaTheme="minorHAnsi"/>
                <w:lang w:val="en-US" w:eastAsia="en-US"/>
              </w:rPr>
            </w:pPr>
            <w:r>
              <w:rPr>
                <w:rFonts w:eastAsiaTheme="minorHAnsi"/>
                <w:lang w:val="en-US" w:eastAsia="en-US"/>
              </w:rPr>
              <w:t>: Positive impact (low)</w:t>
            </w:r>
          </w:p>
        </w:tc>
        <w:tc>
          <w:tcPr>
            <w:tcW w:w="1134" w:type="dxa"/>
            <w:tcBorders>
              <w:top w:val="nil"/>
              <w:left w:val="nil"/>
              <w:bottom w:val="nil"/>
              <w:right w:val="nil"/>
            </w:tcBorders>
          </w:tcPr>
          <w:p w:rsidR="007C3CBB" w:rsidRDefault="007C3CBB" w:rsidP="003B5EED">
            <w:pPr>
              <w:jc w:val="left"/>
              <w:rPr>
                <w:rFonts w:eastAsiaTheme="minorHAnsi"/>
                <w:lang w:val="en-US" w:eastAsia="en-US"/>
              </w:rPr>
            </w:pPr>
          </w:p>
        </w:tc>
      </w:tr>
      <w:tr w:rsidR="007C3CBB" w:rsidTr="007C3CBB">
        <w:trPr>
          <w:trHeight w:hRule="exact" w:val="567"/>
          <w:jc w:val="center"/>
        </w:trPr>
        <w:tc>
          <w:tcPr>
            <w:tcW w:w="1424"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963" w:type="dxa"/>
            <w:gridSpan w:val="2"/>
            <w:tcBorders>
              <w:top w:val="nil"/>
              <w:left w:val="nil"/>
              <w:bottom w:val="nil"/>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7C3CBB" w:rsidRPr="00F03717" w:rsidRDefault="007C3CBB" w:rsidP="003B5EED">
            <w:pPr>
              <w:jc w:val="center"/>
              <w:rPr>
                <w:rFonts w:eastAsiaTheme="minorHAnsi"/>
                <w:sz w:val="48"/>
                <w:szCs w:val="48"/>
                <w:lang w:val="en-US" w:eastAsia="en-US"/>
              </w:rPr>
            </w:pPr>
            <w:r>
              <w:rPr>
                <w:rFonts w:eastAsiaTheme="minorHAnsi"/>
                <w:sz w:val="48"/>
                <w:szCs w:val="48"/>
                <w:lang w:val="en-US" w:eastAsia="en-US"/>
              </w:rPr>
              <w:t>-</w:t>
            </w:r>
          </w:p>
        </w:tc>
        <w:tc>
          <w:tcPr>
            <w:tcW w:w="1134" w:type="dxa"/>
            <w:tcBorders>
              <w:top w:val="nil"/>
              <w:left w:val="dashed" w:sz="4" w:space="0" w:color="auto"/>
              <w:bottom w:val="nil"/>
              <w:right w:val="dashed" w:sz="4" w:space="0" w:color="auto"/>
            </w:tcBorders>
          </w:tcPr>
          <w:p w:rsidR="007C3CBB" w:rsidRDefault="007C3CBB" w:rsidP="003B5EED">
            <w:pPr>
              <w:jc w:val="left"/>
              <w:rPr>
                <w:rFonts w:eastAsiaTheme="minorHAnsi"/>
                <w:lang w:val="en-US" w:eastAsia="en-US"/>
              </w:rPr>
            </w:pPr>
          </w:p>
        </w:tc>
        <w:tc>
          <w:tcPr>
            <w:tcW w:w="3402" w:type="dxa"/>
            <w:gridSpan w:val="3"/>
            <w:tcBorders>
              <w:top w:val="nil"/>
              <w:left w:val="dashed" w:sz="4" w:space="0" w:color="auto"/>
              <w:bottom w:val="nil"/>
              <w:right w:val="nil"/>
            </w:tcBorders>
            <w:shd w:val="clear" w:color="auto" w:fill="auto"/>
            <w:vAlign w:val="center"/>
          </w:tcPr>
          <w:p w:rsidR="007C3CBB" w:rsidRDefault="007C3CBB" w:rsidP="003B5EED">
            <w:pPr>
              <w:jc w:val="left"/>
              <w:rPr>
                <w:rFonts w:eastAsiaTheme="minorHAnsi"/>
                <w:lang w:val="en-US" w:eastAsia="en-US"/>
              </w:rPr>
            </w:pPr>
            <w:r>
              <w:rPr>
                <w:rFonts w:eastAsiaTheme="minorHAnsi"/>
                <w:lang w:val="en-US" w:eastAsia="en-US"/>
              </w:rPr>
              <w:t>: Negative impact (significant)</w:t>
            </w:r>
          </w:p>
        </w:tc>
        <w:tc>
          <w:tcPr>
            <w:tcW w:w="1134" w:type="dxa"/>
            <w:tcBorders>
              <w:top w:val="nil"/>
              <w:left w:val="nil"/>
              <w:bottom w:val="nil"/>
              <w:right w:val="nil"/>
            </w:tcBorders>
          </w:tcPr>
          <w:p w:rsidR="007C3CBB" w:rsidRDefault="007C3CBB" w:rsidP="003B5EED">
            <w:pPr>
              <w:jc w:val="left"/>
              <w:rPr>
                <w:rFonts w:eastAsiaTheme="minorHAnsi"/>
                <w:lang w:val="en-US" w:eastAsia="en-US"/>
              </w:rPr>
            </w:pPr>
          </w:p>
        </w:tc>
      </w:tr>
      <w:tr w:rsidR="007C3CBB" w:rsidTr="007C3CBB">
        <w:trPr>
          <w:trHeight w:hRule="exact" w:val="567"/>
          <w:jc w:val="center"/>
        </w:trPr>
        <w:tc>
          <w:tcPr>
            <w:tcW w:w="1424"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963"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dashed"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tcPr>
          <w:p w:rsidR="007C3CBB" w:rsidRDefault="007C3CBB" w:rsidP="003B5EED">
            <w:pPr>
              <w:rPr>
                <w:rFonts w:eastAsiaTheme="minorHAnsi"/>
                <w:lang w:val="en-US" w:eastAsia="en-US"/>
              </w:rPr>
            </w:pPr>
          </w:p>
        </w:tc>
      </w:tr>
    </w:tbl>
    <w:p w:rsidR="008A70CD" w:rsidRDefault="008A70CD" w:rsidP="008A70CD">
      <w:pPr>
        <w:rPr>
          <w:color w:val="000000"/>
          <w:sz w:val="24"/>
        </w:rPr>
      </w:pPr>
      <w:r>
        <w:br w:type="page"/>
      </w:r>
    </w:p>
    <w:p w:rsidR="00094199" w:rsidRDefault="00094199" w:rsidP="00E92950">
      <w:pPr>
        <w:pStyle w:val="Titre2"/>
      </w:pPr>
      <w:bookmarkStart w:id="84" w:name="_Toc309392904"/>
      <w:r>
        <w:lastRenderedPageBreak/>
        <w:t>Envisat</w:t>
      </w:r>
      <w:bookmarkEnd w:id="84"/>
    </w:p>
    <w:tbl>
      <w:tblPr>
        <w:tblStyle w:val="Grilledutableau"/>
        <w:tblW w:w="10191" w:type="dxa"/>
        <w:jc w:val="center"/>
        <w:tblLayout w:type="fixed"/>
        <w:tblLook w:val="04A0"/>
      </w:tblPr>
      <w:tblGrid>
        <w:gridCol w:w="1134"/>
        <w:gridCol w:w="406"/>
        <w:gridCol w:w="1585"/>
        <w:gridCol w:w="1396"/>
        <w:gridCol w:w="1134"/>
        <w:gridCol w:w="1134"/>
        <w:gridCol w:w="1134"/>
        <w:gridCol w:w="1134"/>
        <w:gridCol w:w="1134"/>
      </w:tblGrid>
      <w:tr w:rsidR="007C3CBB" w:rsidTr="007C3CBB">
        <w:trPr>
          <w:trHeight w:val="421"/>
          <w:jc w:val="center"/>
        </w:trPr>
        <w:tc>
          <w:tcPr>
            <w:tcW w:w="1134" w:type="dxa"/>
            <w:shd w:val="clear" w:color="auto" w:fill="92CDDC" w:themeFill="accent5" w:themeFillTint="99"/>
          </w:tcPr>
          <w:p w:rsidR="007C3CBB" w:rsidRDefault="007C3CBB" w:rsidP="003B5EED">
            <w:pPr>
              <w:jc w:val="center"/>
              <w:rPr>
                <w:rFonts w:eastAsiaTheme="minorHAnsi"/>
                <w:lang w:val="en-US" w:eastAsia="en-US"/>
              </w:rPr>
            </w:pPr>
          </w:p>
        </w:tc>
        <w:tc>
          <w:tcPr>
            <w:tcW w:w="9057" w:type="dxa"/>
            <w:gridSpan w:val="8"/>
            <w:shd w:val="clear" w:color="auto" w:fill="92CDDC" w:themeFill="accent5" w:themeFillTint="99"/>
            <w:vAlign w:val="center"/>
          </w:tcPr>
          <w:p w:rsidR="007C3CBB" w:rsidRDefault="007C3CBB" w:rsidP="003B5EED">
            <w:pPr>
              <w:jc w:val="center"/>
              <w:rPr>
                <w:rFonts w:eastAsiaTheme="minorHAnsi"/>
                <w:lang w:val="en-US" w:eastAsia="en-US"/>
              </w:rPr>
            </w:pPr>
            <w:r>
              <w:rPr>
                <w:rFonts w:eastAsiaTheme="minorHAnsi"/>
                <w:lang w:val="en-US" w:eastAsia="en-US"/>
              </w:rPr>
              <w:t>Envisat [October 2002- December 2010]</w:t>
            </w:r>
          </w:p>
        </w:tc>
      </w:tr>
      <w:tr w:rsidR="007C3CBB" w:rsidTr="007C3CBB">
        <w:trPr>
          <w:trHeight w:val="421"/>
          <w:jc w:val="center"/>
        </w:trPr>
        <w:tc>
          <w:tcPr>
            <w:tcW w:w="1540"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Climate</w:t>
            </w:r>
          </w:p>
          <w:p w:rsidR="007C3CBB" w:rsidRDefault="007C3CBB" w:rsidP="003B5EED">
            <w:pPr>
              <w:jc w:val="center"/>
              <w:rPr>
                <w:rFonts w:eastAsiaTheme="minorHAnsi"/>
                <w:lang w:val="en-US" w:eastAsia="en-US"/>
              </w:rPr>
            </w:pPr>
            <w:r>
              <w:rPr>
                <w:rFonts w:eastAsiaTheme="minorHAnsi"/>
                <w:lang w:val="en-US" w:eastAsia="en-US"/>
              </w:rPr>
              <w:t>Applications</w:t>
            </w:r>
          </w:p>
        </w:tc>
        <w:tc>
          <w:tcPr>
            <w:tcW w:w="1585" w:type="dxa"/>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Temporal Scales</w:t>
            </w:r>
          </w:p>
        </w:tc>
        <w:tc>
          <w:tcPr>
            <w:tcW w:w="7066" w:type="dxa"/>
            <w:gridSpan w:val="6"/>
            <w:shd w:val="clear" w:color="auto" w:fill="DAEEF3" w:themeFill="accent5" w:themeFillTint="33"/>
          </w:tcPr>
          <w:p w:rsidR="007C3CBB" w:rsidRDefault="007C3CBB" w:rsidP="003B5EED">
            <w:pPr>
              <w:jc w:val="center"/>
              <w:rPr>
                <w:rFonts w:eastAsiaTheme="minorHAnsi"/>
                <w:lang w:val="en-US" w:eastAsia="en-US"/>
              </w:rPr>
            </w:pPr>
            <w:r>
              <w:rPr>
                <w:rFonts w:eastAsiaTheme="minorHAnsi"/>
                <w:lang w:val="en-US" w:eastAsia="en-US"/>
              </w:rPr>
              <w:t>Round Robin Data Package (RRDP)</w:t>
            </w:r>
          </w:p>
        </w:tc>
      </w:tr>
      <w:tr w:rsidR="007C3CBB" w:rsidRPr="00133CB6" w:rsidTr="007C3CBB">
        <w:trPr>
          <w:trHeight w:val="421"/>
          <w:jc w:val="center"/>
        </w:trPr>
        <w:tc>
          <w:tcPr>
            <w:tcW w:w="1540" w:type="dxa"/>
            <w:gridSpan w:val="2"/>
            <w:vMerge/>
            <w:shd w:val="clear" w:color="auto" w:fill="DAEEF3" w:themeFill="accent5" w:themeFillTint="33"/>
            <w:vAlign w:val="center"/>
          </w:tcPr>
          <w:p w:rsidR="007C3CBB" w:rsidRDefault="007C3CBB" w:rsidP="003B5EED">
            <w:pPr>
              <w:rPr>
                <w:rFonts w:eastAsiaTheme="minorHAnsi"/>
                <w:lang w:val="en-US" w:eastAsia="en-US"/>
              </w:rPr>
            </w:pPr>
          </w:p>
        </w:tc>
        <w:tc>
          <w:tcPr>
            <w:tcW w:w="1585" w:type="dxa"/>
            <w:vMerge/>
            <w:shd w:val="clear" w:color="auto" w:fill="DAEEF3" w:themeFill="accent5" w:themeFillTint="33"/>
            <w:vAlign w:val="center"/>
          </w:tcPr>
          <w:p w:rsidR="007C3CBB" w:rsidRDefault="007C3CBB" w:rsidP="003B5EED">
            <w:pPr>
              <w:rPr>
                <w:rFonts w:eastAsiaTheme="minorHAnsi"/>
                <w:lang w:val="en-US" w:eastAsia="en-US"/>
              </w:rPr>
            </w:pPr>
          </w:p>
        </w:tc>
        <w:tc>
          <w:tcPr>
            <w:tcW w:w="1396"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 xml:space="preserve">DAC ERA-interim versus Ref </w:t>
            </w:r>
          </w:p>
        </w:tc>
        <w:tc>
          <w:tcPr>
            <w:tcW w:w="1134" w:type="dxa"/>
            <w:tcBorders>
              <w:bottom w:val="single" w:sz="4" w:space="0" w:color="auto"/>
            </w:tcBorders>
            <w:shd w:val="clear" w:color="auto" w:fill="DAEEF3" w:themeFill="accent5" w:themeFillTint="33"/>
          </w:tcPr>
          <w:p w:rsidR="007C3CBB" w:rsidRDefault="007C3CBB" w:rsidP="003B5EED">
            <w:pPr>
              <w:jc w:val="left"/>
              <w:rPr>
                <w:rFonts w:eastAsiaTheme="minorHAnsi"/>
                <w:lang w:val="en-US" w:eastAsia="en-US"/>
              </w:rPr>
            </w:pPr>
            <w:r>
              <w:rPr>
                <w:rFonts w:eastAsiaTheme="minorHAnsi"/>
                <w:lang w:val="en-US" w:eastAsia="en-US"/>
              </w:rPr>
              <w:t>DAC 70days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IB ERA-interim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IB NCEP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DT ERA-interim versus Ref</w:t>
            </w:r>
          </w:p>
        </w:tc>
        <w:tc>
          <w:tcPr>
            <w:tcW w:w="1134" w:type="dxa"/>
            <w:tcBorders>
              <w:bottom w:val="single" w:sz="4" w:space="0" w:color="auto"/>
            </w:tcBorders>
            <w:shd w:val="clear" w:color="auto" w:fill="DAEEF3" w:themeFill="accent5" w:themeFillTint="33"/>
            <w:vAlign w:val="center"/>
          </w:tcPr>
          <w:p w:rsidR="007C3CBB" w:rsidRDefault="007C3CBB" w:rsidP="003B5EED">
            <w:pPr>
              <w:jc w:val="left"/>
              <w:rPr>
                <w:rFonts w:eastAsiaTheme="minorHAnsi"/>
                <w:lang w:val="en-US" w:eastAsia="en-US"/>
              </w:rPr>
            </w:pPr>
            <w:r>
              <w:rPr>
                <w:rFonts w:eastAsiaTheme="minorHAnsi"/>
                <w:lang w:val="en-US" w:eastAsia="en-US"/>
              </w:rPr>
              <w:t>DT NCEP versus Ref</w:t>
            </w:r>
          </w:p>
        </w:tc>
      </w:tr>
      <w:tr w:rsidR="007C3CBB" w:rsidTr="007C3CBB">
        <w:trPr>
          <w:trHeight w:hRule="exact" w:val="567"/>
          <w:jc w:val="center"/>
        </w:trPr>
        <w:tc>
          <w:tcPr>
            <w:tcW w:w="1540" w:type="dxa"/>
            <w:gridSpan w:val="2"/>
            <w:vMerge w:val="restart"/>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Global Mean Sea Level</w:t>
            </w:r>
          </w:p>
        </w:tc>
        <w:tc>
          <w:tcPr>
            <w:tcW w:w="158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396" w:type="dxa"/>
            <w:tcBorders>
              <w:bottom w:val="dashed" w:sz="4" w:space="0" w:color="auto"/>
              <w:right w:val="dashed" w:sz="4" w:space="0" w:color="auto"/>
            </w:tcBorders>
            <w:shd w:val="clear" w:color="auto" w:fill="D9D9D9" w:themeFill="background1" w:themeFillShade="D9"/>
            <w:vAlign w:val="center"/>
          </w:tcPr>
          <w:p w:rsidR="007C3CBB" w:rsidRPr="00F03717" w:rsidRDefault="007C3CBB" w:rsidP="003B5EED">
            <w:pPr>
              <w:jc w:val="center"/>
              <w:rPr>
                <w:rFonts w:eastAsiaTheme="minorHAnsi"/>
                <w:sz w:val="48"/>
                <w:szCs w:val="48"/>
                <w:lang w:val="en-US" w:eastAsia="en-US"/>
              </w:rPr>
            </w:pPr>
          </w:p>
        </w:tc>
        <w:tc>
          <w:tcPr>
            <w:tcW w:w="1134" w:type="dxa"/>
            <w:tcBorders>
              <w:bottom w:val="dashed" w:sz="4" w:space="0" w:color="auto"/>
              <w:right w:val="dashed" w:sz="4" w:space="0" w:color="auto"/>
            </w:tcBorders>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tcBorders>
            <w:shd w:val="clear" w:color="auto" w:fill="auto"/>
            <w:vAlign w:val="center"/>
          </w:tcPr>
          <w:p w:rsidR="007C3CBB" w:rsidRDefault="007C3CBB" w:rsidP="003B5EED">
            <w:pPr>
              <w:rPr>
                <w:rFonts w:eastAsiaTheme="minorHAnsi"/>
                <w:lang w:val="en-US" w:eastAsia="en-US"/>
              </w:rPr>
            </w:pPr>
          </w:p>
        </w:tc>
      </w:tr>
      <w:tr w:rsidR="007C3CBB" w:rsidTr="00CD5053">
        <w:trPr>
          <w:trHeight w:hRule="exact" w:val="600"/>
          <w:jc w:val="center"/>
        </w:trPr>
        <w:tc>
          <w:tcPr>
            <w:tcW w:w="1540" w:type="dxa"/>
            <w:gridSpan w:val="2"/>
            <w:vMerge/>
            <w:shd w:val="clear" w:color="auto" w:fill="EAF1DD" w:themeFill="accent3" w:themeFillTint="33"/>
            <w:vAlign w:val="center"/>
          </w:tcPr>
          <w:p w:rsidR="007C3CBB" w:rsidRDefault="007C3CBB" w:rsidP="003B5EED">
            <w:pPr>
              <w:jc w:val="center"/>
              <w:rPr>
                <w:rFonts w:eastAsiaTheme="minorHAnsi"/>
                <w:lang w:val="en-US" w:eastAsia="en-US"/>
              </w:rPr>
            </w:pPr>
          </w:p>
        </w:tc>
        <w:tc>
          <w:tcPr>
            <w:tcW w:w="158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Inter annual signals (&gt; 1 year)</w:t>
            </w:r>
          </w:p>
        </w:tc>
        <w:tc>
          <w:tcPr>
            <w:tcW w:w="1396" w:type="dxa"/>
            <w:tcBorders>
              <w:top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bottom w:val="dashed" w:sz="4" w:space="0" w:color="auto"/>
              <w:right w:val="dashed" w:sz="4" w:space="0" w:color="auto"/>
            </w:tcBorders>
            <w:shd w:val="clear" w:color="auto" w:fill="FFFFFF" w:themeFill="background1"/>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auto"/>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dashed" w:sz="4" w:space="0" w:color="auto"/>
            </w:tcBorders>
            <w:shd w:val="clear" w:color="auto" w:fill="auto"/>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540" w:type="dxa"/>
            <w:gridSpan w:val="2"/>
            <w:vMerge/>
            <w:shd w:val="clear" w:color="auto" w:fill="EAF1DD" w:themeFill="accent3" w:themeFillTint="33"/>
            <w:vAlign w:val="center"/>
          </w:tcPr>
          <w:p w:rsidR="007C3CBB" w:rsidRDefault="007C3CBB" w:rsidP="003B5EED">
            <w:pPr>
              <w:jc w:val="center"/>
              <w:rPr>
                <w:rFonts w:eastAsiaTheme="minorHAnsi"/>
                <w:lang w:val="en-US" w:eastAsia="en-US"/>
              </w:rPr>
            </w:pPr>
          </w:p>
        </w:tc>
        <w:tc>
          <w:tcPr>
            <w:tcW w:w="158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 xml:space="preserve">Annual and semi-annual Signals </w:t>
            </w:r>
          </w:p>
        </w:tc>
        <w:tc>
          <w:tcPr>
            <w:tcW w:w="1396" w:type="dxa"/>
            <w:tcBorders>
              <w:top w:val="dashed" w:sz="4" w:space="0" w:color="auto"/>
              <w:bottom w:val="single" w:sz="4" w:space="0" w:color="auto"/>
              <w:right w:val="dashed" w:sz="4" w:space="0" w:color="auto"/>
            </w:tcBorders>
            <w:shd w:val="clear" w:color="auto" w:fill="D9D9D9" w:themeFill="background1" w:themeFillShade="D9"/>
            <w:vAlign w:val="center"/>
          </w:tcPr>
          <w:p w:rsidR="007C3CBB" w:rsidRPr="00735302" w:rsidRDefault="007C3CBB" w:rsidP="003B5EED">
            <w:pPr>
              <w:jc w:val="center"/>
              <w:rPr>
                <w:rFonts w:eastAsiaTheme="minorHAnsi"/>
                <w:color w:val="E36C0A" w:themeColor="accent6" w:themeShade="BF"/>
                <w:lang w:val="en-US" w:eastAsia="en-US"/>
              </w:rPr>
            </w:pPr>
          </w:p>
        </w:tc>
        <w:tc>
          <w:tcPr>
            <w:tcW w:w="1134" w:type="dxa"/>
            <w:tcBorders>
              <w:top w:val="dashed" w:sz="4" w:space="0" w:color="auto"/>
              <w:bottom w:val="single" w:sz="4" w:space="0" w:color="auto"/>
              <w:right w:val="dashed" w:sz="4" w:space="0" w:color="auto"/>
            </w:tcBorders>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auto"/>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auto"/>
            <w:vAlign w:val="center"/>
          </w:tcPr>
          <w:p w:rsidR="007C3CBB" w:rsidRDefault="007C3CBB" w:rsidP="003B5EED">
            <w:pPr>
              <w:rPr>
                <w:rFonts w:eastAsiaTheme="minorHAnsi"/>
                <w:lang w:val="en-US" w:eastAsia="en-US"/>
              </w:rPr>
            </w:pPr>
          </w:p>
        </w:tc>
      </w:tr>
      <w:tr w:rsidR="007C3CBB" w:rsidTr="00CD5053">
        <w:trPr>
          <w:trHeight w:hRule="exact" w:val="647"/>
          <w:jc w:val="center"/>
        </w:trPr>
        <w:tc>
          <w:tcPr>
            <w:tcW w:w="1540"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Regional Mean Sea Level</w:t>
            </w:r>
          </w:p>
        </w:tc>
        <w:tc>
          <w:tcPr>
            <w:tcW w:w="158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396" w:type="dxa"/>
            <w:tcBorders>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bottom w:val="dashed" w:sz="4" w:space="0" w:color="auto"/>
              <w:right w:val="dashed" w:sz="4" w:space="0" w:color="auto"/>
            </w:tcBorders>
            <w:shd w:val="clear" w:color="auto" w:fill="FBD4B4" w:themeFill="accent6" w:themeFillTint="66"/>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3B5EED">
            <w:pP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540" w:type="dxa"/>
            <w:gridSpan w:val="2"/>
            <w:vMerge/>
            <w:shd w:val="clear" w:color="auto" w:fill="DAEEF3" w:themeFill="accent5" w:themeFillTint="33"/>
            <w:vAlign w:val="center"/>
          </w:tcPr>
          <w:p w:rsidR="007C3CBB" w:rsidRDefault="007C3CBB" w:rsidP="003B5EED">
            <w:pPr>
              <w:jc w:val="center"/>
              <w:rPr>
                <w:rFonts w:eastAsiaTheme="minorHAnsi"/>
                <w:lang w:val="en-US" w:eastAsia="en-US"/>
              </w:rPr>
            </w:pPr>
          </w:p>
        </w:tc>
        <w:tc>
          <w:tcPr>
            <w:tcW w:w="158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 xml:space="preserve">Annual and semi-annual Signals </w:t>
            </w:r>
          </w:p>
        </w:tc>
        <w:tc>
          <w:tcPr>
            <w:tcW w:w="1396" w:type="dxa"/>
            <w:tcBorders>
              <w:top w:val="dashed" w:sz="4" w:space="0" w:color="auto"/>
              <w:bottom w:val="single" w:sz="4" w:space="0" w:color="auto"/>
              <w:right w:val="dashed" w:sz="4" w:space="0" w:color="auto"/>
            </w:tcBorders>
            <w:shd w:val="clear" w:color="auto" w:fill="D9D9D9" w:themeFill="background1" w:themeFillShade="D9"/>
            <w:vAlign w:val="center"/>
          </w:tcPr>
          <w:p w:rsidR="007C3CBB" w:rsidRPr="003B0D68" w:rsidRDefault="007C3CBB" w:rsidP="003B5EED">
            <w:pPr>
              <w:jc w:val="center"/>
              <w:rPr>
                <w:rFonts w:eastAsiaTheme="minorHAnsi"/>
                <w:color w:val="E36C0A" w:themeColor="accent6" w:themeShade="BF"/>
                <w:lang w:val="en-US" w:eastAsia="en-US"/>
              </w:rPr>
            </w:pPr>
          </w:p>
        </w:tc>
        <w:tc>
          <w:tcPr>
            <w:tcW w:w="1134" w:type="dxa"/>
            <w:tcBorders>
              <w:top w:val="dashed" w:sz="4" w:space="0" w:color="auto"/>
              <w:bottom w:val="single" w:sz="4" w:space="0" w:color="auto"/>
              <w:right w:val="dashed" w:sz="4" w:space="0" w:color="auto"/>
            </w:tcBorders>
            <w:shd w:val="clear" w:color="auto" w:fill="D9D9D9" w:themeFill="background1" w:themeFillShade="D9"/>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r>
      <w:tr w:rsidR="007C3CBB" w:rsidTr="00CD5053">
        <w:trPr>
          <w:trHeight w:hRule="exact" w:val="567"/>
          <w:jc w:val="center"/>
        </w:trPr>
        <w:tc>
          <w:tcPr>
            <w:tcW w:w="1540" w:type="dxa"/>
            <w:gridSpan w:val="2"/>
            <w:tcBorders>
              <w:bottom w:val="single" w:sz="4" w:space="0" w:color="auto"/>
            </w:tcBorders>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Mesoscale</w:t>
            </w:r>
          </w:p>
        </w:tc>
        <w:tc>
          <w:tcPr>
            <w:tcW w:w="1585" w:type="dxa"/>
            <w:tcBorders>
              <w:bottom w:val="single" w:sz="4" w:space="0" w:color="auto"/>
            </w:tcBorders>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396" w:type="dxa"/>
            <w:tcBorders>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bottom w:val="single" w:sz="4" w:space="0" w:color="auto"/>
              <w:right w:val="dashed" w:sz="4" w:space="0" w:color="auto"/>
            </w:tcBorders>
            <w:shd w:val="clear" w:color="auto" w:fill="E36C0A" w:themeFill="accent6" w:themeFillShade="BF"/>
          </w:tcPr>
          <w:p w:rsidR="007C3CBB" w:rsidRDefault="00CD5053" w:rsidP="003B5EED">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7C3CBB" w:rsidRDefault="00CD5053" w:rsidP="003B5EED">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7C3CBB" w:rsidRDefault="00CD5053" w:rsidP="003B5EED">
            <w:pPr>
              <w:jc w:val="center"/>
              <w:rPr>
                <w:rFonts w:eastAsiaTheme="minorHAnsi"/>
                <w:lang w:val="en-US" w:eastAsia="en-US"/>
              </w:rPr>
            </w:pPr>
            <w:r>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FBD4B4" w:themeFill="accent6" w:themeFillTint="66"/>
            <w:vAlign w:val="center"/>
          </w:tcPr>
          <w:p w:rsidR="007C3CBB" w:rsidRDefault="00CD5053" w:rsidP="00CD5053">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tcBorders>
            <w:shd w:val="clear" w:color="auto" w:fill="E36C0A" w:themeFill="accent6" w:themeFillShade="BF"/>
            <w:vAlign w:val="center"/>
          </w:tcPr>
          <w:p w:rsidR="007C3CBB" w:rsidRDefault="00CD5053" w:rsidP="00CD5053">
            <w:pPr>
              <w:jc w:val="center"/>
              <w:rPr>
                <w:rFonts w:eastAsiaTheme="minorHAnsi"/>
                <w:lang w:val="en-US" w:eastAsia="en-US"/>
              </w:rPr>
            </w:pPr>
            <w:r>
              <w:rPr>
                <w:rFonts w:eastAsiaTheme="minorHAnsi"/>
                <w:sz w:val="48"/>
                <w:szCs w:val="48"/>
                <w:lang w:val="en-US" w:eastAsia="en-US"/>
              </w:rPr>
              <w:t>-</w:t>
            </w:r>
          </w:p>
        </w:tc>
      </w:tr>
      <w:tr w:rsidR="007C3CBB" w:rsidTr="007C3CBB">
        <w:trPr>
          <w:trHeight w:hRule="exact" w:val="567"/>
          <w:jc w:val="center"/>
        </w:trPr>
        <w:tc>
          <w:tcPr>
            <w:tcW w:w="1134" w:type="dxa"/>
            <w:tcBorders>
              <w:left w:val="nil"/>
              <w:right w:val="nil"/>
            </w:tcBorders>
          </w:tcPr>
          <w:p w:rsidR="007C3CBB" w:rsidRDefault="007C3CBB" w:rsidP="003B5EED">
            <w:pPr>
              <w:rPr>
                <w:rFonts w:eastAsiaTheme="minorHAnsi"/>
                <w:lang w:val="en-US" w:eastAsia="en-US"/>
              </w:rPr>
            </w:pPr>
          </w:p>
        </w:tc>
        <w:tc>
          <w:tcPr>
            <w:tcW w:w="7923" w:type="dxa"/>
            <w:gridSpan w:val="7"/>
            <w:tcBorders>
              <w:left w:val="nil"/>
              <w:right w:val="nil"/>
            </w:tcBorders>
            <w:shd w:val="clear" w:color="auto" w:fill="auto"/>
            <w:vAlign w:val="center"/>
          </w:tcPr>
          <w:p w:rsidR="007C3CBB" w:rsidRDefault="007C3CBB" w:rsidP="003B5EED">
            <w:pPr>
              <w:rPr>
                <w:rFonts w:eastAsiaTheme="minorHAnsi"/>
                <w:lang w:val="en-US" w:eastAsia="en-US"/>
              </w:rPr>
            </w:pPr>
            <w:r>
              <w:rPr>
                <w:rFonts w:eastAsiaTheme="minorHAnsi"/>
                <w:lang w:val="en-US" w:eastAsia="en-US"/>
              </w:rPr>
              <w:t>Specific regional areas of main interest for climate studies:</w:t>
            </w:r>
          </w:p>
        </w:tc>
        <w:tc>
          <w:tcPr>
            <w:tcW w:w="1134" w:type="dxa"/>
            <w:tcBorders>
              <w:left w:val="nil"/>
              <w:right w:val="nil"/>
            </w:tcBorders>
          </w:tcPr>
          <w:p w:rsidR="007C3CBB" w:rsidRDefault="007C3CBB" w:rsidP="003B5EED">
            <w:pPr>
              <w:rPr>
                <w:rFonts w:eastAsiaTheme="minorHAnsi"/>
                <w:lang w:val="en-US" w:eastAsia="en-US"/>
              </w:rPr>
            </w:pPr>
          </w:p>
        </w:tc>
      </w:tr>
      <w:tr w:rsidR="007C3CBB" w:rsidTr="00870D03">
        <w:trPr>
          <w:trHeight w:hRule="exact" w:val="610"/>
          <w:jc w:val="center"/>
        </w:trPr>
        <w:tc>
          <w:tcPr>
            <w:tcW w:w="1540" w:type="dxa"/>
            <w:gridSpan w:val="2"/>
            <w:vMerge w:val="restart"/>
            <w:shd w:val="clear" w:color="auto" w:fill="DAEEF3" w:themeFill="accent5" w:themeFillTint="33"/>
            <w:vAlign w:val="center"/>
          </w:tcPr>
          <w:p w:rsidR="007C3CBB" w:rsidRDefault="007C3CBB" w:rsidP="003B5EED">
            <w:pPr>
              <w:jc w:val="center"/>
              <w:rPr>
                <w:rFonts w:eastAsiaTheme="minorHAnsi"/>
                <w:lang w:val="en-US" w:eastAsia="en-US"/>
              </w:rPr>
            </w:pPr>
            <w:r>
              <w:rPr>
                <w:rFonts w:eastAsiaTheme="minorHAnsi"/>
                <w:lang w:val="en-US" w:eastAsia="en-US"/>
              </w:rPr>
              <w:t>Coastal areas</w:t>
            </w:r>
          </w:p>
        </w:tc>
        <w:tc>
          <w:tcPr>
            <w:tcW w:w="158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396" w:type="dxa"/>
            <w:tcBorders>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bottom w:val="dashed" w:sz="4" w:space="0" w:color="auto"/>
              <w:right w:val="dashed" w:sz="4" w:space="0" w:color="auto"/>
            </w:tcBorders>
            <w:shd w:val="clear" w:color="auto" w:fill="E36C0A" w:themeFill="accent6" w:themeFillShade="BF"/>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7C3CBB" w:rsidRDefault="007C3CBB" w:rsidP="00870D03">
            <w:pPr>
              <w:jc w:val="center"/>
              <w:rPr>
                <w:rFonts w:eastAsiaTheme="minorHAnsi"/>
                <w:lang w:val="en-US" w:eastAsia="en-US"/>
              </w:rPr>
            </w:pPr>
          </w:p>
        </w:tc>
      </w:tr>
      <w:tr w:rsidR="007C3CBB" w:rsidTr="00870D03">
        <w:trPr>
          <w:trHeight w:hRule="exact" w:val="567"/>
          <w:jc w:val="center"/>
        </w:trPr>
        <w:tc>
          <w:tcPr>
            <w:tcW w:w="1540" w:type="dxa"/>
            <w:gridSpan w:val="2"/>
            <w:vMerge/>
            <w:shd w:val="clear" w:color="auto" w:fill="DAEEF3" w:themeFill="accent5" w:themeFillTint="33"/>
            <w:vAlign w:val="center"/>
          </w:tcPr>
          <w:p w:rsidR="007C3CBB" w:rsidRDefault="007C3CBB" w:rsidP="003B5EED">
            <w:pPr>
              <w:jc w:val="center"/>
              <w:rPr>
                <w:rFonts w:eastAsiaTheme="minorHAnsi"/>
                <w:lang w:val="en-US" w:eastAsia="en-US"/>
              </w:rPr>
            </w:pPr>
          </w:p>
        </w:tc>
        <w:tc>
          <w:tcPr>
            <w:tcW w:w="1585" w:type="dxa"/>
            <w:shd w:val="clear" w:color="auto" w:fill="DAEEF3" w:themeFill="accent5"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396" w:type="dxa"/>
            <w:tcBorders>
              <w:top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rPr>
                <w:rFonts w:eastAsiaTheme="minorHAnsi"/>
                <w:lang w:val="en-US" w:eastAsia="en-US"/>
              </w:rPr>
            </w:pPr>
          </w:p>
        </w:tc>
        <w:tc>
          <w:tcPr>
            <w:tcW w:w="1134" w:type="dxa"/>
            <w:tcBorders>
              <w:top w:val="dashed" w:sz="4" w:space="0" w:color="auto"/>
              <w:bottom w:val="single" w:sz="4" w:space="0" w:color="auto"/>
              <w:right w:val="dashed" w:sz="4" w:space="0" w:color="auto"/>
            </w:tcBorders>
            <w:shd w:val="clear" w:color="auto" w:fill="E36C0A" w:themeFill="accent6" w:themeFillShade="BF"/>
          </w:tcPr>
          <w:p w:rsidR="007C3CBB" w:rsidRDefault="00870D03" w:rsidP="00870D0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7C3CBB" w:rsidRDefault="007C3CBB"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7C3CBB" w:rsidRDefault="007C3CBB"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E36C0A" w:themeFill="accent6" w:themeFillShade="BF"/>
            <w:vAlign w:val="center"/>
          </w:tcPr>
          <w:p w:rsidR="007C3CBB" w:rsidRDefault="00870D03" w:rsidP="00870D03">
            <w:pPr>
              <w:jc w:val="center"/>
              <w:rPr>
                <w:rFonts w:eastAsiaTheme="minorHAnsi"/>
                <w:lang w:val="en-US" w:eastAsia="en-US"/>
              </w:rPr>
            </w:pPr>
            <w:r w:rsidRPr="00F03717">
              <w:rPr>
                <w:rFonts w:eastAsiaTheme="minorHAnsi"/>
                <w:sz w:val="48"/>
                <w:szCs w:val="48"/>
                <w:lang w:val="en-US" w:eastAsia="en-US"/>
              </w:rPr>
              <w:t>+</w:t>
            </w:r>
          </w:p>
        </w:tc>
      </w:tr>
      <w:tr w:rsidR="007C3CBB" w:rsidTr="00870D03">
        <w:trPr>
          <w:trHeight w:hRule="exact" w:val="567"/>
          <w:jc w:val="center"/>
        </w:trPr>
        <w:tc>
          <w:tcPr>
            <w:tcW w:w="1540" w:type="dxa"/>
            <w:gridSpan w:val="2"/>
            <w:vMerge w:val="restart"/>
            <w:shd w:val="clear" w:color="auto" w:fill="EAF1DD" w:themeFill="accent3" w:themeFillTint="33"/>
            <w:vAlign w:val="center"/>
          </w:tcPr>
          <w:p w:rsidR="007C3CBB" w:rsidRDefault="007C3CBB" w:rsidP="003B5EED">
            <w:pPr>
              <w:jc w:val="center"/>
              <w:rPr>
                <w:rFonts w:eastAsiaTheme="minorHAnsi"/>
                <w:lang w:val="en-US" w:eastAsia="en-US"/>
              </w:rPr>
            </w:pPr>
            <w:r>
              <w:rPr>
                <w:rFonts w:eastAsiaTheme="minorHAnsi"/>
                <w:lang w:val="en-US" w:eastAsia="en-US"/>
              </w:rPr>
              <w:t>High latitudes</w:t>
            </w:r>
          </w:p>
        </w:tc>
        <w:tc>
          <w:tcPr>
            <w:tcW w:w="158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Long-term evolution (trend)</w:t>
            </w:r>
          </w:p>
        </w:tc>
        <w:tc>
          <w:tcPr>
            <w:tcW w:w="1396" w:type="dxa"/>
            <w:tcBorders>
              <w:bottom w:val="dashed"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bottom w:val="dashed" w:sz="4" w:space="0" w:color="auto"/>
              <w:right w:val="dashed" w:sz="4" w:space="0" w:color="auto"/>
            </w:tcBorders>
            <w:shd w:val="clear" w:color="auto" w:fill="E36C0A" w:themeFill="accent6" w:themeFillShade="BF"/>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870D03">
            <w:pPr>
              <w:jc w:val="center"/>
              <w:rPr>
                <w:rFonts w:eastAsiaTheme="minorHAnsi"/>
                <w:lang w:val="en-US" w:eastAsia="en-US"/>
              </w:rPr>
            </w:pPr>
          </w:p>
        </w:tc>
        <w:tc>
          <w:tcPr>
            <w:tcW w:w="1134" w:type="dxa"/>
            <w:tcBorders>
              <w:left w:val="dashed" w:sz="4" w:space="0" w:color="auto"/>
              <w:bottom w:val="dashed" w:sz="4" w:space="0" w:color="auto"/>
            </w:tcBorders>
            <w:shd w:val="clear" w:color="auto" w:fill="E36C0A" w:themeFill="accent6" w:themeFillShade="BF"/>
            <w:vAlign w:val="center"/>
          </w:tcPr>
          <w:p w:rsidR="007C3CBB" w:rsidRDefault="007C3CBB" w:rsidP="00870D03">
            <w:pPr>
              <w:jc w:val="center"/>
              <w:rPr>
                <w:rFonts w:eastAsiaTheme="minorHAnsi"/>
                <w:lang w:val="en-US" w:eastAsia="en-US"/>
              </w:rPr>
            </w:pPr>
          </w:p>
        </w:tc>
      </w:tr>
      <w:tr w:rsidR="007C3CBB" w:rsidTr="00870D03">
        <w:trPr>
          <w:trHeight w:hRule="exact" w:val="567"/>
          <w:jc w:val="center"/>
        </w:trPr>
        <w:tc>
          <w:tcPr>
            <w:tcW w:w="1540" w:type="dxa"/>
            <w:gridSpan w:val="2"/>
            <w:vMerge/>
            <w:shd w:val="clear" w:color="auto" w:fill="EAF1DD" w:themeFill="accent3" w:themeFillTint="33"/>
            <w:vAlign w:val="center"/>
          </w:tcPr>
          <w:p w:rsidR="007C3CBB" w:rsidRDefault="007C3CBB" w:rsidP="003B5EED">
            <w:pPr>
              <w:rPr>
                <w:rFonts w:eastAsiaTheme="minorHAnsi"/>
                <w:lang w:val="en-US" w:eastAsia="en-US"/>
              </w:rPr>
            </w:pPr>
          </w:p>
        </w:tc>
        <w:tc>
          <w:tcPr>
            <w:tcW w:w="1585" w:type="dxa"/>
            <w:shd w:val="clear" w:color="auto" w:fill="EAF1DD" w:themeFill="accent3" w:themeFillTint="33"/>
            <w:vAlign w:val="center"/>
          </w:tcPr>
          <w:p w:rsidR="007C3CBB" w:rsidRDefault="007C3CBB" w:rsidP="003B5EED">
            <w:pPr>
              <w:rPr>
                <w:rFonts w:eastAsiaTheme="minorHAnsi"/>
                <w:lang w:val="en-US" w:eastAsia="en-US"/>
              </w:rPr>
            </w:pPr>
            <w:r>
              <w:rPr>
                <w:rFonts w:eastAsiaTheme="minorHAnsi"/>
                <w:lang w:val="en-US" w:eastAsia="en-US"/>
              </w:rPr>
              <w:t>Signals &lt; 2 months</w:t>
            </w:r>
          </w:p>
        </w:tc>
        <w:tc>
          <w:tcPr>
            <w:tcW w:w="1396" w:type="dxa"/>
            <w:tcBorders>
              <w:top w:val="dashed" w:sz="4" w:space="0" w:color="auto"/>
              <w:bottom w:val="single" w:sz="4" w:space="0" w:color="auto"/>
              <w:right w:val="dashed" w:sz="4" w:space="0" w:color="auto"/>
            </w:tcBorders>
            <w:shd w:val="clear" w:color="auto" w:fill="D9D9D9" w:themeFill="background1" w:themeFillShade="D9"/>
            <w:vAlign w:val="center"/>
          </w:tcPr>
          <w:p w:rsidR="007C3CBB" w:rsidRDefault="007C3CBB" w:rsidP="003B5EED">
            <w:pPr>
              <w:jc w:val="center"/>
              <w:rPr>
                <w:rFonts w:eastAsiaTheme="minorHAnsi"/>
                <w:lang w:val="en-US" w:eastAsia="en-US"/>
              </w:rPr>
            </w:pPr>
          </w:p>
        </w:tc>
        <w:tc>
          <w:tcPr>
            <w:tcW w:w="1134" w:type="dxa"/>
            <w:tcBorders>
              <w:top w:val="dashed" w:sz="4" w:space="0" w:color="auto"/>
              <w:bottom w:val="single" w:sz="4" w:space="0" w:color="auto"/>
              <w:right w:val="dashed" w:sz="4" w:space="0" w:color="auto"/>
            </w:tcBorders>
            <w:shd w:val="clear" w:color="auto" w:fill="E36C0A" w:themeFill="accent6" w:themeFillShade="BF"/>
          </w:tcPr>
          <w:p w:rsidR="007C3CBB" w:rsidRDefault="00870D03" w:rsidP="00870D0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7C3CBB" w:rsidRDefault="00870D03" w:rsidP="00870D0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7C3CBB" w:rsidRDefault="00870D03" w:rsidP="00870D03">
            <w:pPr>
              <w:jc w:val="center"/>
              <w:rPr>
                <w:rFonts w:eastAsiaTheme="minorHAnsi"/>
                <w:lang w:val="en-US" w:eastAsia="en-US"/>
              </w:rPr>
            </w:pPr>
            <w:r>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7C3CBB" w:rsidRDefault="00870D03" w:rsidP="00870D03">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tcBorders>
            <w:shd w:val="clear" w:color="auto" w:fill="E36C0A" w:themeFill="accent6" w:themeFillShade="BF"/>
            <w:vAlign w:val="center"/>
          </w:tcPr>
          <w:p w:rsidR="007C3CBB" w:rsidRDefault="00870D03" w:rsidP="00870D03">
            <w:pPr>
              <w:jc w:val="center"/>
              <w:rPr>
                <w:rFonts w:eastAsiaTheme="minorHAnsi"/>
                <w:lang w:val="en-US" w:eastAsia="en-US"/>
              </w:rPr>
            </w:pPr>
            <w:r>
              <w:rPr>
                <w:rFonts w:eastAsiaTheme="minorHAnsi"/>
                <w:sz w:val="48"/>
                <w:szCs w:val="48"/>
                <w:lang w:val="en-US" w:eastAsia="en-US"/>
              </w:rPr>
              <w:t>-</w:t>
            </w:r>
          </w:p>
        </w:tc>
      </w:tr>
      <w:tr w:rsidR="007C3CBB" w:rsidTr="007C3CBB">
        <w:trPr>
          <w:trHeight w:hRule="exact" w:val="567"/>
          <w:jc w:val="center"/>
        </w:trPr>
        <w:tc>
          <w:tcPr>
            <w:tcW w:w="1540" w:type="dxa"/>
            <w:gridSpan w:val="2"/>
            <w:tcBorders>
              <w:top w:val="single"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585" w:type="dxa"/>
            <w:tcBorders>
              <w:top w:val="single"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396"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7C3CBB" w:rsidRDefault="007C3CBB" w:rsidP="003B5EED">
            <w:pPr>
              <w:rPr>
                <w:rFonts w:eastAsiaTheme="minorHAnsi"/>
                <w:lang w:val="en-US" w:eastAsia="en-US"/>
              </w:rPr>
            </w:pPr>
          </w:p>
        </w:tc>
        <w:tc>
          <w:tcPr>
            <w:tcW w:w="1134" w:type="dxa"/>
            <w:tcBorders>
              <w:top w:val="single" w:sz="4" w:space="0" w:color="auto"/>
              <w:left w:val="nil"/>
              <w:bottom w:val="nil"/>
              <w:right w:val="nil"/>
            </w:tcBorders>
          </w:tcPr>
          <w:p w:rsidR="007C3CBB" w:rsidRDefault="007C3CBB" w:rsidP="003B5EED">
            <w:pPr>
              <w:rPr>
                <w:rFonts w:eastAsiaTheme="minorHAnsi"/>
                <w:lang w:val="en-US" w:eastAsia="en-US"/>
              </w:rPr>
            </w:pPr>
          </w:p>
        </w:tc>
      </w:tr>
      <w:tr w:rsidR="007C3CBB" w:rsidTr="007C3CBB">
        <w:trPr>
          <w:trHeight w:hRule="exact" w:val="567"/>
          <w:jc w:val="center"/>
        </w:trPr>
        <w:tc>
          <w:tcPr>
            <w:tcW w:w="1540"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585" w:type="dxa"/>
            <w:tcBorders>
              <w:top w:val="nil"/>
              <w:left w:val="nil"/>
              <w:bottom w:val="nil"/>
              <w:right w:val="dashed" w:sz="4" w:space="0" w:color="auto"/>
            </w:tcBorders>
            <w:shd w:val="clear" w:color="auto" w:fill="FFFFFF" w:themeFill="background1"/>
            <w:vAlign w:val="center"/>
          </w:tcPr>
          <w:p w:rsidR="007C3CBB" w:rsidRDefault="007C3CBB" w:rsidP="003B5EED">
            <w:pPr>
              <w:jc w:val="right"/>
              <w:rPr>
                <w:rFonts w:eastAsiaTheme="minorHAnsi"/>
                <w:lang w:val="en-US" w:eastAsia="en-US"/>
              </w:rPr>
            </w:pPr>
            <w:r>
              <w:rPr>
                <w:rFonts w:eastAsiaTheme="minorHAnsi"/>
                <w:lang w:val="en-US" w:eastAsia="en-US"/>
              </w:rPr>
              <w:t>Legend :</w:t>
            </w:r>
          </w:p>
        </w:tc>
        <w:tc>
          <w:tcPr>
            <w:tcW w:w="1396"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7C3CBB" w:rsidRDefault="007C3CBB" w:rsidP="003B5EED">
            <w:pPr>
              <w:jc w:val="left"/>
              <w:rPr>
                <w:rFonts w:eastAsiaTheme="minorHAnsi"/>
                <w:lang w:val="en-US" w:eastAsia="en-US"/>
              </w:rPr>
            </w:pPr>
            <w:r>
              <w:rPr>
                <w:rFonts w:eastAsiaTheme="minorHAnsi"/>
                <w:lang w:val="en-US" w:eastAsia="en-US"/>
              </w:rPr>
              <w:t>Significant impact</w:t>
            </w: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tcPr>
          <w:p w:rsidR="007C3CBB" w:rsidRDefault="007C3CBB"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3B5EED">
            <w:pPr>
              <w:jc w:val="left"/>
              <w:rPr>
                <w:rFonts w:eastAsiaTheme="minorHAnsi"/>
                <w:lang w:val="en-US" w:eastAsia="en-US"/>
              </w:rPr>
            </w:pPr>
            <w:r>
              <w:rPr>
                <w:rFonts w:eastAsiaTheme="minorHAnsi"/>
                <w:lang w:val="en-US" w:eastAsia="en-US"/>
              </w:rPr>
              <w:t>Low impact</w:t>
            </w: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r>
              <w:rPr>
                <w:rFonts w:eastAsiaTheme="minorHAnsi"/>
                <w:lang w:val="en-US" w:eastAsia="en-US"/>
              </w:rPr>
              <w:t>No impact detected</w:t>
            </w: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7C3CBB" w:rsidRDefault="007C3CBB" w:rsidP="003B5EED">
            <w:pPr>
              <w:jc w:val="left"/>
              <w:rPr>
                <w:rFonts w:eastAsiaTheme="minorHAnsi"/>
                <w:lang w:val="en-US" w:eastAsia="en-US"/>
              </w:rPr>
            </w:pPr>
            <w:r>
              <w:rPr>
                <w:rFonts w:eastAsiaTheme="minorHAnsi"/>
                <w:lang w:val="en-US" w:eastAsia="en-US"/>
              </w:rPr>
              <w:t>Not yet evaluated</w:t>
            </w:r>
          </w:p>
        </w:tc>
        <w:tc>
          <w:tcPr>
            <w:tcW w:w="1134" w:type="dxa"/>
            <w:tcBorders>
              <w:top w:val="nil"/>
              <w:left w:val="dashed" w:sz="4" w:space="0" w:color="auto"/>
              <w:bottom w:val="nil"/>
              <w:right w:val="nil"/>
            </w:tcBorders>
            <w:shd w:val="clear" w:color="auto" w:fill="auto"/>
          </w:tcPr>
          <w:p w:rsidR="007C3CBB" w:rsidRDefault="007C3CBB" w:rsidP="003B5EED">
            <w:pPr>
              <w:jc w:val="left"/>
              <w:rPr>
                <w:rFonts w:eastAsiaTheme="minorHAnsi"/>
                <w:lang w:val="en-US" w:eastAsia="en-US"/>
              </w:rPr>
            </w:pPr>
          </w:p>
        </w:tc>
      </w:tr>
      <w:tr w:rsidR="007C3CBB" w:rsidTr="007C3CBB">
        <w:trPr>
          <w:trHeight w:hRule="exact" w:val="567"/>
          <w:jc w:val="center"/>
        </w:trPr>
        <w:tc>
          <w:tcPr>
            <w:tcW w:w="1540"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585" w:type="dxa"/>
            <w:tcBorders>
              <w:top w:val="nil"/>
              <w:left w:val="nil"/>
              <w:bottom w:val="nil"/>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p>
        </w:tc>
        <w:tc>
          <w:tcPr>
            <w:tcW w:w="1396"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7C3CBB" w:rsidRDefault="007C3CBB" w:rsidP="003B5EED">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nil"/>
              <w:right w:val="dashed" w:sz="4" w:space="0" w:color="auto"/>
            </w:tcBorders>
          </w:tcPr>
          <w:p w:rsidR="007C3CBB" w:rsidRDefault="007C3CBB" w:rsidP="003B5EED">
            <w:pPr>
              <w:jc w:val="left"/>
              <w:rPr>
                <w:rFonts w:eastAsiaTheme="minorHAnsi"/>
                <w:lang w:val="en-US" w:eastAsia="en-US"/>
              </w:rPr>
            </w:pPr>
          </w:p>
        </w:tc>
        <w:tc>
          <w:tcPr>
            <w:tcW w:w="3402" w:type="dxa"/>
            <w:gridSpan w:val="3"/>
            <w:tcBorders>
              <w:top w:val="dashed" w:sz="4" w:space="0" w:color="auto"/>
              <w:left w:val="dashed" w:sz="4" w:space="0" w:color="auto"/>
              <w:bottom w:val="nil"/>
              <w:right w:val="nil"/>
            </w:tcBorders>
            <w:shd w:val="clear" w:color="auto" w:fill="auto"/>
            <w:vAlign w:val="center"/>
          </w:tcPr>
          <w:p w:rsidR="007C3CBB" w:rsidRDefault="007C3CBB" w:rsidP="003B5EED">
            <w:pPr>
              <w:jc w:val="left"/>
              <w:rPr>
                <w:rFonts w:eastAsiaTheme="minorHAnsi"/>
                <w:lang w:val="en-US" w:eastAsia="en-US"/>
              </w:rPr>
            </w:pPr>
            <w:r>
              <w:rPr>
                <w:rFonts w:eastAsiaTheme="minorHAnsi"/>
                <w:lang w:val="en-US" w:eastAsia="en-US"/>
              </w:rPr>
              <w:t>: Positive impact (low)</w:t>
            </w:r>
          </w:p>
        </w:tc>
        <w:tc>
          <w:tcPr>
            <w:tcW w:w="1134" w:type="dxa"/>
            <w:tcBorders>
              <w:top w:val="nil"/>
              <w:left w:val="nil"/>
              <w:bottom w:val="nil"/>
              <w:right w:val="nil"/>
            </w:tcBorders>
          </w:tcPr>
          <w:p w:rsidR="007C3CBB" w:rsidRDefault="007C3CBB" w:rsidP="003B5EED">
            <w:pPr>
              <w:jc w:val="left"/>
              <w:rPr>
                <w:rFonts w:eastAsiaTheme="minorHAnsi"/>
                <w:lang w:val="en-US" w:eastAsia="en-US"/>
              </w:rPr>
            </w:pPr>
          </w:p>
        </w:tc>
      </w:tr>
      <w:tr w:rsidR="007C3CBB" w:rsidTr="007C3CBB">
        <w:trPr>
          <w:trHeight w:hRule="exact" w:val="567"/>
          <w:jc w:val="center"/>
        </w:trPr>
        <w:tc>
          <w:tcPr>
            <w:tcW w:w="1540"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585" w:type="dxa"/>
            <w:tcBorders>
              <w:top w:val="nil"/>
              <w:left w:val="nil"/>
              <w:bottom w:val="nil"/>
              <w:right w:val="dashed" w:sz="4" w:space="0" w:color="auto"/>
            </w:tcBorders>
            <w:shd w:val="clear" w:color="auto" w:fill="FFFFFF" w:themeFill="background1"/>
            <w:vAlign w:val="center"/>
          </w:tcPr>
          <w:p w:rsidR="007C3CBB" w:rsidRDefault="007C3CBB" w:rsidP="003B5EED">
            <w:pPr>
              <w:jc w:val="left"/>
              <w:rPr>
                <w:rFonts w:eastAsiaTheme="minorHAnsi"/>
                <w:lang w:val="en-US" w:eastAsia="en-US"/>
              </w:rPr>
            </w:pPr>
          </w:p>
        </w:tc>
        <w:tc>
          <w:tcPr>
            <w:tcW w:w="1396"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7C3CBB" w:rsidRPr="00F03717" w:rsidRDefault="007C3CBB" w:rsidP="003B5EED">
            <w:pPr>
              <w:jc w:val="center"/>
              <w:rPr>
                <w:rFonts w:eastAsiaTheme="minorHAnsi"/>
                <w:sz w:val="48"/>
                <w:szCs w:val="48"/>
                <w:lang w:val="en-US" w:eastAsia="en-US"/>
              </w:rPr>
            </w:pPr>
            <w:r>
              <w:rPr>
                <w:rFonts w:eastAsiaTheme="minorHAnsi"/>
                <w:sz w:val="48"/>
                <w:szCs w:val="48"/>
                <w:lang w:val="en-US" w:eastAsia="en-US"/>
              </w:rPr>
              <w:t>-</w:t>
            </w:r>
          </w:p>
        </w:tc>
        <w:tc>
          <w:tcPr>
            <w:tcW w:w="1134" w:type="dxa"/>
            <w:tcBorders>
              <w:top w:val="nil"/>
              <w:left w:val="dashed" w:sz="4" w:space="0" w:color="auto"/>
              <w:bottom w:val="nil"/>
              <w:right w:val="dashed" w:sz="4" w:space="0" w:color="auto"/>
            </w:tcBorders>
          </w:tcPr>
          <w:p w:rsidR="007C3CBB" w:rsidRDefault="007C3CBB" w:rsidP="003B5EED">
            <w:pPr>
              <w:jc w:val="left"/>
              <w:rPr>
                <w:rFonts w:eastAsiaTheme="minorHAnsi"/>
                <w:lang w:val="en-US" w:eastAsia="en-US"/>
              </w:rPr>
            </w:pPr>
          </w:p>
        </w:tc>
        <w:tc>
          <w:tcPr>
            <w:tcW w:w="3402" w:type="dxa"/>
            <w:gridSpan w:val="3"/>
            <w:tcBorders>
              <w:top w:val="nil"/>
              <w:left w:val="dashed" w:sz="4" w:space="0" w:color="auto"/>
              <w:bottom w:val="nil"/>
              <w:right w:val="nil"/>
            </w:tcBorders>
            <w:shd w:val="clear" w:color="auto" w:fill="auto"/>
            <w:vAlign w:val="center"/>
          </w:tcPr>
          <w:p w:rsidR="007C3CBB" w:rsidRDefault="007C3CBB" w:rsidP="003B5EED">
            <w:pPr>
              <w:jc w:val="left"/>
              <w:rPr>
                <w:rFonts w:eastAsiaTheme="minorHAnsi"/>
                <w:lang w:val="en-US" w:eastAsia="en-US"/>
              </w:rPr>
            </w:pPr>
            <w:r>
              <w:rPr>
                <w:rFonts w:eastAsiaTheme="minorHAnsi"/>
                <w:lang w:val="en-US" w:eastAsia="en-US"/>
              </w:rPr>
              <w:t>: Negative impact (significant)</w:t>
            </w:r>
          </w:p>
        </w:tc>
        <w:tc>
          <w:tcPr>
            <w:tcW w:w="1134" w:type="dxa"/>
            <w:tcBorders>
              <w:top w:val="nil"/>
              <w:left w:val="nil"/>
              <w:bottom w:val="nil"/>
              <w:right w:val="nil"/>
            </w:tcBorders>
          </w:tcPr>
          <w:p w:rsidR="007C3CBB" w:rsidRDefault="007C3CBB" w:rsidP="003B5EED">
            <w:pPr>
              <w:jc w:val="left"/>
              <w:rPr>
                <w:rFonts w:eastAsiaTheme="minorHAnsi"/>
                <w:lang w:val="en-US" w:eastAsia="en-US"/>
              </w:rPr>
            </w:pPr>
          </w:p>
        </w:tc>
      </w:tr>
      <w:tr w:rsidR="007C3CBB" w:rsidTr="007C3CBB">
        <w:trPr>
          <w:trHeight w:hRule="exact" w:val="567"/>
          <w:jc w:val="center"/>
        </w:trPr>
        <w:tc>
          <w:tcPr>
            <w:tcW w:w="1540" w:type="dxa"/>
            <w:gridSpan w:val="2"/>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585" w:type="dxa"/>
            <w:tcBorders>
              <w:top w:val="nil"/>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396" w:type="dxa"/>
            <w:tcBorders>
              <w:top w:val="dashed" w:sz="4" w:space="0" w:color="auto"/>
              <w:left w:val="nil"/>
              <w:bottom w:val="nil"/>
              <w:right w:val="nil"/>
            </w:tcBorders>
            <w:shd w:val="clear" w:color="auto" w:fill="FFFFFF" w:themeFill="background1"/>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vAlign w:val="center"/>
          </w:tcPr>
          <w:p w:rsidR="007C3CBB" w:rsidRDefault="007C3CBB" w:rsidP="003B5EED">
            <w:pPr>
              <w:rPr>
                <w:rFonts w:eastAsiaTheme="minorHAnsi"/>
                <w:lang w:val="en-US" w:eastAsia="en-US"/>
              </w:rPr>
            </w:pPr>
          </w:p>
        </w:tc>
        <w:tc>
          <w:tcPr>
            <w:tcW w:w="1134" w:type="dxa"/>
            <w:tcBorders>
              <w:top w:val="nil"/>
              <w:left w:val="nil"/>
              <w:bottom w:val="nil"/>
              <w:right w:val="nil"/>
            </w:tcBorders>
          </w:tcPr>
          <w:p w:rsidR="007C3CBB" w:rsidRDefault="007C3CBB" w:rsidP="003B5EED">
            <w:pPr>
              <w:rPr>
                <w:rFonts w:eastAsiaTheme="minorHAnsi"/>
                <w:lang w:val="en-US" w:eastAsia="en-US"/>
              </w:rPr>
            </w:pPr>
          </w:p>
        </w:tc>
      </w:tr>
    </w:tbl>
    <w:p w:rsidR="003B5EED" w:rsidRDefault="003B5EED" w:rsidP="003B5EED"/>
    <w:p w:rsidR="003B5EED" w:rsidRPr="003B5EED" w:rsidRDefault="003B5EED" w:rsidP="003B5EED"/>
    <w:p w:rsidR="00094199" w:rsidRPr="006F04A6" w:rsidRDefault="00094199" w:rsidP="006F04A6">
      <w:pPr>
        <w:pStyle w:val="Lgende"/>
        <w:ind w:left="0" w:firstLine="0"/>
        <w:jc w:val="left"/>
      </w:pPr>
      <w:r>
        <w:rPr>
          <w:rFonts w:eastAsiaTheme="minorHAnsi"/>
          <w:lang w:val="en-US" w:eastAsia="en-US"/>
        </w:rPr>
        <w:br w:type="page"/>
      </w:r>
    </w:p>
    <w:p w:rsidR="00094199" w:rsidRDefault="00094199" w:rsidP="00E92950">
      <w:pPr>
        <w:pStyle w:val="Titre2"/>
        <w:rPr>
          <w:rFonts w:eastAsiaTheme="minorHAnsi"/>
          <w:lang w:val="en-US" w:eastAsia="en-US"/>
        </w:rPr>
      </w:pPr>
      <w:bookmarkStart w:id="85" w:name="_Toc309392905"/>
      <w:r>
        <w:rPr>
          <w:rFonts w:eastAsiaTheme="minorHAnsi"/>
          <w:lang w:val="en-US" w:eastAsia="en-US"/>
        </w:rPr>
        <w:lastRenderedPageBreak/>
        <w:t>Jason-1</w:t>
      </w:r>
      <w:bookmarkEnd w:id="85"/>
    </w:p>
    <w:tbl>
      <w:tblPr>
        <w:tblStyle w:val="Grilledutableau"/>
        <w:tblW w:w="9057" w:type="dxa"/>
        <w:jc w:val="center"/>
        <w:tblLayout w:type="fixed"/>
        <w:tblLook w:val="04A0"/>
      </w:tblPr>
      <w:tblGrid>
        <w:gridCol w:w="1540"/>
        <w:gridCol w:w="1829"/>
        <w:gridCol w:w="18"/>
        <w:gridCol w:w="1134"/>
        <w:gridCol w:w="1134"/>
        <w:gridCol w:w="1134"/>
        <w:gridCol w:w="1134"/>
        <w:gridCol w:w="1134"/>
      </w:tblGrid>
      <w:tr w:rsidR="003B5EED" w:rsidTr="003B5EED">
        <w:trPr>
          <w:trHeight w:val="421"/>
          <w:jc w:val="center"/>
        </w:trPr>
        <w:tc>
          <w:tcPr>
            <w:tcW w:w="9057" w:type="dxa"/>
            <w:gridSpan w:val="8"/>
            <w:shd w:val="clear" w:color="auto" w:fill="92CDDC" w:themeFill="accent5" w:themeFillTint="99"/>
            <w:vAlign w:val="center"/>
          </w:tcPr>
          <w:p w:rsidR="003B5EED" w:rsidRDefault="00F470E7" w:rsidP="003B5EED">
            <w:pPr>
              <w:jc w:val="center"/>
              <w:rPr>
                <w:rFonts w:eastAsiaTheme="minorHAnsi"/>
                <w:lang w:val="en-US" w:eastAsia="en-US"/>
              </w:rPr>
            </w:pPr>
            <w:r>
              <w:rPr>
                <w:rFonts w:eastAsiaTheme="minorHAnsi"/>
                <w:lang w:val="en-US" w:eastAsia="en-US"/>
              </w:rPr>
              <w:t>Jason-1 [January 2002- December 2010]</w:t>
            </w:r>
          </w:p>
        </w:tc>
      </w:tr>
      <w:tr w:rsidR="003B5EED" w:rsidTr="003B5EED">
        <w:trPr>
          <w:trHeight w:val="421"/>
          <w:jc w:val="center"/>
        </w:trPr>
        <w:tc>
          <w:tcPr>
            <w:tcW w:w="1540" w:type="dxa"/>
            <w:vMerge w:val="restart"/>
            <w:shd w:val="clear" w:color="auto" w:fill="DAEEF3" w:themeFill="accent5" w:themeFillTint="33"/>
            <w:vAlign w:val="center"/>
          </w:tcPr>
          <w:p w:rsidR="003B5EED" w:rsidRDefault="003B5EED" w:rsidP="003B5EED">
            <w:pPr>
              <w:jc w:val="center"/>
              <w:rPr>
                <w:rFonts w:eastAsiaTheme="minorHAnsi"/>
                <w:lang w:val="en-US" w:eastAsia="en-US"/>
              </w:rPr>
            </w:pPr>
            <w:r>
              <w:rPr>
                <w:rFonts w:eastAsiaTheme="minorHAnsi"/>
                <w:lang w:val="en-US" w:eastAsia="en-US"/>
              </w:rPr>
              <w:t>Climate</w:t>
            </w:r>
          </w:p>
          <w:p w:rsidR="003B5EED" w:rsidRDefault="003B5EED" w:rsidP="003B5EED">
            <w:pPr>
              <w:jc w:val="center"/>
              <w:rPr>
                <w:rFonts w:eastAsiaTheme="minorHAnsi"/>
                <w:lang w:val="en-US" w:eastAsia="en-US"/>
              </w:rPr>
            </w:pPr>
            <w:r>
              <w:rPr>
                <w:rFonts w:eastAsiaTheme="minorHAnsi"/>
                <w:lang w:val="en-US" w:eastAsia="en-US"/>
              </w:rPr>
              <w:t>Applications</w:t>
            </w:r>
          </w:p>
        </w:tc>
        <w:tc>
          <w:tcPr>
            <w:tcW w:w="1829" w:type="dxa"/>
            <w:vMerge w:val="restart"/>
            <w:shd w:val="clear" w:color="auto" w:fill="DAEEF3" w:themeFill="accent5" w:themeFillTint="33"/>
            <w:vAlign w:val="center"/>
          </w:tcPr>
          <w:p w:rsidR="003B5EED" w:rsidRDefault="003B5EED" w:rsidP="003B5EED">
            <w:pPr>
              <w:jc w:val="center"/>
              <w:rPr>
                <w:rFonts w:eastAsiaTheme="minorHAnsi"/>
                <w:lang w:val="en-US" w:eastAsia="en-US"/>
              </w:rPr>
            </w:pPr>
            <w:r>
              <w:rPr>
                <w:rFonts w:eastAsiaTheme="minorHAnsi"/>
                <w:lang w:val="en-US" w:eastAsia="en-US"/>
              </w:rPr>
              <w:t>Temporal Scales</w:t>
            </w:r>
          </w:p>
        </w:tc>
        <w:tc>
          <w:tcPr>
            <w:tcW w:w="5688" w:type="dxa"/>
            <w:gridSpan w:val="6"/>
            <w:shd w:val="clear" w:color="auto" w:fill="DAEEF3" w:themeFill="accent5" w:themeFillTint="33"/>
            <w:vAlign w:val="center"/>
          </w:tcPr>
          <w:p w:rsidR="003B5EED" w:rsidRDefault="003B5EED" w:rsidP="003B5EED">
            <w:pPr>
              <w:jc w:val="center"/>
              <w:rPr>
                <w:rFonts w:eastAsiaTheme="minorHAnsi"/>
                <w:lang w:val="en-US" w:eastAsia="en-US"/>
              </w:rPr>
            </w:pPr>
            <w:r>
              <w:rPr>
                <w:rFonts w:eastAsiaTheme="minorHAnsi"/>
                <w:lang w:val="en-US" w:eastAsia="en-US"/>
              </w:rPr>
              <w:t>Round Robin Data Package (RRDP)</w:t>
            </w:r>
          </w:p>
        </w:tc>
      </w:tr>
      <w:tr w:rsidR="003B5EED" w:rsidRPr="00133CB6" w:rsidTr="00870D03">
        <w:trPr>
          <w:trHeight w:val="421"/>
          <w:jc w:val="center"/>
        </w:trPr>
        <w:tc>
          <w:tcPr>
            <w:tcW w:w="1540" w:type="dxa"/>
            <w:vMerge/>
            <w:shd w:val="clear" w:color="auto" w:fill="DAEEF3" w:themeFill="accent5" w:themeFillTint="33"/>
            <w:vAlign w:val="center"/>
          </w:tcPr>
          <w:p w:rsidR="003B5EED" w:rsidRDefault="003B5EED" w:rsidP="003B5EED">
            <w:pPr>
              <w:rPr>
                <w:rFonts w:eastAsiaTheme="minorHAnsi"/>
                <w:lang w:val="en-US" w:eastAsia="en-US"/>
              </w:rPr>
            </w:pPr>
          </w:p>
        </w:tc>
        <w:tc>
          <w:tcPr>
            <w:tcW w:w="1829" w:type="dxa"/>
            <w:vMerge/>
            <w:shd w:val="clear" w:color="auto" w:fill="DAEEF3" w:themeFill="accent5" w:themeFillTint="33"/>
            <w:vAlign w:val="center"/>
          </w:tcPr>
          <w:p w:rsidR="003B5EED" w:rsidRDefault="003B5EED" w:rsidP="003B5EED">
            <w:pPr>
              <w:rPr>
                <w:rFonts w:eastAsiaTheme="minorHAnsi"/>
                <w:lang w:val="en-US" w:eastAsia="en-US"/>
              </w:rPr>
            </w:pPr>
          </w:p>
        </w:tc>
        <w:tc>
          <w:tcPr>
            <w:tcW w:w="1152" w:type="dxa"/>
            <w:gridSpan w:val="2"/>
            <w:tcBorders>
              <w:bottom w:val="single" w:sz="4" w:space="0" w:color="auto"/>
            </w:tcBorders>
            <w:shd w:val="clear" w:color="auto" w:fill="DAEEF3" w:themeFill="accent5" w:themeFillTint="33"/>
            <w:vAlign w:val="center"/>
          </w:tcPr>
          <w:p w:rsidR="003B5EED" w:rsidRDefault="003B5EED" w:rsidP="003B5EED">
            <w:pPr>
              <w:jc w:val="left"/>
              <w:rPr>
                <w:rFonts w:eastAsiaTheme="minorHAnsi"/>
                <w:lang w:val="en-US" w:eastAsia="en-US"/>
              </w:rPr>
            </w:pPr>
            <w:r>
              <w:rPr>
                <w:rFonts w:eastAsiaTheme="minorHAnsi"/>
                <w:lang w:val="en-US" w:eastAsia="en-US"/>
              </w:rPr>
              <w:t xml:space="preserve">DAC ERA-interim versus Ref </w:t>
            </w:r>
          </w:p>
        </w:tc>
        <w:tc>
          <w:tcPr>
            <w:tcW w:w="1134" w:type="dxa"/>
            <w:tcBorders>
              <w:bottom w:val="single" w:sz="4" w:space="0" w:color="auto"/>
            </w:tcBorders>
            <w:shd w:val="clear" w:color="auto" w:fill="DAEEF3" w:themeFill="accent5" w:themeFillTint="33"/>
            <w:vAlign w:val="center"/>
          </w:tcPr>
          <w:p w:rsidR="003B5EED" w:rsidRDefault="003B5EED" w:rsidP="003B5EED">
            <w:pPr>
              <w:jc w:val="left"/>
              <w:rPr>
                <w:rFonts w:eastAsiaTheme="minorHAnsi"/>
                <w:lang w:val="en-US" w:eastAsia="en-US"/>
              </w:rPr>
            </w:pPr>
            <w:r>
              <w:rPr>
                <w:rFonts w:eastAsiaTheme="minorHAnsi"/>
                <w:lang w:val="en-US" w:eastAsia="en-US"/>
              </w:rPr>
              <w:t>IB ERA-interim versus Ref</w:t>
            </w:r>
          </w:p>
        </w:tc>
        <w:tc>
          <w:tcPr>
            <w:tcW w:w="1134" w:type="dxa"/>
            <w:tcBorders>
              <w:bottom w:val="single" w:sz="4" w:space="0" w:color="auto"/>
            </w:tcBorders>
            <w:shd w:val="clear" w:color="auto" w:fill="DAEEF3" w:themeFill="accent5" w:themeFillTint="33"/>
            <w:vAlign w:val="center"/>
          </w:tcPr>
          <w:p w:rsidR="003B5EED" w:rsidRDefault="003B5EED" w:rsidP="003B5EED">
            <w:pPr>
              <w:jc w:val="left"/>
              <w:rPr>
                <w:rFonts w:eastAsiaTheme="minorHAnsi"/>
                <w:lang w:val="en-US" w:eastAsia="en-US"/>
              </w:rPr>
            </w:pPr>
            <w:r>
              <w:rPr>
                <w:rFonts w:eastAsiaTheme="minorHAnsi"/>
                <w:lang w:val="en-US" w:eastAsia="en-US"/>
              </w:rPr>
              <w:t>IB NCEP versus Ref</w:t>
            </w:r>
          </w:p>
        </w:tc>
        <w:tc>
          <w:tcPr>
            <w:tcW w:w="1134" w:type="dxa"/>
            <w:tcBorders>
              <w:bottom w:val="single" w:sz="4" w:space="0" w:color="auto"/>
            </w:tcBorders>
            <w:shd w:val="clear" w:color="auto" w:fill="DAEEF3" w:themeFill="accent5" w:themeFillTint="33"/>
            <w:vAlign w:val="center"/>
          </w:tcPr>
          <w:p w:rsidR="003B5EED" w:rsidRDefault="003B5EED" w:rsidP="003B5EED">
            <w:pPr>
              <w:jc w:val="left"/>
              <w:rPr>
                <w:rFonts w:eastAsiaTheme="minorHAnsi"/>
                <w:lang w:val="en-US" w:eastAsia="en-US"/>
              </w:rPr>
            </w:pPr>
            <w:r>
              <w:rPr>
                <w:rFonts w:eastAsiaTheme="minorHAnsi"/>
                <w:lang w:val="en-US" w:eastAsia="en-US"/>
              </w:rPr>
              <w:t>DT ERA-interim versus Ref</w:t>
            </w:r>
          </w:p>
        </w:tc>
        <w:tc>
          <w:tcPr>
            <w:tcW w:w="1134" w:type="dxa"/>
            <w:tcBorders>
              <w:bottom w:val="single" w:sz="4" w:space="0" w:color="auto"/>
            </w:tcBorders>
            <w:shd w:val="clear" w:color="auto" w:fill="DAEEF3" w:themeFill="accent5" w:themeFillTint="33"/>
            <w:vAlign w:val="center"/>
          </w:tcPr>
          <w:p w:rsidR="003B5EED" w:rsidRDefault="003B5EED" w:rsidP="003B5EED">
            <w:pPr>
              <w:jc w:val="left"/>
              <w:rPr>
                <w:rFonts w:eastAsiaTheme="minorHAnsi"/>
                <w:lang w:val="en-US" w:eastAsia="en-US"/>
              </w:rPr>
            </w:pPr>
            <w:r>
              <w:rPr>
                <w:rFonts w:eastAsiaTheme="minorHAnsi"/>
                <w:lang w:val="en-US" w:eastAsia="en-US"/>
              </w:rPr>
              <w:t>DT NCEP versus Ref</w:t>
            </w:r>
          </w:p>
        </w:tc>
      </w:tr>
      <w:tr w:rsidR="003B5EED" w:rsidTr="00D34439">
        <w:trPr>
          <w:trHeight w:hRule="exact" w:val="567"/>
          <w:jc w:val="center"/>
        </w:trPr>
        <w:tc>
          <w:tcPr>
            <w:tcW w:w="1540" w:type="dxa"/>
            <w:vMerge w:val="restart"/>
            <w:shd w:val="clear" w:color="auto" w:fill="EAF1DD" w:themeFill="accent3" w:themeFillTint="33"/>
            <w:vAlign w:val="center"/>
          </w:tcPr>
          <w:p w:rsidR="003B5EED" w:rsidRDefault="003B5EED" w:rsidP="003B5EED">
            <w:pPr>
              <w:jc w:val="center"/>
              <w:rPr>
                <w:rFonts w:eastAsiaTheme="minorHAnsi"/>
                <w:lang w:val="en-US" w:eastAsia="en-US"/>
              </w:rPr>
            </w:pPr>
            <w:r>
              <w:rPr>
                <w:rFonts w:eastAsiaTheme="minorHAnsi"/>
                <w:lang w:val="en-US" w:eastAsia="en-US"/>
              </w:rPr>
              <w:t>Global Mean Sea Level</w:t>
            </w:r>
          </w:p>
        </w:tc>
        <w:tc>
          <w:tcPr>
            <w:tcW w:w="1829" w:type="dxa"/>
            <w:shd w:val="clear" w:color="auto" w:fill="EAF1DD" w:themeFill="accent3" w:themeFillTint="33"/>
            <w:vAlign w:val="center"/>
          </w:tcPr>
          <w:p w:rsidR="003B5EED" w:rsidRDefault="003B5EED" w:rsidP="003B5EED">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D9D9D9" w:themeFill="background1" w:themeFillShade="D9"/>
            <w:vAlign w:val="center"/>
          </w:tcPr>
          <w:p w:rsidR="003B5EED" w:rsidRPr="00F03717" w:rsidRDefault="003B5EED" w:rsidP="003B5EED">
            <w:pPr>
              <w:jc w:val="center"/>
              <w:rPr>
                <w:rFonts w:eastAsiaTheme="minorHAnsi"/>
                <w:sz w:val="48"/>
                <w:szCs w:val="48"/>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3B5EED" w:rsidRPr="00870D03" w:rsidRDefault="003B5EED" w:rsidP="00870D03">
            <w:pPr>
              <w:pStyle w:val="Paragraphedeliste"/>
              <w:numPr>
                <w:ilvl w:val="0"/>
                <w:numId w:val="50"/>
              </w:num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870D03">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3B5EED" w:rsidRDefault="003B5EED" w:rsidP="00870D03">
            <w:pPr>
              <w:jc w:val="cente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3B5EED" w:rsidRDefault="00870D03" w:rsidP="00870D03">
            <w:pPr>
              <w:jc w:val="center"/>
              <w:rPr>
                <w:rFonts w:eastAsiaTheme="minorHAnsi"/>
                <w:lang w:val="en-US" w:eastAsia="en-US"/>
              </w:rPr>
            </w:pPr>
            <w:r>
              <w:rPr>
                <w:rFonts w:eastAsiaTheme="minorHAnsi"/>
                <w:lang w:val="en-US" w:eastAsia="en-US"/>
              </w:rPr>
              <w:t xml:space="preserve"> </w:t>
            </w:r>
          </w:p>
        </w:tc>
      </w:tr>
      <w:tr w:rsidR="003B5EED" w:rsidTr="00D34439">
        <w:trPr>
          <w:trHeight w:hRule="exact" w:val="600"/>
          <w:jc w:val="center"/>
        </w:trPr>
        <w:tc>
          <w:tcPr>
            <w:tcW w:w="1540" w:type="dxa"/>
            <w:vMerge/>
            <w:shd w:val="clear" w:color="auto" w:fill="EAF1DD" w:themeFill="accent3" w:themeFillTint="33"/>
            <w:vAlign w:val="center"/>
          </w:tcPr>
          <w:p w:rsidR="003B5EED" w:rsidRDefault="003B5EED" w:rsidP="003B5EED">
            <w:pPr>
              <w:jc w:val="center"/>
              <w:rPr>
                <w:rFonts w:eastAsiaTheme="minorHAnsi"/>
                <w:lang w:val="en-US" w:eastAsia="en-US"/>
              </w:rPr>
            </w:pPr>
          </w:p>
        </w:tc>
        <w:tc>
          <w:tcPr>
            <w:tcW w:w="1829" w:type="dxa"/>
            <w:shd w:val="clear" w:color="auto" w:fill="EAF1DD" w:themeFill="accent3" w:themeFillTint="33"/>
            <w:vAlign w:val="center"/>
          </w:tcPr>
          <w:p w:rsidR="003B5EED" w:rsidRDefault="003B5EED" w:rsidP="003B5EED">
            <w:pPr>
              <w:rPr>
                <w:rFonts w:eastAsiaTheme="minorHAnsi"/>
                <w:lang w:val="en-US" w:eastAsia="en-US"/>
              </w:rPr>
            </w:pPr>
            <w:r>
              <w:rPr>
                <w:rFonts w:eastAsiaTheme="minorHAnsi"/>
                <w:lang w:val="en-US" w:eastAsia="en-US"/>
              </w:rPr>
              <w:t>Inter annual signals (&gt; 1 year)</w:t>
            </w:r>
          </w:p>
        </w:tc>
        <w:tc>
          <w:tcPr>
            <w:tcW w:w="1152" w:type="dxa"/>
            <w:gridSpan w:val="2"/>
            <w:tcBorders>
              <w:top w:val="dashed" w:sz="4" w:space="0" w:color="auto"/>
              <w:bottom w:val="dashed" w:sz="4" w:space="0" w:color="auto"/>
              <w:right w:val="dashed" w:sz="4" w:space="0" w:color="auto"/>
            </w:tcBorders>
            <w:shd w:val="clear" w:color="auto" w:fill="D9D9D9" w:themeFill="background1" w:themeFillShade="D9"/>
            <w:vAlign w:val="center"/>
          </w:tcPr>
          <w:p w:rsidR="003B5EED" w:rsidRDefault="003B5EED" w:rsidP="003B5EED">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auto"/>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auto"/>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auto"/>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dashed" w:sz="4" w:space="0" w:color="auto"/>
            </w:tcBorders>
            <w:shd w:val="clear" w:color="auto" w:fill="auto"/>
            <w:vAlign w:val="center"/>
          </w:tcPr>
          <w:p w:rsidR="003B5EED" w:rsidRDefault="003B5EED" w:rsidP="00870D03">
            <w:pPr>
              <w:jc w:val="center"/>
              <w:rPr>
                <w:rFonts w:eastAsiaTheme="minorHAnsi"/>
                <w:lang w:val="en-US" w:eastAsia="en-US"/>
              </w:rPr>
            </w:pPr>
          </w:p>
        </w:tc>
      </w:tr>
      <w:tr w:rsidR="003B5EED" w:rsidTr="00D34439">
        <w:trPr>
          <w:trHeight w:hRule="exact" w:val="567"/>
          <w:jc w:val="center"/>
        </w:trPr>
        <w:tc>
          <w:tcPr>
            <w:tcW w:w="1540" w:type="dxa"/>
            <w:vMerge/>
            <w:shd w:val="clear" w:color="auto" w:fill="EAF1DD" w:themeFill="accent3" w:themeFillTint="33"/>
            <w:vAlign w:val="center"/>
          </w:tcPr>
          <w:p w:rsidR="003B5EED" w:rsidRDefault="003B5EED" w:rsidP="003B5EED">
            <w:pPr>
              <w:jc w:val="center"/>
              <w:rPr>
                <w:rFonts w:eastAsiaTheme="minorHAnsi"/>
                <w:lang w:val="en-US" w:eastAsia="en-US"/>
              </w:rPr>
            </w:pPr>
          </w:p>
        </w:tc>
        <w:tc>
          <w:tcPr>
            <w:tcW w:w="1829" w:type="dxa"/>
            <w:shd w:val="clear" w:color="auto" w:fill="EAF1DD" w:themeFill="accent3" w:themeFillTint="33"/>
            <w:vAlign w:val="center"/>
          </w:tcPr>
          <w:p w:rsidR="003B5EED" w:rsidRDefault="003B5EED" w:rsidP="003B5EED">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D9D9D9" w:themeFill="background1" w:themeFillShade="D9"/>
            <w:vAlign w:val="center"/>
          </w:tcPr>
          <w:p w:rsidR="003B5EED" w:rsidRPr="00735302" w:rsidRDefault="003B5EED" w:rsidP="003B5EED">
            <w:pPr>
              <w:jc w:val="center"/>
              <w:rPr>
                <w:rFonts w:eastAsiaTheme="minorHAnsi"/>
                <w:color w:val="E36C0A" w:themeColor="accent6" w:themeShade="BF"/>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auto"/>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auto"/>
            <w:vAlign w:val="center"/>
          </w:tcPr>
          <w:p w:rsidR="003B5EED" w:rsidRDefault="003B5EED" w:rsidP="00870D03">
            <w:pPr>
              <w:jc w:val="center"/>
              <w:rPr>
                <w:rFonts w:eastAsiaTheme="minorHAnsi"/>
                <w:lang w:val="en-US" w:eastAsia="en-US"/>
              </w:rPr>
            </w:pPr>
          </w:p>
        </w:tc>
      </w:tr>
      <w:tr w:rsidR="003B5EED" w:rsidTr="00870D03">
        <w:trPr>
          <w:trHeight w:hRule="exact" w:val="647"/>
          <w:jc w:val="center"/>
        </w:trPr>
        <w:tc>
          <w:tcPr>
            <w:tcW w:w="1540" w:type="dxa"/>
            <w:vMerge w:val="restart"/>
            <w:shd w:val="clear" w:color="auto" w:fill="DAEEF3" w:themeFill="accent5" w:themeFillTint="33"/>
            <w:vAlign w:val="center"/>
          </w:tcPr>
          <w:p w:rsidR="003B5EED" w:rsidRDefault="003B5EED" w:rsidP="003B5EED">
            <w:pPr>
              <w:jc w:val="center"/>
              <w:rPr>
                <w:rFonts w:eastAsiaTheme="minorHAnsi"/>
                <w:lang w:val="en-US" w:eastAsia="en-US"/>
              </w:rPr>
            </w:pPr>
            <w:r>
              <w:rPr>
                <w:rFonts w:eastAsiaTheme="minorHAnsi"/>
                <w:lang w:val="en-US" w:eastAsia="en-US"/>
              </w:rPr>
              <w:t>Regional Mean Sea Level</w:t>
            </w:r>
          </w:p>
        </w:tc>
        <w:tc>
          <w:tcPr>
            <w:tcW w:w="1829" w:type="dxa"/>
            <w:shd w:val="clear" w:color="auto" w:fill="DAEEF3" w:themeFill="accent5" w:themeFillTint="33"/>
            <w:vAlign w:val="center"/>
          </w:tcPr>
          <w:p w:rsidR="003B5EED" w:rsidRDefault="003B5EED" w:rsidP="003B5EED">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D9D9D9" w:themeFill="background1" w:themeFillShade="D9"/>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3B5EED" w:rsidRDefault="00870D03" w:rsidP="00870D03">
            <w:pPr>
              <w:jc w:val="center"/>
              <w:rPr>
                <w:rFonts w:eastAsiaTheme="minorHAnsi"/>
                <w:lang w:val="en-US" w:eastAsia="en-US"/>
              </w:rPr>
            </w:pPr>
            <w:r>
              <w:rPr>
                <w:rFonts w:eastAsiaTheme="minorHAnsi"/>
                <w:lang w:val="en-US" w:eastAsia="en-US"/>
              </w:rPr>
              <w:t xml:space="preserve"> </w:t>
            </w: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3B5EED" w:rsidRDefault="00870D03" w:rsidP="00870D03">
            <w:pPr>
              <w:jc w:val="center"/>
              <w:rPr>
                <w:rFonts w:eastAsiaTheme="minorHAnsi"/>
                <w:lang w:val="en-US" w:eastAsia="en-US"/>
              </w:rPr>
            </w:pPr>
            <w:r>
              <w:rPr>
                <w:rFonts w:eastAsiaTheme="minorHAnsi"/>
                <w:lang w:val="en-US" w:eastAsia="en-US"/>
              </w:rPr>
              <w:t xml:space="preserve"> </w:t>
            </w: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870D03">
            <w:pPr>
              <w:jc w:val="cente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3B5EED" w:rsidRDefault="003B5EED" w:rsidP="00870D03">
            <w:pPr>
              <w:jc w:val="center"/>
              <w:rPr>
                <w:rFonts w:eastAsiaTheme="minorHAnsi"/>
                <w:lang w:val="en-US" w:eastAsia="en-US"/>
              </w:rPr>
            </w:pPr>
          </w:p>
        </w:tc>
      </w:tr>
      <w:tr w:rsidR="003B5EED" w:rsidTr="00870D03">
        <w:trPr>
          <w:trHeight w:hRule="exact" w:val="567"/>
          <w:jc w:val="center"/>
        </w:trPr>
        <w:tc>
          <w:tcPr>
            <w:tcW w:w="1540" w:type="dxa"/>
            <w:vMerge/>
            <w:shd w:val="clear" w:color="auto" w:fill="DAEEF3" w:themeFill="accent5" w:themeFillTint="33"/>
            <w:vAlign w:val="center"/>
          </w:tcPr>
          <w:p w:rsidR="003B5EED" w:rsidRDefault="003B5EED" w:rsidP="003B5EED">
            <w:pPr>
              <w:jc w:val="center"/>
              <w:rPr>
                <w:rFonts w:eastAsiaTheme="minorHAnsi"/>
                <w:lang w:val="en-US" w:eastAsia="en-US"/>
              </w:rPr>
            </w:pPr>
          </w:p>
        </w:tc>
        <w:tc>
          <w:tcPr>
            <w:tcW w:w="1829" w:type="dxa"/>
            <w:shd w:val="clear" w:color="auto" w:fill="DAEEF3" w:themeFill="accent5" w:themeFillTint="33"/>
            <w:vAlign w:val="center"/>
          </w:tcPr>
          <w:p w:rsidR="003B5EED" w:rsidRDefault="003B5EED" w:rsidP="003B5EED">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D9D9D9" w:themeFill="background1" w:themeFillShade="D9"/>
            <w:vAlign w:val="center"/>
          </w:tcPr>
          <w:p w:rsidR="003B5EED" w:rsidRPr="003B0D68" w:rsidRDefault="003B5EED" w:rsidP="003B5EED">
            <w:pPr>
              <w:jc w:val="center"/>
              <w:rPr>
                <w:rFonts w:eastAsiaTheme="minorHAnsi"/>
                <w:color w:val="E36C0A" w:themeColor="accent6" w:themeShade="BF"/>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3B5EED" w:rsidRDefault="003B5EED" w:rsidP="00870D03">
            <w:pPr>
              <w:jc w:val="cente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3B5EED" w:rsidRDefault="003B5EED" w:rsidP="00870D03">
            <w:pPr>
              <w:jc w:val="center"/>
              <w:rPr>
                <w:rFonts w:eastAsiaTheme="minorHAnsi"/>
                <w:lang w:val="en-US" w:eastAsia="en-US"/>
              </w:rPr>
            </w:pPr>
          </w:p>
        </w:tc>
      </w:tr>
      <w:tr w:rsidR="003B5EED" w:rsidTr="00870D03">
        <w:trPr>
          <w:trHeight w:hRule="exact" w:val="567"/>
          <w:jc w:val="center"/>
        </w:trPr>
        <w:tc>
          <w:tcPr>
            <w:tcW w:w="1540" w:type="dxa"/>
            <w:tcBorders>
              <w:bottom w:val="single" w:sz="4" w:space="0" w:color="auto"/>
            </w:tcBorders>
            <w:shd w:val="clear" w:color="auto" w:fill="EAF1DD" w:themeFill="accent3" w:themeFillTint="33"/>
            <w:vAlign w:val="center"/>
          </w:tcPr>
          <w:p w:rsidR="003B5EED" w:rsidRDefault="003B5EED" w:rsidP="003B5EED">
            <w:pPr>
              <w:jc w:val="center"/>
              <w:rPr>
                <w:rFonts w:eastAsiaTheme="minorHAnsi"/>
                <w:lang w:val="en-US" w:eastAsia="en-US"/>
              </w:rPr>
            </w:pPr>
            <w:r>
              <w:rPr>
                <w:rFonts w:eastAsiaTheme="minorHAnsi"/>
                <w:lang w:val="en-US" w:eastAsia="en-US"/>
              </w:rPr>
              <w:t>Mesoscale</w:t>
            </w:r>
          </w:p>
        </w:tc>
        <w:tc>
          <w:tcPr>
            <w:tcW w:w="1829" w:type="dxa"/>
            <w:tcBorders>
              <w:bottom w:val="single" w:sz="4" w:space="0" w:color="auto"/>
            </w:tcBorders>
            <w:shd w:val="clear" w:color="auto" w:fill="EAF1DD" w:themeFill="accent3" w:themeFillTint="33"/>
            <w:vAlign w:val="center"/>
          </w:tcPr>
          <w:p w:rsidR="003B5EED" w:rsidRDefault="003B5EED" w:rsidP="003B5EED">
            <w:pPr>
              <w:rPr>
                <w:rFonts w:eastAsiaTheme="minorHAnsi"/>
                <w:lang w:val="en-US" w:eastAsia="en-US"/>
              </w:rPr>
            </w:pPr>
            <w:r>
              <w:rPr>
                <w:rFonts w:eastAsiaTheme="minorHAnsi"/>
                <w:lang w:val="en-US" w:eastAsia="en-US"/>
              </w:rPr>
              <w:t>Signals &lt; 2 months</w:t>
            </w:r>
          </w:p>
        </w:tc>
        <w:tc>
          <w:tcPr>
            <w:tcW w:w="1152" w:type="dxa"/>
            <w:gridSpan w:val="2"/>
            <w:tcBorders>
              <w:bottom w:val="single" w:sz="4" w:space="0" w:color="auto"/>
              <w:right w:val="dashed" w:sz="4" w:space="0" w:color="auto"/>
            </w:tcBorders>
            <w:shd w:val="clear" w:color="auto" w:fill="D9D9D9" w:themeFill="background1" w:themeFillShade="D9"/>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3B5EED" w:rsidRDefault="00870D03" w:rsidP="00870D03">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3B5EED" w:rsidRDefault="00870D03" w:rsidP="00870D03">
            <w:pPr>
              <w:jc w:val="center"/>
              <w:rPr>
                <w:rFonts w:eastAsiaTheme="minorHAnsi"/>
                <w:lang w:val="en-US" w:eastAsia="en-US"/>
              </w:rPr>
            </w:pPr>
            <w:r>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FBD4B4" w:themeFill="accent6" w:themeFillTint="66"/>
            <w:vAlign w:val="center"/>
          </w:tcPr>
          <w:p w:rsidR="003B5EED" w:rsidRDefault="00870D03" w:rsidP="00870D03">
            <w:pPr>
              <w:jc w:val="center"/>
              <w:rPr>
                <w:rFonts w:eastAsiaTheme="minorHAnsi"/>
                <w:lang w:val="en-US" w:eastAsia="en-US"/>
              </w:rPr>
            </w:pPr>
            <w:r w:rsidRPr="00F03717">
              <w:rPr>
                <w:rFonts w:eastAsiaTheme="minorHAnsi"/>
                <w:sz w:val="48"/>
                <w:szCs w:val="48"/>
                <w:lang w:val="en-US" w:eastAsia="en-US"/>
              </w:rPr>
              <w:t>+</w:t>
            </w:r>
            <w:r>
              <w:rPr>
                <w:rFonts w:eastAsiaTheme="minorHAnsi"/>
                <w:lang w:val="en-US" w:eastAsia="en-US"/>
              </w:rPr>
              <w:t xml:space="preserve"> </w:t>
            </w:r>
          </w:p>
        </w:tc>
        <w:tc>
          <w:tcPr>
            <w:tcW w:w="1134" w:type="dxa"/>
            <w:tcBorders>
              <w:left w:val="dashed" w:sz="4" w:space="0" w:color="auto"/>
              <w:bottom w:val="single" w:sz="4" w:space="0" w:color="auto"/>
            </w:tcBorders>
            <w:shd w:val="clear" w:color="auto" w:fill="E36C0A" w:themeFill="accent6" w:themeFillShade="BF"/>
            <w:vAlign w:val="center"/>
          </w:tcPr>
          <w:p w:rsidR="003B5EED" w:rsidRDefault="00D34439" w:rsidP="00870D03">
            <w:pPr>
              <w:jc w:val="center"/>
              <w:rPr>
                <w:rFonts w:eastAsiaTheme="minorHAnsi"/>
                <w:lang w:val="en-US" w:eastAsia="en-US"/>
              </w:rPr>
            </w:pPr>
            <w:r>
              <w:rPr>
                <w:rFonts w:eastAsiaTheme="minorHAnsi"/>
                <w:sz w:val="48"/>
                <w:szCs w:val="48"/>
                <w:lang w:val="en-US" w:eastAsia="en-US"/>
              </w:rPr>
              <w:t>-</w:t>
            </w:r>
          </w:p>
        </w:tc>
      </w:tr>
      <w:tr w:rsidR="003B5EED" w:rsidTr="00D34439">
        <w:trPr>
          <w:trHeight w:hRule="exact" w:val="567"/>
          <w:jc w:val="center"/>
        </w:trPr>
        <w:tc>
          <w:tcPr>
            <w:tcW w:w="7923" w:type="dxa"/>
            <w:gridSpan w:val="7"/>
            <w:tcBorders>
              <w:left w:val="nil"/>
              <w:right w:val="nil"/>
            </w:tcBorders>
            <w:shd w:val="clear" w:color="auto" w:fill="auto"/>
            <w:vAlign w:val="center"/>
          </w:tcPr>
          <w:p w:rsidR="003B5EED" w:rsidRDefault="003B5EED" w:rsidP="003B5EED">
            <w:pPr>
              <w:rPr>
                <w:rFonts w:eastAsiaTheme="minorHAnsi"/>
                <w:lang w:val="en-US" w:eastAsia="en-US"/>
              </w:rPr>
            </w:pPr>
            <w:r>
              <w:rPr>
                <w:rFonts w:eastAsiaTheme="minorHAnsi"/>
                <w:lang w:val="en-US" w:eastAsia="en-US"/>
              </w:rPr>
              <w:t>Specific regional areas of main interest for climate studies:</w:t>
            </w:r>
          </w:p>
        </w:tc>
        <w:tc>
          <w:tcPr>
            <w:tcW w:w="1134" w:type="dxa"/>
            <w:tcBorders>
              <w:left w:val="nil"/>
              <w:bottom w:val="single" w:sz="4" w:space="0" w:color="auto"/>
              <w:right w:val="nil"/>
            </w:tcBorders>
          </w:tcPr>
          <w:p w:rsidR="003B5EED" w:rsidRDefault="003B5EED" w:rsidP="003B5EED">
            <w:pPr>
              <w:rPr>
                <w:rFonts w:eastAsiaTheme="minorHAnsi"/>
                <w:lang w:val="en-US" w:eastAsia="en-US"/>
              </w:rPr>
            </w:pPr>
          </w:p>
        </w:tc>
      </w:tr>
      <w:tr w:rsidR="003B5EED" w:rsidTr="00D34439">
        <w:trPr>
          <w:trHeight w:hRule="exact" w:val="610"/>
          <w:jc w:val="center"/>
        </w:trPr>
        <w:tc>
          <w:tcPr>
            <w:tcW w:w="1540" w:type="dxa"/>
            <w:vMerge w:val="restart"/>
            <w:shd w:val="clear" w:color="auto" w:fill="DAEEF3" w:themeFill="accent5" w:themeFillTint="33"/>
            <w:vAlign w:val="center"/>
          </w:tcPr>
          <w:p w:rsidR="003B5EED" w:rsidRDefault="003B5EED" w:rsidP="003B5EED">
            <w:pPr>
              <w:jc w:val="center"/>
              <w:rPr>
                <w:rFonts w:eastAsiaTheme="minorHAnsi"/>
                <w:lang w:val="en-US" w:eastAsia="en-US"/>
              </w:rPr>
            </w:pPr>
            <w:r>
              <w:rPr>
                <w:rFonts w:eastAsiaTheme="minorHAnsi"/>
                <w:lang w:val="en-US" w:eastAsia="en-US"/>
              </w:rPr>
              <w:t>Coastal areas</w:t>
            </w:r>
          </w:p>
        </w:tc>
        <w:tc>
          <w:tcPr>
            <w:tcW w:w="1847" w:type="dxa"/>
            <w:gridSpan w:val="2"/>
            <w:shd w:val="clear" w:color="auto" w:fill="DAEEF3" w:themeFill="accent5" w:themeFillTint="33"/>
            <w:vAlign w:val="center"/>
          </w:tcPr>
          <w:p w:rsidR="003B5EED" w:rsidRDefault="003B5EED" w:rsidP="003B5EED">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D9D9D9" w:themeFill="background1" w:themeFillShade="D9"/>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3B5EED" w:rsidRDefault="003B5EED" w:rsidP="003B5EED">
            <w:pPr>
              <w:jc w:val="center"/>
              <w:rPr>
                <w:rFonts w:eastAsiaTheme="minorHAnsi"/>
                <w:lang w:val="en-US" w:eastAsia="en-US"/>
              </w:rPr>
            </w:pPr>
          </w:p>
        </w:tc>
      </w:tr>
      <w:tr w:rsidR="003B5EED" w:rsidTr="00D34439">
        <w:trPr>
          <w:trHeight w:hRule="exact" w:val="567"/>
          <w:jc w:val="center"/>
        </w:trPr>
        <w:tc>
          <w:tcPr>
            <w:tcW w:w="1540" w:type="dxa"/>
            <w:vMerge/>
            <w:shd w:val="clear" w:color="auto" w:fill="DAEEF3" w:themeFill="accent5" w:themeFillTint="33"/>
            <w:vAlign w:val="center"/>
          </w:tcPr>
          <w:p w:rsidR="003B5EED" w:rsidRDefault="003B5EED" w:rsidP="003B5EED">
            <w:pPr>
              <w:jc w:val="center"/>
              <w:rPr>
                <w:rFonts w:eastAsiaTheme="minorHAnsi"/>
                <w:lang w:val="en-US" w:eastAsia="en-US"/>
              </w:rPr>
            </w:pPr>
          </w:p>
        </w:tc>
        <w:tc>
          <w:tcPr>
            <w:tcW w:w="1847" w:type="dxa"/>
            <w:gridSpan w:val="2"/>
            <w:shd w:val="clear" w:color="auto" w:fill="DAEEF3" w:themeFill="accent5" w:themeFillTint="33"/>
            <w:vAlign w:val="center"/>
          </w:tcPr>
          <w:p w:rsidR="003B5EED" w:rsidRDefault="003B5EED" w:rsidP="003B5EED">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D9D9D9" w:themeFill="background1" w:themeFillShade="D9"/>
            <w:vAlign w:val="center"/>
          </w:tcPr>
          <w:p w:rsidR="003B5EED" w:rsidRDefault="003B5EED"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3B5EED" w:rsidRDefault="003B5EED"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3B5EED" w:rsidRDefault="003B5EED" w:rsidP="003B5EED">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auto"/>
            <w:vAlign w:val="center"/>
          </w:tcPr>
          <w:p w:rsidR="003B5EED" w:rsidRDefault="003B5EED" w:rsidP="003B5EED">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FBD4B4" w:themeFill="accent6" w:themeFillTint="66"/>
            <w:vAlign w:val="center"/>
          </w:tcPr>
          <w:p w:rsidR="003B5EED" w:rsidRDefault="00D34439" w:rsidP="00D34439">
            <w:pPr>
              <w:jc w:val="center"/>
              <w:rPr>
                <w:rFonts w:eastAsiaTheme="minorHAnsi"/>
                <w:lang w:val="en-US" w:eastAsia="en-US"/>
              </w:rPr>
            </w:pPr>
            <w:r>
              <w:rPr>
                <w:rFonts w:eastAsiaTheme="minorHAnsi"/>
                <w:sz w:val="48"/>
                <w:szCs w:val="48"/>
                <w:lang w:val="en-US" w:eastAsia="en-US"/>
              </w:rPr>
              <w:t>-</w:t>
            </w:r>
          </w:p>
        </w:tc>
      </w:tr>
      <w:tr w:rsidR="003B5EED" w:rsidTr="00D34439">
        <w:trPr>
          <w:trHeight w:hRule="exact" w:val="567"/>
          <w:jc w:val="center"/>
        </w:trPr>
        <w:tc>
          <w:tcPr>
            <w:tcW w:w="1540" w:type="dxa"/>
            <w:vMerge w:val="restart"/>
            <w:shd w:val="clear" w:color="auto" w:fill="EAF1DD" w:themeFill="accent3" w:themeFillTint="33"/>
            <w:vAlign w:val="center"/>
          </w:tcPr>
          <w:p w:rsidR="003B5EED" w:rsidRDefault="003B5EED" w:rsidP="003B5EED">
            <w:pPr>
              <w:jc w:val="center"/>
              <w:rPr>
                <w:rFonts w:eastAsiaTheme="minorHAnsi"/>
                <w:lang w:val="en-US" w:eastAsia="en-US"/>
              </w:rPr>
            </w:pPr>
            <w:r>
              <w:rPr>
                <w:rFonts w:eastAsiaTheme="minorHAnsi"/>
                <w:lang w:val="en-US" w:eastAsia="en-US"/>
              </w:rPr>
              <w:t>High latitudes</w:t>
            </w:r>
          </w:p>
        </w:tc>
        <w:tc>
          <w:tcPr>
            <w:tcW w:w="1847" w:type="dxa"/>
            <w:gridSpan w:val="2"/>
            <w:shd w:val="clear" w:color="auto" w:fill="EAF1DD" w:themeFill="accent3" w:themeFillTint="33"/>
            <w:vAlign w:val="center"/>
          </w:tcPr>
          <w:p w:rsidR="003B5EED" w:rsidRDefault="003B5EED" w:rsidP="003B5EED">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D9D9D9" w:themeFill="background1" w:themeFillShade="D9"/>
            <w:vAlign w:val="center"/>
          </w:tcPr>
          <w:p w:rsidR="003B5EED" w:rsidRDefault="003B5EED" w:rsidP="003B5EED">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3B5EED" w:rsidRDefault="003B5EED"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3B5EED" w:rsidRDefault="003B5EED" w:rsidP="003B5EED">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3B5EED">
            <w:pPr>
              <w:rPr>
                <w:rFonts w:eastAsiaTheme="minorHAnsi"/>
                <w:lang w:val="en-US" w:eastAsia="en-US"/>
              </w:rPr>
            </w:pPr>
          </w:p>
        </w:tc>
        <w:tc>
          <w:tcPr>
            <w:tcW w:w="1134" w:type="dxa"/>
            <w:tcBorders>
              <w:left w:val="dashed" w:sz="4" w:space="0" w:color="auto"/>
              <w:bottom w:val="dashed" w:sz="4" w:space="0" w:color="auto"/>
            </w:tcBorders>
            <w:shd w:val="clear" w:color="auto" w:fill="E36C0A" w:themeFill="accent6" w:themeFillShade="BF"/>
            <w:vAlign w:val="center"/>
          </w:tcPr>
          <w:p w:rsidR="003B5EED" w:rsidRDefault="003B5EED" w:rsidP="003B5EED">
            <w:pPr>
              <w:rPr>
                <w:rFonts w:eastAsiaTheme="minorHAnsi"/>
                <w:lang w:val="en-US" w:eastAsia="en-US"/>
              </w:rPr>
            </w:pPr>
          </w:p>
        </w:tc>
      </w:tr>
      <w:tr w:rsidR="00D34439" w:rsidTr="00D34439">
        <w:trPr>
          <w:trHeight w:hRule="exact" w:val="567"/>
          <w:jc w:val="center"/>
        </w:trPr>
        <w:tc>
          <w:tcPr>
            <w:tcW w:w="1540" w:type="dxa"/>
            <w:vMerge/>
            <w:shd w:val="clear" w:color="auto" w:fill="EAF1DD" w:themeFill="accent3" w:themeFillTint="33"/>
            <w:vAlign w:val="center"/>
          </w:tcPr>
          <w:p w:rsidR="00D34439" w:rsidRDefault="00D34439" w:rsidP="003B5EED">
            <w:pPr>
              <w:rPr>
                <w:rFonts w:eastAsiaTheme="minorHAnsi"/>
                <w:lang w:val="en-US" w:eastAsia="en-US"/>
              </w:rPr>
            </w:pPr>
          </w:p>
        </w:tc>
        <w:tc>
          <w:tcPr>
            <w:tcW w:w="1847" w:type="dxa"/>
            <w:gridSpan w:val="2"/>
            <w:shd w:val="clear" w:color="auto" w:fill="EAF1DD" w:themeFill="accent3" w:themeFillTint="33"/>
            <w:vAlign w:val="center"/>
          </w:tcPr>
          <w:p w:rsidR="00D34439" w:rsidRDefault="00D34439" w:rsidP="003B5EED">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D9D9D9" w:themeFill="background1" w:themeFillShade="D9"/>
            <w:vAlign w:val="center"/>
          </w:tcPr>
          <w:p w:rsidR="00D34439" w:rsidRDefault="00D34439" w:rsidP="003B5EED">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D34439" w:rsidRDefault="00D34439" w:rsidP="00D34439">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D34439" w:rsidRDefault="00D34439" w:rsidP="00D34439">
            <w:pPr>
              <w:jc w:val="center"/>
              <w:rPr>
                <w:rFonts w:eastAsiaTheme="minorHAnsi"/>
                <w:lang w:val="en-US" w:eastAsia="en-US"/>
              </w:rPr>
            </w:pPr>
            <w:r>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D34439" w:rsidRDefault="00D34439" w:rsidP="00D34439">
            <w:pPr>
              <w:jc w:val="center"/>
              <w:rPr>
                <w:rFonts w:eastAsiaTheme="minorHAnsi"/>
                <w:lang w:val="en-US" w:eastAsia="en-US"/>
              </w:rPr>
            </w:pPr>
            <w:r w:rsidRPr="00F03717">
              <w:rPr>
                <w:rFonts w:eastAsiaTheme="minorHAnsi"/>
                <w:sz w:val="48"/>
                <w:szCs w:val="48"/>
                <w:lang w:val="en-US" w:eastAsia="en-US"/>
              </w:rPr>
              <w:t>+</w:t>
            </w:r>
            <w:r>
              <w:rPr>
                <w:rFonts w:eastAsiaTheme="minorHAnsi"/>
                <w:lang w:val="en-US" w:eastAsia="en-US"/>
              </w:rPr>
              <w:t xml:space="preserve"> </w:t>
            </w:r>
          </w:p>
        </w:tc>
        <w:tc>
          <w:tcPr>
            <w:tcW w:w="1134" w:type="dxa"/>
            <w:tcBorders>
              <w:top w:val="dashed" w:sz="4" w:space="0" w:color="auto"/>
              <w:left w:val="dashed" w:sz="4" w:space="0" w:color="auto"/>
              <w:bottom w:val="single" w:sz="4" w:space="0" w:color="auto"/>
            </w:tcBorders>
            <w:shd w:val="clear" w:color="auto" w:fill="E36C0A" w:themeFill="accent6" w:themeFillShade="BF"/>
            <w:vAlign w:val="center"/>
          </w:tcPr>
          <w:p w:rsidR="00D34439" w:rsidRDefault="00D34439" w:rsidP="00D34439">
            <w:pPr>
              <w:jc w:val="center"/>
              <w:rPr>
                <w:rFonts w:eastAsiaTheme="minorHAnsi"/>
                <w:lang w:val="en-US" w:eastAsia="en-US"/>
              </w:rPr>
            </w:pPr>
            <w:r>
              <w:rPr>
                <w:rFonts w:eastAsiaTheme="minorHAnsi"/>
                <w:sz w:val="48"/>
                <w:szCs w:val="48"/>
                <w:lang w:val="en-US" w:eastAsia="en-US"/>
              </w:rPr>
              <w:t>-</w:t>
            </w:r>
          </w:p>
        </w:tc>
      </w:tr>
      <w:tr w:rsidR="003B5EED" w:rsidTr="003B5EED">
        <w:trPr>
          <w:trHeight w:hRule="exact" w:val="567"/>
          <w:jc w:val="center"/>
        </w:trPr>
        <w:tc>
          <w:tcPr>
            <w:tcW w:w="1540" w:type="dxa"/>
            <w:tcBorders>
              <w:top w:val="single" w:sz="4" w:space="0" w:color="auto"/>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847" w:type="dxa"/>
            <w:gridSpan w:val="2"/>
            <w:tcBorders>
              <w:top w:val="single" w:sz="4" w:space="0" w:color="auto"/>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3B5EED" w:rsidRDefault="003B5EED"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3B5EED" w:rsidRDefault="003B5EED"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3B5EED" w:rsidRDefault="003B5EED" w:rsidP="003B5EED">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3B5EED" w:rsidRDefault="003B5EED" w:rsidP="003B5EED">
            <w:pPr>
              <w:rPr>
                <w:rFonts w:eastAsiaTheme="minorHAnsi"/>
                <w:lang w:val="en-US" w:eastAsia="en-US"/>
              </w:rPr>
            </w:pPr>
          </w:p>
        </w:tc>
        <w:tc>
          <w:tcPr>
            <w:tcW w:w="1134" w:type="dxa"/>
            <w:tcBorders>
              <w:top w:val="single" w:sz="4" w:space="0" w:color="auto"/>
              <w:left w:val="nil"/>
              <w:bottom w:val="nil"/>
              <w:right w:val="nil"/>
            </w:tcBorders>
          </w:tcPr>
          <w:p w:rsidR="003B5EED" w:rsidRDefault="003B5EED" w:rsidP="003B5EED">
            <w:pPr>
              <w:rPr>
                <w:rFonts w:eastAsiaTheme="minorHAnsi"/>
                <w:lang w:val="en-US" w:eastAsia="en-US"/>
              </w:rPr>
            </w:pPr>
          </w:p>
        </w:tc>
      </w:tr>
      <w:tr w:rsidR="003B5EED" w:rsidTr="003B5EED">
        <w:trPr>
          <w:trHeight w:hRule="exact" w:val="567"/>
          <w:jc w:val="center"/>
        </w:trPr>
        <w:tc>
          <w:tcPr>
            <w:tcW w:w="1540" w:type="dxa"/>
            <w:tcBorders>
              <w:top w:val="nil"/>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3B5EED" w:rsidRDefault="003B5EED" w:rsidP="003B5EED">
            <w:pPr>
              <w:jc w:val="right"/>
              <w:rPr>
                <w:rFonts w:eastAsiaTheme="minorHAnsi"/>
                <w:lang w:val="en-US" w:eastAsia="en-US"/>
              </w:rPr>
            </w:pPr>
            <w:r>
              <w:rPr>
                <w:rFonts w:eastAsiaTheme="minorHAnsi"/>
                <w:lang w:val="en-US" w:eastAsia="en-US"/>
              </w:rPr>
              <w:t>Legend :</w:t>
            </w: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3B5EED" w:rsidRDefault="003B5EED" w:rsidP="003B5EED">
            <w:pPr>
              <w:jc w:val="left"/>
              <w:rPr>
                <w:rFonts w:eastAsiaTheme="minorHAnsi"/>
                <w:lang w:val="en-US" w:eastAsia="en-US"/>
              </w:rPr>
            </w:pPr>
            <w:r>
              <w:rPr>
                <w:rFonts w:eastAsiaTheme="minorHAnsi"/>
                <w:lang w:val="en-US" w:eastAsia="en-US"/>
              </w:rPr>
              <w:t>Significant impact</w:t>
            </w: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3B5EED">
            <w:pPr>
              <w:jc w:val="left"/>
              <w:rPr>
                <w:rFonts w:eastAsiaTheme="minorHAnsi"/>
                <w:lang w:val="en-US" w:eastAsia="en-US"/>
              </w:rPr>
            </w:pPr>
            <w:r>
              <w:rPr>
                <w:rFonts w:eastAsiaTheme="minorHAnsi"/>
                <w:lang w:val="en-US" w:eastAsia="en-US"/>
              </w:rPr>
              <w:t>Low impact</w:t>
            </w: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3B5EED" w:rsidRDefault="003B5EED" w:rsidP="003B5EED">
            <w:pPr>
              <w:jc w:val="left"/>
              <w:rPr>
                <w:rFonts w:eastAsiaTheme="minorHAnsi"/>
                <w:lang w:val="en-US" w:eastAsia="en-US"/>
              </w:rPr>
            </w:pPr>
            <w:r>
              <w:rPr>
                <w:rFonts w:eastAsiaTheme="minorHAnsi"/>
                <w:lang w:val="en-US" w:eastAsia="en-US"/>
              </w:rPr>
              <w:t>No impact detected</w:t>
            </w: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3B5EED" w:rsidRDefault="003B5EED" w:rsidP="003B5EED">
            <w:pPr>
              <w:jc w:val="left"/>
              <w:rPr>
                <w:rFonts w:eastAsiaTheme="minorHAnsi"/>
                <w:lang w:val="en-US" w:eastAsia="en-US"/>
              </w:rPr>
            </w:pPr>
            <w:r>
              <w:rPr>
                <w:rFonts w:eastAsiaTheme="minorHAnsi"/>
                <w:lang w:val="en-US" w:eastAsia="en-US"/>
              </w:rPr>
              <w:t>Not yet evaluated</w:t>
            </w:r>
          </w:p>
        </w:tc>
        <w:tc>
          <w:tcPr>
            <w:tcW w:w="1134" w:type="dxa"/>
            <w:tcBorders>
              <w:top w:val="nil"/>
              <w:left w:val="dashed" w:sz="4" w:space="0" w:color="auto"/>
              <w:bottom w:val="nil"/>
              <w:right w:val="nil"/>
            </w:tcBorders>
            <w:shd w:val="clear" w:color="auto" w:fill="auto"/>
          </w:tcPr>
          <w:p w:rsidR="003B5EED" w:rsidRDefault="003B5EED" w:rsidP="003B5EED">
            <w:pPr>
              <w:jc w:val="left"/>
              <w:rPr>
                <w:rFonts w:eastAsiaTheme="minorHAnsi"/>
                <w:lang w:val="en-US" w:eastAsia="en-US"/>
              </w:rPr>
            </w:pPr>
          </w:p>
        </w:tc>
      </w:tr>
      <w:tr w:rsidR="003B5EED" w:rsidTr="003B5EED">
        <w:trPr>
          <w:trHeight w:hRule="exact" w:val="567"/>
          <w:jc w:val="center"/>
        </w:trPr>
        <w:tc>
          <w:tcPr>
            <w:tcW w:w="1540" w:type="dxa"/>
            <w:tcBorders>
              <w:top w:val="nil"/>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3B5EED" w:rsidRDefault="003B5EED"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3B5EED" w:rsidRDefault="003B5EED" w:rsidP="003B5EED">
            <w:pPr>
              <w:jc w:val="center"/>
              <w:rPr>
                <w:rFonts w:eastAsiaTheme="minorHAnsi"/>
                <w:lang w:val="en-US" w:eastAsia="en-US"/>
              </w:rPr>
            </w:pPr>
            <w:r w:rsidRPr="00F03717">
              <w:rPr>
                <w:rFonts w:eastAsiaTheme="minorHAnsi"/>
                <w:sz w:val="48"/>
                <w:szCs w:val="48"/>
                <w:lang w:val="en-US" w:eastAsia="en-US"/>
              </w:rPr>
              <w:t>+</w:t>
            </w:r>
          </w:p>
        </w:tc>
        <w:tc>
          <w:tcPr>
            <w:tcW w:w="3402" w:type="dxa"/>
            <w:gridSpan w:val="3"/>
            <w:tcBorders>
              <w:top w:val="dashed" w:sz="4" w:space="0" w:color="auto"/>
              <w:left w:val="dashed" w:sz="4" w:space="0" w:color="auto"/>
              <w:bottom w:val="nil"/>
              <w:right w:val="nil"/>
            </w:tcBorders>
            <w:shd w:val="clear" w:color="auto" w:fill="auto"/>
            <w:vAlign w:val="center"/>
          </w:tcPr>
          <w:p w:rsidR="003B5EED" w:rsidRDefault="003B5EED" w:rsidP="003B5EED">
            <w:pPr>
              <w:jc w:val="left"/>
              <w:rPr>
                <w:rFonts w:eastAsiaTheme="minorHAnsi"/>
                <w:lang w:val="en-US" w:eastAsia="en-US"/>
              </w:rPr>
            </w:pPr>
            <w:r>
              <w:rPr>
                <w:rFonts w:eastAsiaTheme="minorHAnsi"/>
                <w:lang w:val="en-US" w:eastAsia="en-US"/>
              </w:rPr>
              <w:t>: Positive impact (low)</w:t>
            </w:r>
          </w:p>
        </w:tc>
        <w:tc>
          <w:tcPr>
            <w:tcW w:w="1134" w:type="dxa"/>
            <w:tcBorders>
              <w:top w:val="nil"/>
              <w:left w:val="nil"/>
              <w:bottom w:val="nil"/>
              <w:right w:val="nil"/>
            </w:tcBorders>
          </w:tcPr>
          <w:p w:rsidR="003B5EED" w:rsidRDefault="003B5EED" w:rsidP="003B5EED">
            <w:pPr>
              <w:jc w:val="left"/>
              <w:rPr>
                <w:rFonts w:eastAsiaTheme="minorHAnsi"/>
                <w:lang w:val="en-US" w:eastAsia="en-US"/>
              </w:rPr>
            </w:pPr>
          </w:p>
        </w:tc>
      </w:tr>
      <w:tr w:rsidR="003B5EED" w:rsidTr="003B5EED">
        <w:trPr>
          <w:trHeight w:hRule="exact" w:val="567"/>
          <w:jc w:val="center"/>
        </w:trPr>
        <w:tc>
          <w:tcPr>
            <w:tcW w:w="1540" w:type="dxa"/>
            <w:tcBorders>
              <w:top w:val="nil"/>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3B5EED" w:rsidRDefault="003B5EED" w:rsidP="003B5EED">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3B5EED" w:rsidRPr="00F03717" w:rsidRDefault="003B5EED" w:rsidP="003B5EED">
            <w:pPr>
              <w:jc w:val="center"/>
              <w:rPr>
                <w:rFonts w:eastAsiaTheme="minorHAnsi"/>
                <w:sz w:val="48"/>
                <w:szCs w:val="48"/>
                <w:lang w:val="en-US" w:eastAsia="en-US"/>
              </w:rPr>
            </w:pPr>
            <w:r>
              <w:rPr>
                <w:rFonts w:eastAsiaTheme="minorHAnsi"/>
                <w:sz w:val="48"/>
                <w:szCs w:val="48"/>
                <w:lang w:val="en-US" w:eastAsia="en-US"/>
              </w:rPr>
              <w:t>-</w:t>
            </w:r>
          </w:p>
        </w:tc>
        <w:tc>
          <w:tcPr>
            <w:tcW w:w="3402" w:type="dxa"/>
            <w:gridSpan w:val="3"/>
            <w:tcBorders>
              <w:top w:val="nil"/>
              <w:left w:val="dashed" w:sz="4" w:space="0" w:color="auto"/>
              <w:bottom w:val="nil"/>
              <w:right w:val="nil"/>
            </w:tcBorders>
            <w:shd w:val="clear" w:color="auto" w:fill="auto"/>
            <w:vAlign w:val="center"/>
          </w:tcPr>
          <w:p w:rsidR="003B5EED" w:rsidRDefault="003B5EED" w:rsidP="003B5EED">
            <w:pPr>
              <w:jc w:val="left"/>
              <w:rPr>
                <w:rFonts w:eastAsiaTheme="minorHAnsi"/>
                <w:lang w:val="en-US" w:eastAsia="en-US"/>
              </w:rPr>
            </w:pPr>
            <w:r>
              <w:rPr>
                <w:rFonts w:eastAsiaTheme="minorHAnsi"/>
                <w:lang w:val="en-US" w:eastAsia="en-US"/>
              </w:rPr>
              <w:t>: Negative impact (significant)</w:t>
            </w:r>
          </w:p>
        </w:tc>
        <w:tc>
          <w:tcPr>
            <w:tcW w:w="1134" w:type="dxa"/>
            <w:tcBorders>
              <w:top w:val="nil"/>
              <w:left w:val="nil"/>
              <w:bottom w:val="nil"/>
              <w:right w:val="nil"/>
            </w:tcBorders>
          </w:tcPr>
          <w:p w:rsidR="003B5EED" w:rsidRDefault="003B5EED" w:rsidP="003B5EED">
            <w:pPr>
              <w:jc w:val="left"/>
              <w:rPr>
                <w:rFonts w:eastAsiaTheme="minorHAnsi"/>
                <w:lang w:val="en-US" w:eastAsia="en-US"/>
              </w:rPr>
            </w:pPr>
          </w:p>
        </w:tc>
      </w:tr>
      <w:tr w:rsidR="003B5EED" w:rsidTr="003B5EED">
        <w:trPr>
          <w:trHeight w:hRule="exact" w:val="567"/>
          <w:jc w:val="center"/>
        </w:trPr>
        <w:tc>
          <w:tcPr>
            <w:tcW w:w="1540" w:type="dxa"/>
            <w:tcBorders>
              <w:top w:val="nil"/>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847" w:type="dxa"/>
            <w:gridSpan w:val="2"/>
            <w:tcBorders>
              <w:top w:val="nil"/>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134" w:type="dxa"/>
            <w:tcBorders>
              <w:top w:val="dashed" w:sz="4" w:space="0" w:color="auto"/>
              <w:left w:val="nil"/>
              <w:bottom w:val="nil"/>
              <w:right w:val="nil"/>
            </w:tcBorders>
            <w:shd w:val="clear" w:color="auto" w:fill="FFFFFF" w:themeFill="background1"/>
            <w:vAlign w:val="center"/>
          </w:tcPr>
          <w:p w:rsidR="003B5EED" w:rsidRDefault="003B5EED" w:rsidP="003B5EED">
            <w:pPr>
              <w:rPr>
                <w:rFonts w:eastAsiaTheme="minorHAnsi"/>
                <w:lang w:val="en-US" w:eastAsia="en-US"/>
              </w:rPr>
            </w:pPr>
          </w:p>
        </w:tc>
        <w:tc>
          <w:tcPr>
            <w:tcW w:w="1134" w:type="dxa"/>
            <w:tcBorders>
              <w:top w:val="nil"/>
              <w:left w:val="nil"/>
              <w:bottom w:val="nil"/>
              <w:right w:val="nil"/>
            </w:tcBorders>
            <w:vAlign w:val="center"/>
          </w:tcPr>
          <w:p w:rsidR="003B5EED" w:rsidRDefault="003B5EED" w:rsidP="003B5EED">
            <w:pPr>
              <w:rPr>
                <w:rFonts w:eastAsiaTheme="minorHAnsi"/>
                <w:lang w:val="en-US" w:eastAsia="en-US"/>
              </w:rPr>
            </w:pPr>
          </w:p>
        </w:tc>
        <w:tc>
          <w:tcPr>
            <w:tcW w:w="1134" w:type="dxa"/>
            <w:tcBorders>
              <w:top w:val="nil"/>
              <w:left w:val="nil"/>
              <w:bottom w:val="nil"/>
              <w:right w:val="nil"/>
            </w:tcBorders>
            <w:vAlign w:val="center"/>
          </w:tcPr>
          <w:p w:rsidR="003B5EED" w:rsidRDefault="003B5EED" w:rsidP="003B5EED">
            <w:pPr>
              <w:rPr>
                <w:rFonts w:eastAsiaTheme="minorHAnsi"/>
                <w:lang w:val="en-US" w:eastAsia="en-US"/>
              </w:rPr>
            </w:pPr>
          </w:p>
        </w:tc>
        <w:tc>
          <w:tcPr>
            <w:tcW w:w="1134" w:type="dxa"/>
            <w:tcBorders>
              <w:top w:val="nil"/>
              <w:left w:val="nil"/>
              <w:bottom w:val="nil"/>
              <w:right w:val="nil"/>
            </w:tcBorders>
            <w:vAlign w:val="center"/>
          </w:tcPr>
          <w:p w:rsidR="003B5EED" w:rsidRDefault="003B5EED" w:rsidP="003B5EED">
            <w:pPr>
              <w:rPr>
                <w:rFonts w:eastAsiaTheme="minorHAnsi"/>
                <w:lang w:val="en-US" w:eastAsia="en-US"/>
              </w:rPr>
            </w:pPr>
          </w:p>
        </w:tc>
        <w:tc>
          <w:tcPr>
            <w:tcW w:w="1134" w:type="dxa"/>
            <w:tcBorders>
              <w:top w:val="nil"/>
              <w:left w:val="nil"/>
              <w:bottom w:val="nil"/>
              <w:right w:val="nil"/>
            </w:tcBorders>
          </w:tcPr>
          <w:p w:rsidR="003B5EED" w:rsidRDefault="003B5EED" w:rsidP="003B5EED">
            <w:pPr>
              <w:rPr>
                <w:rFonts w:eastAsiaTheme="minorHAnsi"/>
                <w:lang w:val="en-US" w:eastAsia="en-US"/>
              </w:rPr>
            </w:pPr>
          </w:p>
        </w:tc>
      </w:tr>
    </w:tbl>
    <w:p w:rsidR="003B5EED" w:rsidRDefault="003B5EED" w:rsidP="003B5EED">
      <w:pPr>
        <w:rPr>
          <w:rFonts w:eastAsiaTheme="minorHAnsi"/>
          <w:lang w:val="en-US" w:eastAsia="en-US"/>
        </w:rPr>
      </w:pPr>
    </w:p>
    <w:p w:rsidR="003B5EED" w:rsidRPr="003B5EED" w:rsidRDefault="003B5EED" w:rsidP="003B5EED">
      <w:pPr>
        <w:rPr>
          <w:rFonts w:eastAsiaTheme="minorHAnsi"/>
          <w:lang w:val="en-US" w:eastAsia="en-US"/>
        </w:rPr>
      </w:pPr>
    </w:p>
    <w:p w:rsidR="009E3FCD" w:rsidRDefault="009E3FCD" w:rsidP="009E3FCD">
      <w:pPr>
        <w:rPr>
          <w:rFonts w:eastAsiaTheme="minorHAnsi"/>
          <w:lang w:val="en-US" w:eastAsia="en-US"/>
        </w:rPr>
      </w:pPr>
    </w:p>
    <w:p w:rsidR="000315B3" w:rsidRDefault="000315B3">
      <w:pPr>
        <w:spacing w:after="0"/>
        <w:jc w:val="left"/>
        <w:rPr>
          <w:rFonts w:eastAsiaTheme="minorHAnsi"/>
          <w:lang w:val="en-US" w:eastAsia="en-US"/>
        </w:rPr>
      </w:pPr>
      <w:r>
        <w:rPr>
          <w:rFonts w:eastAsiaTheme="minorHAnsi"/>
          <w:lang w:val="en-US" w:eastAsia="en-US"/>
        </w:rPr>
        <w:br w:type="page"/>
      </w:r>
    </w:p>
    <w:p w:rsidR="009E3FCD" w:rsidRPr="009E3FCD" w:rsidRDefault="009E3FCD" w:rsidP="009E3FCD">
      <w:pPr>
        <w:rPr>
          <w:rFonts w:eastAsiaTheme="minorHAnsi"/>
          <w:lang w:val="en-US" w:eastAsia="en-US"/>
        </w:rPr>
      </w:pPr>
    </w:p>
    <w:p w:rsidR="00094199" w:rsidRDefault="000315B3" w:rsidP="00E92950">
      <w:pPr>
        <w:pStyle w:val="Titre2"/>
        <w:rPr>
          <w:rFonts w:eastAsiaTheme="minorHAnsi"/>
          <w:lang w:val="en-US" w:eastAsia="en-US"/>
        </w:rPr>
      </w:pPr>
      <w:bookmarkStart w:id="86" w:name="_Toc309392906"/>
      <w:r>
        <w:rPr>
          <w:rFonts w:eastAsiaTheme="minorHAnsi"/>
          <w:lang w:val="en-US" w:eastAsia="en-US"/>
        </w:rPr>
        <w:t>TOPEX/Poseidon</w:t>
      </w:r>
      <w:bookmarkEnd w:id="86"/>
    </w:p>
    <w:tbl>
      <w:tblPr>
        <w:tblStyle w:val="Grilledutableau"/>
        <w:tblW w:w="9057" w:type="dxa"/>
        <w:jc w:val="center"/>
        <w:tblLayout w:type="fixed"/>
        <w:tblLook w:val="04A0"/>
      </w:tblPr>
      <w:tblGrid>
        <w:gridCol w:w="1540"/>
        <w:gridCol w:w="1829"/>
        <w:gridCol w:w="18"/>
        <w:gridCol w:w="1134"/>
        <w:gridCol w:w="1134"/>
        <w:gridCol w:w="1134"/>
        <w:gridCol w:w="1134"/>
        <w:gridCol w:w="1134"/>
      </w:tblGrid>
      <w:tr w:rsidR="000315B3" w:rsidTr="00927F4B">
        <w:trPr>
          <w:trHeight w:val="421"/>
          <w:jc w:val="center"/>
        </w:trPr>
        <w:tc>
          <w:tcPr>
            <w:tcW w:w="9057" w:type="dxa"/>
            <w:gridSpan w:val="8"/>
            <w:shd w:val="clear" w:color="auto" w:fill="92CDDC" w:themeFill="accent5" w:themeFillTint="99"/>
            <w:vAlign w:val="center"/>
          </w:tcPr>
          <w:p w:rsidR="000315B3" w:rsidRDefault="00F470E7" w:rsidP="00F470E7">
            <w:pPr>
              <w:jc w:val="center"/>
              <w:rPr>
                <w:rFonts w:eastAsiaTheme="minorHAnsi"/>
                <w:lang w:val="en-US" w:eastAsia="en-US"/>
              </w:rPr>
            </w:pPr>
            <w:r>
              <w:rPr>
                <w:rFonts w:eastAsiaTheme="minorHAnsi"/>
                <w:lang w:val="en-US" w:eastAsia="en-US"/>
              </w:rPr>
              <w:t>TP</w:t>
            </w:r>
            <w:r w:rsidR="000315B3">
              <w:rPr>
                <w:rFonts w:eastAsiaTheme="minorHAnsi"/>
                <w:lang w:val="en-US" w:eastAsia="en-US"/>
              </w:rPr>
              <w:t xml:space="preserve"> [</w:t>
            </w:r>
            <w:r>
              <w:rPr>
                <w:rFonts w:eastAsiaTheme="minorHAnsi"/>
                <w:lang w:val="en-US" w:eastAsia="en-US"/>
              </w:rPr>
              <w:t>January</w:t>
            </w:r>
            <w:r w:rsidR="000315B3">
              <w:rPr>
                <w:rFonts w:eastAsiaTheme="minorHAnsi"/>
                <w:lang w:val="en-US" w:eastAsia="en-US"/>
              </w:rPr>
              <w:t xml:space="preserve"> 199</w:t>
            </w:r>
            <w:r>
              <w:rPr>
                <w:rFonts w:eastAsiaTheme="minorHAnsi"/>
                <w:lang w:val="en-US" w:eastAsia="en-US"/>
              </w:rPr>
              <w:t>3</w:t>
            </w:r>
            <w:r w:rsidR="000315B3">
              <w:rPr>
                <w:rFonts w:eastAsiaTheme="minorHAnsi"/>
                <w:lang w:val="en-US" w:eastAsia="en-US"/>
              </w:rPr>
              <w:t xml:space="preserve"> -</w:t>
            </w:r>
            <w:r>
              <w:rPr>
                <w:rFonts w:eastAsiaTheme="minorHAnsi"/>
                <w:lang w:val="en-US" w:eastAsia="en-US"/>
              </w:rPr>
              <w:t xml:space="preserve"> October</w:t>
            </w:r>
            <w:r w:rsidR="000315B3">
              <w:rPr>
                <w:rFonts w:eastAsiaTheme="minorHAnsi"/>
                <w:lang w:val="en-US" w:eastAsia="en-US"/>
              </w:rPr>
              <w:t xml:space="preserve"> 200</w:t>
            </w:r>
            <w:r>
              <w:rPr>
                <w:rFonts w:eastAsiaTheme="minorHAnsi"/>
                <w:lang w:val="en-US" w:eastAsia="en-US"/>
              </w:rPr>
              <w:t>5</w:t>
            </w:r>
            <w:r w:rsidR="000315B3">
              <w:rPr>
                <w:rFonts w:eastAsiaTheme="minorHAnsi"/>
                <w:lang w:val="en-US" w:eastAsia="en-US"/>
              </w:rPr>
              <w:t>]</w:t>
            </w:r>
          </w:p>
        </w:tc>
      </w:tr>
      <w:tr w:rsidR="000315B3" w:rsidTr="00927F4B">
        <w:trPr>
          <w:trHeight w:val="421"/>
          <w:jc w:val="center"/>
        </w:trPr>
        <w:tc>
          <w:tcPr>
            <w:tcW w:w="1540" w:type="dxa"/>
            <w:vMerge w:val="restart"/>
            <w:shd w:val="clear" w:color="auto" w:fill="DAEEF3" w:themeFill="accent5" w:themeFillTint="33"/>
            <w:vAlign w:val="center"/>
          </w:tcPr>
          <w:p w:rsidR="000315B3" w:rsidRDefault="000315B3" w:rsidP="00927F4B">
            <w:pPr>
              <w:jc w:val="center"/>
              <w:rPr>
                <w:rFonts w:eastAsiaTheme="minorHAnsi"/>
                <w:lang w:val="en-US" w:eastAsia="en-US"/>
              </w:rPr>
            </w:pPr>
            <w:r>
              <w:rPr>
                <w:rFonts w:eastAsiaTheme="minorHAnsi"/>
                <w:lang w:val="en-US" w:eastAsia="en-US"/>
              </w:rPr>
              <w:t>Climate</w:t>
            </w:r>
          </w:p>
          <w:p w:rsidR="000315B3" w:rsidRDefault="000315B3" w:rsidP="00927F4B">
            <w:pPr>
              <w:jc w:val="center"/>
              <w:rPr>
                <w:rFonts w:eastAsiaTheme="minorHAnsi"/>
                <w:lang w:val="en-US" w:eastAsia="en-US"/>
              </w:rPr>
            </w:pPr>
            <w:r>
              <w:rPr>
                <w:rFonts w:eastAsiaTheme="minorHAnsi"/>
                <w:lang w:val="en-US" w:eastAsia="en-US"/>
              </w:rPr>
              <w:t>Applications</w:t>
            </w:r>
          </w:p>
        </w:tc>
        <w:tc>
          <w:tcPr>
            <w:tcW w:w="1829" w:type="dxa"/>
            <w:vMerge w:val="restart"/>
            <w:shd w:val="clear" w:color="auto" w:fill="DAEEF3" w:themeFill="accent5" w:themeFillTint="33"/>
            <w:vAlign w:val="center"/>
          </w:tcPr>
          <w:p w:rsidR="000315B3" w:rsidRDefault="000315B3" w:rsidP="00927F4B">
            <w:pPr>
              <w:jc w:val="center"/>
              <w:rPr>
                <w:rFonts w:eastAsiaTheme="minorHAnsi"/>
                <w:lang w:val="en-US" w:eastAsia="en-US"/>
              </w:rPr>
            </w:pPr>
            <w:r>
              <w:rPr>
                <w:rFonts w:eastAsiaTheme="minorHAnsi"/>
                <w:lang w:val="en-US" w:eastAsia="en-US"/>
              </w:rPr>
              <w:t>Temporal Scales</w:t>
            </w:r>
          </w:p>
        </w:tc>
        <w:tc>
          <w:tcPr>
            <w:tcW w:w="5688" w:type="dxa"/>
            <w:gridSpan w:val="6"/>
            <w:shd w:val="clear" w:color="auto" w:fill="DAEEF3" w:themeFill="accent5" w:themeFillTint="33"/>
            <w:vAlign w:val="center"/>
          </w:tcPr>
          <w:p w:rsidR="000315B3" w:rsidRDefault="000315B3" w:rsidP="00927F4B">
            <w:pPr>
              <w:jc w:val="center"/>
              <w:rPr>
                <w:rFonts w:eastAsiaTheme="minorHAnsi"/>
                <w:lang w:val="en-US" w:eastAsia="en-US"/>
              </w:rPr>
            </w:pPr>
            <w:r>
              <w:rPr>
                <w:rFonts w:eastAsiaTheme="minorHAnsi"/>
                <w:lang w:val="en-US" w:eastAsia="en-US"/>
              </w:rPr>
              <w:t>Round Robin Data Package (RRDP)</w:t>
            </w:r>
          </w:p>
        </w:tc>
      </w:tr>
      <w:tr w:rsidR="000315B3" w:rsidRPr="00133CB6" w:rsidTr="00927F4B">
        <w:trPr>
          <w:trHeight w:val="421"/>
          <w:jc w:val="center"/>
        </w:trPr>
        <w:tc>
          <w:tcPr>
            <w:tcW w:w="1540" w:type="dxa"/>
            <w:vMerge/>
            <w:shd w:val="clear" w:color="auto" w:fill="DAEEF3" w:themeFill="accent5" w:themeFillTint="33"/>
            <w:vAlign w:val="center"/>
          </w:tcPr>
          <w:p w:rsidR="000315B3" w:rsidRDefault="000315B3" w:rsidP="00927F4B">
            <w:pPr>
              <w:rPr>
                <w:rFonts w:eastAsiaTheme="minorHAnsi"/>
                <w:lang w:val="en-US" w:eastAsia="en-US"/>
              </w:rPr>
            </w:pPr>
          </w:p>
        </w:tc>
        <w:tc>
          <w:tcPr>
            <w:tcW w:w="1829" w:type="dxa"/>
            <w:vMerge/>
            <w:shd w:val="clear" w:color="auto" w:fill="DAEEF3" w:themeFill="accent5" w:themeFillTint="33"/>
            <w:vAlign w:val="center"/>
          </w:tcPr>
          <w:p w:rsidR="000315B3" w:rsidRDefault="000315B3" w:rsidP="00927F4B">
            <w:pPr>
              <w:rPr>
                <w:rFonts w:eastAsiaTheme="minorHAnsi"/>
                <w:lang w:val="en-US" w:eastAsia="en-US"/>
              </w:rPr>
            </w:pPr>
          </w:p>
        </w:tc>
        <w:tc>
          <w:tcPr>
            <w:tcW w:w="1152" w:type="dxa"/>
            <w:gridSpan w:val="2"/>
            <w:tcBorders>
              <w:bottom w:val="single" w:sz="4" w:space="0" w:color="auto"/>
            </w:tcBorders>
            <w:shd w:val="clear" w:color="auto" w:fill="DAEEF3" w:themeFill="accent5" w:themeFillTint="33"/>
            <w:vAlign w:val="center"/>
          </w:tcPr>
          <w:p w:rsidR="000315B3" w:rsidRDefault="000315B3" w:rsidP="00927F4B">
            <w:pPr>
              <w:jc w:val="left"/>
              <w:rPr>
                <w:rFonts w:eastAsiaTheme="minorHAnsi"/>
                <w:lang w:val="en-US" w:eastAsia="en-US"/>
              </w:rPr>
            </w:pPr>
            <w:r>
              <w:rPr>
                <w:rFonts w:eastAsiaTheme="minorHAnsi"/>
                <w:lang w:val="en-US" w:eastAsia="en-US"/>
              </w:rPr>
              <w:t xml:space="preserve">DAC ERA-interim versus Ref </w:t>
            </w:r>
          </w:p>
        </w:tc>
        <w:tc>
          <w:tcPr>
            <w:tcW w:w="1134" w:type="dxa"/>
            <w:tcBorders>
              <w:bottom w:val="single" w:sz="4" w:space="0" w:color="auto"/>
            </w:tcBorders>
            <w:shd w:val="clear" w:color="auto" w:fill="DAEEF3" w:themeFill="accent5" w:themeFillTint="33"/>
            <w:vAlign w:val="center"/>
          </w:tcPr>
          <w:p w:rsidR="000315B3" w:rsidRDefault="000315B3" w:rsidP="00927F4B">
            <w:pPr>
              <w:jc w:val="left"/>
              <w:rPr>
                <w:rFonts w:eastAsiaTheme="minorHAnsi"/>
                <w:lang w:val="en-US" w:eastAsia="en-US"/>
              </w:rPr>
            </w:pPr>
            <w:r>
              <w:rPr>
                <w:rFonts w:eastAsiaTheme="minorHAnsi"/>
                <w:lang w:val="en-US" w:eastAsia="en-US"/>
              </w:rPr>
              <w:t>IB ERA-interim versus Ref</w:t>
            </w:r>
          </w:p>
        </w:tc>
        <w:tc>
          <w:tcPr>
            <w:tcW w:w="1134" w:type="dxa"/>
            <w:tcBorders>
              <w:bottom w:val="single" w:sz="4" w:space="0" w:color="auto"/>
            </w:tcBorders>
            <w:shd w:val="clear" w:color="auto" w:fill="DAEEF3" w:themeFill="accent5" w:themeFillTint="33"/>
            <w:vAlign w:val="center"/>
          </w:tcPr>
          <w:p w:rsidR="000315B3" w:rsidRDefault="000315B3" w:rsidP="00927F4B">
            <w:pPr>
              <w:jc w:val="left"/>
              <w:rPr>
                <w:rFonts w:eastAsiaTheme="minorHAnsi"/>
                <w:lang w:val="en-US" w:eastAsia="en-US"/>
              </w:rPr>
            </w:pPr>
            <w:r>
              <w:rPr>
                <w:rFonts w:eastAsiaTheme="minorHAnsi"/>
                <w:lang w:val="en-US" w:eastAsia="en-US"/>
              </w:rPr>
              <w:t>IB NCEP versus Ref</w:t>
            </w:r>
          </w:p>
        </w:tc>
        <w:tc>
          <w:tcPr>
            <w:tcW w:w="1134" w:type="dxa"/>
            <w:tcBorders>
              <w:bottom w:val="single" w:sz="4" w:space="0" w:color="auto"/>
            </w:tcBorders>
            <w:shd w:val="clear" w:color="auto" w:fill="DAEEF3" w:themeFill="accent5" w:themeFillTint="33"/>
            <w:vAlign w:val="center"/>
          </w:tcPr>
          <w:p w:rsidR="000315B3" w:rsidRDefault="000315B3" w:rsidP="00927F4B">
            <w:pPr>
              <w:jc w:val="left"/>
              <w:rPr>
                <w:rFonts w:eastAsiaTheme="minorHAnsi"/>
                <w:lang w:val="en-US" w:eastAsia="en-US"/>
              </w:rPr>
            </w:pPr>
            <w:r>
              <w:rPr>
                <w:rFonts w:eastAsiaTheme="minorHAnsi"/>
                <w:lang w:val="en-US" w:eastAsia="en-US"/>
              </w:rPr>
              <w:t>DT ERA-interim versus Ref</w:t>
            </w:r>
          </w:p>
        </w:tc>
        <w:tc>
          <w:tcPr>
            <w:tcW w:w="1134" w:type="dxa"/>
            <w:tcBorders>
              <w:bottom w:val="single" w:sz="4" w:space="0" w:color="auto"/>
            </w:tcBorders>
            <w:shd w:val="clear" w:color="auto" w:fill="DAEEF3" w:themeFill="accent5" w:themeFillTint="33"/>
            <w:vAlign w:val="center"/>
          </w:tcPr>
          <w:p w:rsidR="000315B3" w:rsidRDefault="000315B3" w:rsidP="00927F4B">
            <w:pPr>
              <w:jc w:val="left"/>
              <w:rPr>
                <w:rFonts w:eastAsiaTheme="minorHAnsi"/>
                <w:lang w:val="en-US" w:eastAsia="en-US"/>
              </w:rPr>
            </w:pPr>
            <w:r>
              <w:rPr>
                <w:rFonts w:eastAsiaTheme="minorHAnsi"/>
                <w:lang w:val="en-US" w:eastAsia="en-US"/>
              </w:rPr>
              <w:t>DT NCEP versus Ref</w:t>
            </w:r>
          </w:p>
        </w:tc>
      </w:tr>
      <w:tr w:rsidR="000315B3" w:rsidTr="00927F4B">
        <w:trPr>
          <w:trHeight w:hRule="exact" w:val="567"/>
          <w:jc w:val="center"/>
        </w:trPr>
        <w:tc>
          <w:tcPr>
            <w:tcW w:w="1540" w:type="dxa"/>
            <w:vMerge w:val="restart"/>
            <w:shd w:val="clear" w:color="auto" w:fill="EAF1DD" w:themeFill="accent3" w:themeFillTint="33"/>
            <w:vAlign w:val="center"/>
          </w:tcPr>
          <w:p w:rsidR="000315B3" w:rsidRDefault="000315B3" w:rsidP="00927F4B">
            <w:pPr>
              <w:jc w:val="center"/>
              <w:rPr>
                <w:rFonts w:eastAsiaTheme="minorHAnsi"/>
                <w:lang w:val="en-US" w:eastAsia="en-US"/>
              </w:rPr>
            </w:pPr>
            <w:r>
              <w:rPr>
                <w:rFonts w:eastAsiaTheme="minorHAnsi"/>
                <w:lang w:val="en-US" w:eastAsia="en-US"/>
              </w:rPr>
              <w:t>Global Mean Sea Level</w:t>
            </w:r>
          </w:p>
        </w:tc>
        <w:tc>
          <w:tcPr>
            <w:tcW w:w="1829" w:type="dxa"/>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auto"/>
            <w:vAlign w:val="center"/>
          </w:tcPr>
          <w:p w:rsidR="000315B3" w:rsidRPr="00F03717" w:rsidRDefault="000315B3" w:rsidP="00927F4B">
            <w:pPr>
              <w:jc w:val="center"/>
              <w:rPr>
                <w:rFonts w:eastAsiaTheme="minorHAnsi"/>
                <w:sz w:val="48"/>
                <w:szCs w:val="48"/>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0315B3" w:rsidRDefault="000315B3" w:rsidP="00927F4B">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0315B3" w:rsidRDefault="000315B3" w:rsidP="00927F4B">
            <w:pP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0315B3" w:rsidRDefault="000315B3" w:rsidP="00927F4B">
            <w:pPr>
              <w:rPr>
                <w:rFonts w:eastAsiaTheme="minorHAnsi"/>
                <w:lang w:val="en-US" w:eastAsia="en-US"/>
              </w:rPr>
            </w:pPr>
          </w:p>
        </w:tc>
        <w:tc>
          <w:tcPr>
            <w:tcW w:w="1134" w:type="dxa"/>
            <w:tcBorders>
              <w:left w:val="dashed" w:sz="4" w:space="0" w:color="auto"/>
              <w:bottom w:val="dashed" w:sz="4" w:space="0" w:color="auto"/>
            </w:tcBorders>
            <w:shd w:val="clear" w:color="auto" w:fill="auto"/>
            <w:vAlign w:val="center"/>
          </w:tcPr>
          <w:p w:rsidR="000315B3" w:rsidRDefault="000315B3" w:rsidP="00927F4B">
            <w:pPr>
              <w:rPr>
                <w:rFonts w:eastAsiaTheme="minorHAnsi"/>
                <w:lang w:val="en-US" w:eastAsia="en-US"/>
              </w:rPr>
            </w:pPr>
          </w:p>
        </w:tc>
      </w:tr>
      <w:tr w:rsidR="000315B3" w:rsidTr="00D34439">
        <w:trPr>
          <w:trHeight w:hRule="exact" w:val="600"/>
          <w:jc w:val="center"/>
        </w:trPr>
        <w:tc>
          <w:tcPr>
            <w:tcW w:w="1540" w:type="dxa"/>
            <w:vMerge/>
            <w:shd w:val="clear" w:color="auto" w:fill="EAF1DD" w:themeFill="accent3" w:themeFillTint="33"/>
            <w:vAlign w:val="center"/>
          </w:tcPr>
          <w:p w:rsidR="000315B3" w:rsidRDefault="000315B3" w:rsidP="00927F4B">
            <w:pPr>
              <w:jc w:val="center"/>
              <w:rPr>
                <w:rFonts w:eastAsiaTheme="minorHAnsi"/>
                <w:lang w:val="en-US" w:eastAsia="en-US"/>
              </w:rPr>
            </w:pPr>
          </w:p>
        </w:tc>
        <w:tc>
          <w:tcPr>
            <w:tcW w:w="1829" w:type="dxa"/>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Inter annual signals (&gt; 1 year)</w:t>
            </w:r>
          </w:p>
        </w:tc>
        <w:tc>
          <w:tcPr>
            <w:tcW w:w="1152" w:type="dxa"/>
            <w:gridSpan w:val="2"/>
            <w:tcBorders>
              <w:top w:val="dashed" w:sz="4" w:space="0" w:color="auto"/>
              <w:bottom w:val="dashed" w:sz="4" w:space="0" w:color="auto"/>
              <w:right w:val="dashed" w:sz="4" w:space="0" w:color="auto"/>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auto"/>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dashed" w:sz="4" w:space="0" w:color="auto"/>
            </w:tcBorders>
            <w:shd w:val="clear" w:color="auto" w:fill="auto"/>
            <w:vAlign w:val="center"/>
          </w:tcPr>
          <w:p w:rsidR="000315B3" w:rsidRDefault="000315B3" w:rsidP="00927F4B">
            <w:pPr>
              <w:rPr>
                <w:rFonts w:eastAsiaTheme="minorHAnsi"/>
                <w:lang w:val="en-US" w:eastAsia="en-US"/>
              </w:rPr>
            </w:pPr>
          </w:p>
        </w:tc>
      </w:tr>
      <w:tr w:rsidR="000315B3" w:rsidTr="00D34439">
        <w:trPr>
          <w:trHeight w:hRule="exact" w:val="567"/>
          <w:jc w:val="center"/>
        </w:trPr>
        <w:tc>
          <w:tcPr>
            <w:tcW w:w="1540" w:type="dxa"/>
            <w:vMerge/>
            <w:shd w:val="clear" w:color="auto" w:fill="EAF1DD" w:themeFill="accent3" w:themeFillTint="33"/>
            <w:vAlign w:val="center"/>
          </w:tcPr>
          <w:p w:rsidR="000315B3" w:rsidRDefault="000315B3" w:rsidP="00927F4B">
            <w:pPr>
              <w:jc w:val="center"/>
              <w:rPr>
                <w:rFonts w:eastAsiaTheme="minorHAnsi"/>
                <w:lang w:val="en-US" w:eastAsia="en-US"/>
              </w:rPr>
            </w:pPr>
          </w:p>
        </w:tc>
        <w:tc>
          <w:tcPr>
            <w:tcW w:w="1829" w:type="dxa"/>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FBD4B4" w:themeFill="accent6" w:themeFillTint="66"/>
            <w:vAlign w:val="center"/>
          </w:tcPr>
          <w:p w:rsidR="000315B3" w:rsidRPr="00735302" w:rsidRDefault="000315B3" w:rsidP="00927F4B">
            <w:pPr>
              <w:jc w:val="center"/>
              <w:rPr>
                <w:rFonts w:eastAsiaTheme="minorHAnsi"/>
                <w:color w:val="E36C0A" w:themeColor="accent6" w:themeShade="BF"/>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FBD4B4" w:themeFill="accent6" w:themeFillTint="66"/>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auto"/>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auto"/>
            <w:vAlign w:val="center"/>
          </w:tcPr>
          <w:p w:rsidR="000315B3" w:rsidRDefault="000315B3" w:rsidP="00927F4B">
            <w:pPr>
              <w:rPr>
                <w:rFonts w:eastAsiaTheme="minorHAnsi"/>
                <w:lang w:val="en-US" w:eastAsia="en-US"/>
              </w:rPr>
            </w:pPr>
          </w:p>
        </w:tc>
      </w:tr>
      <w:tr w:rsidR="000315B3" w:rsidTr="00D34439">
        <w:trPr>
          <w:trHeight w:hRule="exact" w:val="647"/>
          <w:jc w:val="center"/>
        </w:trPr>
        <w:tc>
          <w:tcPr>
            <w:tcW w:w="1540" w:type="dxa"/>
            <w:vMerge w:val="restart"/>
            <w:shd w:val="clear" w:color="auto" w:fill="DAEEF3" w:themeFill="accent5" w:themeFillTint="33"/>
            <w:vAlign w:val="center"/>
          </w:tcPr>
          <w:p w:rsidR="000315B3" w:rsidRDefault="000315B3" w:rsidP="00927F4B">
            <w:pPr>
              <w:jc w:val="center"/>
              <w:rPr>
                <w:rFonts w:eastAsiaTheme="minorHAnsi"/>
                <w:lang w:val="en-US" w:eastAsia="en-US"/>
              </w:rPr>
            </w:pPr>
            <w:r>
              <w:rPr>
                <w:rFonts w:eastAsiaTheme="minorHAnsi"/>
                <w:lang w:val="en-US" w:eastAsia="en-US"/>
              </w:rPr>
              <w:t>Regional Mean Sea Level</w:t>
            </w:r>
          </w:p>
        </w:tc>
        <w:tc>
          <w:tcPr>
            <w:tcW w:w="1829" w:type="dxa"/>
            <w:shd w:val="clear" w:color="auto" w:fill="DAEEF3" w:themeFill="accent5" w:themeFillTint="33"/>
            <w:vAlign w:val="center"/>
          </w:tcPr>
          <w:p w:rsidR="000315B3" w:rsidRDefault="000315B3" w:rsidP="00927F4B">
            <w:pPr>
              <w:rPr>
                <w:rFonts w:eastAsiaTheme="minorHAnsi"/>
                <w:lang w:val="en-US" w:eastAsia="en-US"/>
              </w:rPr>
            </w:pPr>
            <w:r>
              <w:rPr>
                <w:rFonts w:eastAsiaTheme="minorHAnsi"/>
                <w:lang w:val="en-US" w:eastAsia="en-US"/>
              </w:rPr>
              <w:t>Long-term evolution (trend)</w:t>
            </w:r>
          </w:p>
        </w:tc>
        <w:tc>
          <w:tcPr>
            <w:tcW w:w="1152" w:type="dxa"/>
            <w:gridSpan w:val="2"/>
            <w:tcBorders>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0315B3" w:rsidRDefault="000315B3" w:rsidP="00927F4B">
            <w:pPr>
              <w:rPr>
                <w:rFonts w:eastAsiaTheme="minorHAnsi"/>
                <w:lang w:val="en-US" w:eastAsia="en-US"/>
              </w:rPr>
            </w:pPr>
          </w:p>
        </w:tc>
        <w:tc>
          <w:tcPr>
            <w:tcW w:w="1134" w:type="dxa"/>
            <w:tcBorders>
              <w:left w:val="dashed" w:sz="4" w:space="0" w:color="auto"/>
              <w:bottom w:val="dashed" w:sz="4" w:space="0" w:color="auto"/>
            </w:tcBorders>
            <w:shd w:val="clear" w:color="auto" w:fill="FBD4B4" w:themeFill="accent6" w:themeFillTint="66"/>
            <w:vAlign w:val="center"/>
          </w:tcPr>
          <w:p w:rsidR="000315B3" w:rsidRDefault="000315B3" w:rsidP="00927F4B">
            <w:pPr>
              <w:rPr>
                <w:rFonts w:eastAsiaTheme="minorHAnsi"/>
                <w:lang w:val="en-US" w:eastAsia="en-US"/>
              </w:rPr>
            </w:pPr>
          </w:p>
        </w:tc>
      </w:tr>
      <w:tr w:rsidR="000315B3" w:rsidTr="00D34439">
        <w:trPr>
          <w:trHeight w:hRule="exact" w:val="567"/>
          <w:jc w:val="center"/>
        </w:trPr>
        <w:tc>
          <w:tcPr>
            <w:tcW w:w="1540" w:type="dxa"/>
            <w:vMerge/>
            <w:shd w:val="clear" w:color="auto" w:fill="DAEEF3" w:themeFill="accent5" w:themeFillTint="33"/>
            <w:vAlign w:val="center"/>
          </w:tcPr>
          <w:p w:rsidR="000315B3" w:rsidRDefault="000315B3" w:rsidP="00927F4B">
            <w:pPr>
              <w:jc w:val="center"/>
              <w:rPr>
                <w:rFonts w:eastAsiaTheme="minorHAnsi"/>
                <w:lang w:val="en-US" w:eastAsia="en-US"/>
              </w:rPr>
            </w:pPr>
          </w:p>
        </w:tc>
        <w:tc>
          <w:tcPr>
            <w:tcW w:w="1829" w:type="dxa"/>
            <w:shd w:val="clear" w:color="auto" w:fill="DAEEF3" w:themeFill="accent5" w:themeFillTint="33"/>
            <w:vAlign w:val="center"/>
          </w:tcPr>
          <w:p w:rsidR="000315B3" w:rsidRDefault="000315B3" w:rsidP="00927F4B">
            <w:pPr>
              <w:rPr>
                <w:rFonts w:eastAsiaTheme="minorHAnsi"/>
                <w:lang w:val="en-US" w:eastAsia="en-US"/>
              </w:rPr>
            </w:pPr>
            <w:r>
              <w:rPr>
                <w:rFonts w:eastAsiaTheme="minorHAnsi"/>
                <w:lang w:val="en-US" w:eastAsia="en-US"/>
              </w:rPr>
              <w:t xml:space="preserve">Annual and semi-annual Signals </w:t>
            </w:r>
          </w:p>
        </w:tc>
        <w:tc>
          <w:tcPr>
            <w:tcW w:w="1152" w:type="dxa"/>
            <w:gridSpan w:val="2"/>
            <w:tcBorders>
              <w:top w:val="dashed" w:sz="4" w:space="0" w:color="auto"/>
              <w:bottom w:val="single" w:sz="4" w:space="0" w:color="auto"/>
              <w:right w:val="dashed" w:sz="4" w:space="0" w:color="auto"/>
            </w:tcBorders>
            <w:shd w:val="clear" w:color="auto" w:fill="auto"/>
            <w:vAlign w:val="center"/>
          </w:tcPr>
          <w:p w:rsidR="000315B3" w:rsidRPr="003B0D68" w:rsidRDefault="000315B3" w:rsidP="00927F4B">
            <w:pPr>
              <w:jc w:val="center"/>
              <w:rPr>
                <w:rFonts w:eastAsiaTheme="minorHAnsi"/>
                <w:color w:val="E36C0A" w:themeColor="accent6" w:themeShade="BF"/>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r>
      <w:tr w:rsidR="000315B3" w:rsidTr="00D34439">
        <w:trPr>
          <w:trHeight w:hRule="exact" w:val="567"/>
          <w:jc w:val="center"/>
        </w:trPr>
        <w:tc>
          <w:tcPr>
            <w:tcW w:w="1540" w:type="dxa"/>
            <w:tcBorders>
              <w:bottom w:val="single" w:sz="4" w:space="0" w:color="auto"/>
            </w:tcBorders>
            <w:shd w:val="clear" w:color="auto" w:fill="EAF1DD" w:themeFill="accent3" w:themeFillTint="33"/>
            <w:vAlign w:val="center"/>
          </w:tcPr>
          <w:p w:rsidR="000315B3" w:rsidRDefault="000315B3" w:rsidP="00927F4B">
            <w:pPr>
              <w:jc w:val="center"/>
              <w:rPr>
                <w:rFonts w:eastAsiaTheme="minorHAnsi"/>
                <w:lang w:val="en-US" w:eastAsia="en-US"/>
              </w:rPr>
            </w:pPr>
            <w:r>
              <w:rPr>
                <w:rFonts w:eastAsiaTheme="minorHAnsi"/>
                <w:lang w:val="en-US" w:eastAsia="en-US"/>
              </w:rPr>
              <w:t>Mesoscale</w:t>
            </w:r>
          </w:p>
        </w:tc>
        <w:tc>
          <w:tcPr>
            <w:tcW w:w="1829" w:type="dxa"/>
            <w:tcBorders>
              <w:bottom w:val="single" w:sz="4" w:space="0" w:color="auto"/>
            </w:tcBorders>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Signals &lt; 2 months</w:t>
            </w:r>
          </w:p>
        </w:tc>
        <w:tc>
          <w:tcPr>
            <w:tcW w:w="1152" w:type="dxa"/>
            <w:gridSpan w:val="2"/>
            <w:tcBorders>
              <w:bottom w:val="single" w:sz="4" w:space="0" w:color="auto"/>
              <w:right w:val="dashed" w:sz="4" w:space="0" w:color="auto"/>
            </w:tcBorders>
            <w:shd w:val="clear" w:color="auto" w:fill="E36C0A" w:themeFill="accent6" w:themeFillShade="BF"/>
            <w:vAlign w:val="center"/>
          </w:tcPr>
          <w:p w:rsidR="000315B3" w:rsidRDefault="00AC3BB0" w:rsidP="00927F4B">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0315B3" w:rsidRDefault="00D34439" w:rsidP="00D34439">
            <w:pPr>
              <w:jc w:val="center"/>
              <w:rPr>
                <w:rFonts w:eastAsiaTheme="minorHAnsi"/>
                <w:lang w:val="en-US" w:eastAsia="en-US"/>
              </w:rPr>
            </w:pPr>
            <w:r>
              <w:rPr>
                <w:rFonts w:eastAsiaTheme="minorHAnsi"/>
                <w:sz w:val="48"/>
                <w:szCs w:val="48"/>
                <w:lang w:val="en-US" w:eastAsia="en-US"/>
              </w:rPr>
              <w:t>-</w:t>
            </w:r>
          </w:p>
        </w:tc>
        <w:tc>
          <w:tcPr>
            <w:tcW w:w="1134" w:type="dxa"/>
            <w:tcBorders>
              <w:left w:val="dashed" w:sz="4" w:space="0" w:color="auto"/>
              <w:bottom w:val="single" w:sz="4" w:space="0" w:color="auto"/>
              <w:right w:val="dashed" w:sz="4" w:space="0" w:color="auto"/>
            </w:tcBorders>
            <w:shd w:val="clear" w:color="auto" w:fill="E36C0A" w:themeFill="accent6" w:themeFillShade="BF"/>
            <w:vAlign w:val="center"/>
          </w:tcPr>
          <w:p w:rsidR="000315B3" w:rsidRDefault="00D34439" w:rsidP="00D34439">
            <w:pPr>
              <w:jc w:val="center"/>
              <w:rPr>
                <w:rFonts w:eastAsiaTheme="minorHAnsi"/>
                <w:lang w:val="en-US" w:eastAsia="en-US"/>
              </w:rPr>
            </w:pPr>
            <w:r w:rsidRPr="00F03717">
              <w:rPr>
                <w:rFonts w:eastAsiaTheme="minorHAnsi"/>
                <w:sz w:val="48"/>
                <w:szCs w:val="48"/>
                <w:lang w:val="en-US" w:eastAsia="en-US"/>
              </w:rPr>
              <w:t>+</w:t>
            </w:r>
          </w:p>
        </w:tc>
        <w:tc>
          <w:tcPr>
            <w:tcW w:w="1134" w:type="dxa"/>
            <w:tcBorders>
              <w:left w:val="dashed" w:sz="4" w:space="0" w:color="auto"/>
              <w:bottom w:val="single" w:sz="4" w:space="0" w:color="auto"/>
            </w:tcBorders>
            <w:shd w:val="clear" w:color="auto" w:fill="D9D9D9" w:themeFill="background1" w:themeFillShade="D9"/>
            <w:vAlign w:val="center"/>
          </w:tcPr>
          <w:p w:rsidR="000315B3" w:rsidRDefault="00D34439" w:rsidP="00927F4B">
            <w:pPr>
              <w:rPr>
                <w:rFonts w:eastAsiaTheme="minorHAnsi"/>
                <w:lang w:val="en-US" w:eastAsia="en-US"/>
              </w:rPr>
            </w:pPr>
            <w:r>
              <w:rPr>
                <w:rFonts w:eastAsiaTheme="minorHAnsi"/>
                <w:lang w:val="en-US" w:eastAsia="en-US"/>
              </w:rPr>
              <w:t xml:space="preserve"> </w:t>
            </w:r>
          </w:p>
        </w:tc>
      </w:tr>
      <w:tr w:rsidR="000315B3" w:rsidTr="00927F4B">
        <w:trPr>
          <w:trHeight w:hRule="exact" w:val="567"/>
          <w:jc w:val="center"/>
        </w:trPr>
        <w:tc>
          <w:tcPr>
            <w:tcW w:w="7923" w:type="dxa"/>
            <w:gridSpan w:val="7"/>
            <w:tcBorders>
              <w:left w:val="nil"/>
              <w:right w:val="nil"/>
            </w:tcBorders>
            <w:shd w:val="clear" w:color="auto" w:fill="auto"/>
            <w:vAlign w:val="center"/>
          </w:tcPr>
          <w:p w:rsidR="000315B3" w:rsidRDefault="000315B3" w:rsidP="00927F4B">
            <w:pPr>
              <w:rPr>
                <w:rFonts w:eastAsiaTheme="minorHAnsi"/>
                <w:lang w:val="en-US" w:eastAsia="en-US"/>
              </w:rPr>
            </w:pPr>
            <w:r>
              <w:rPr>
                <w:rFonts w:eastAsiaTheme="minorHAnsi"/>
                <w:lang w:val="en-US" w:eastAsia="en-US"/>
              </w:rPr>
              <w:t>Specific regional areas of main interest for climate studies:</w:t>
            </w:r>
          </w:p>
        </w:tc>
        <w:tc>
          <w:tcPr>
            <w:tcW w:w="1134" w:type="dxa"/>
            <w:tcBorders>
              <w:left w:val="nil"/>
              <w:right w:val="nil"/>
            </w:tcBorders>
          </w:tcPr>
          <w:p w:rsidR="000315B3" w:rsidRDefault="000315B3" w:rsidP="00927F4B">
            <w:pPr>
              <w:rPr>
                <w:rFonts w:eastAsiaTheme="minorHAnsi"/>
                <w:lang w:val="en-US" w:eastAsia="en-US"/>
              </w:rPr>
            </w:pPr>
          </w:p>
        </w:tc>
      </w:tr>
      <w:tr w:rsidR="000315B3" w:rsidTr="00D34439">
        <w:trPr>
          <w:trHeight w:hRule="exact" w:val="610"/>
          <w:jc w:val="center"/>
        </w:trPr>
        <w:tc>
          <w:tcPr>
            <w:tcW w:w="1540" w:type="dxa"/>
            <w:vMerge w:val="restart"/>
            <w:shd w:val="clear" w:color="auto" w:fill="DAEEF3" w:themeFill="accent5" w:themeFillTint="33"/>
            <w:vAlign w:val="center"/>
          </w:tcPr>
          <w:p w:rsidR="000315B3" w:rsidRDefault="000315B3" w:rsidP="00927F4B">
            <w:pPr>
              <w:jc w:val="center"/>
              <w:rPr>
                <w:rFonts w:eastAsiaTheme="minorHAnsi"/>
                <w:lang w:val="en-US" w:eastAsia="en-US"/>
              </w:rPr>
            </w:pPr>
            <w:r>
              <w:rPr>
                <w:rFonts w:eastAsiaTheme="minorHAnsi"/>
                <w:lang w:val="en-US" w:eastAsia="en-US"/>
              </w:rPr>
              <w:t>Coastal areas</w:t>
            </w:r>
          </w:p>
        </w:tc>
        <w:tc>
          <w:tcPr>
            <w:tcW w:w="1847" w:type="dxa"/>
            <w:gridSpan w:val="2"/>
            <w:shd w:val="clear" w:color="auto" w:fill="DAEEF3" w:themeFill="accent5" w:themeFillTint="33"/>
            <w:vAlign w:val="center"/>
          </w:tcPr>
          <w:p w:rsidR="000315B3" w:rsidRDefault="000315B3" w:rsidP="00927F4B">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auto"/>
            <w:vAlign w:val="center"/>
          </w:tcPr>
          <w:p w:rsidR="000315B3" w:rsidRDefault="000315B3" w:rsidP="00927F4B">
            <w:pPr>
              <w:jc w:val="center"/>
              <w:rPr>
                <w:rFonts w:eastAsiaTheme="minorHAnsi"/>
                <w:lang w:val="en-US" w:eastAsia="en-US"/>
              </w:rPr>
            </w:pPr>
          </w:p>
        </w:tc>
        <w:tc>
          <w:tcPr>
            <w:tcW w:w="1134" w:type="dxa"/>
            <w:tcBorders>
              <w:left w:val="dashed" w:sz="4" w:space="0" w:color="auto"/>
              <w:bottom w:val="dashed" w:sz="4" w:space="0" w:color="auto"/>
            </w:tcBorders>
            <w:shd w:val="clear" w:color="auto" w:fill="E36C0A" w:themeFill="accent6" w:themeFillShade="BF"/>
            <w:vAlign w:val="center"/>
          </w:tcPr>
          <w:p w:rsidR="000315B3" w:rsidRDefault="000315B3" w:rsidP="00927F4B">
            <w:pPr>
              <w:jc w:val="center"/>
              <w:rPr>
                <w:rFonts w:eastAsiaTheme="minorHAnsi"/>
                <w:lang w:val="en-US" w:eastAsia="en-US"/>
              </w:rPr>
            </w:pPr>
          </w:p>
        </w:tc>
      </w:tr>
      <w:tr w:rsidR="000315B3" w:rsidTr="00D34439">
        <w:trPr>
          <w:trHeight w:hRule="exact" w:val="567"/>
          <w:jc w:val="center"/>
        </w:trPr>
        <w:tc>
          <w:tcPr>
            <w:tcW w:w="1540" w:type="dxa"/>
            <w:vMerge/>
            <w:shd w:val="clear" w:color="auto" w:fill="DAEEF3" w:themeFill="accent5" w:themeFillTint="33"/>
            <w:vAlign w:val="center"/>
          </w:tcPr>
          <w:p w:rsidR="000315B3" w:rsidRDefault="000315B3" w:rsidP="00927F4B">
            <w:pPr>
              <w:jc w:val="center"/>
              <w:rPr>
                <w:rFonts w:eastAsiaTheme="minorHAnsi"/>
                <w:lang w:val="en-US" w:eastAsia="en-US"/>
              </w:rPr>
            </w:pPr>
          </w:p>
        </w:tc>
        <w:tc>
          <w:tcPr>
            <w:tcW w:w="1847" w:type="dxa"/>
            <w:gridSpan w:val="2"/>
            <w:shd w:val="clear" w:color="auto" w:fill="DAEEF3" w:themeFill="accent5" w:themeFillTint="33"/>
            <w:vAlign w:val="center"/>
          </w:tcPr>
          <w:p w:rsidR="000315B3" w:rsidRDefault="000315B3" w:rsidP="00927F4B">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0315B3" w:rsidRDefault="000315B3" w:rsidP="002F01CC">
            <w:pPr>
              <w:jc w:val="center"/>
              <w:rPr>
                <w:rFonts w:eastAsiaTheme="minorHAnsi"/>
                <w:lang w:val="en-US" w:eastAsia="en-US"/>
              </w:rPr>
            </w:pPr>
          </w:p>
        </w:tc>
        <w:tc>
          <w:tcPr>
            <w:tcW w:w="1134" w:type="dxa"/>
            <w:tcBorders>
              <w:top w:val="dashed" w:sz="4" w:space="0" w:color="auto"/>
              <w:left w:val="dashed" w:sz="4" w:space="0" w:color="auto"/>
              <w:bottom w:val="single" w:sz="4" w:space="0" w:color="auto"/>
              <w:right w:val="dashed" w:sz="4" w:space="0" w:color="auto"/>
            </w:tcBorders>
            <w:shd w:val="clear" w:color="auto" w:fill="auto"/>
            <w:vAlign w:val="center"/>
          </w:tcPr>
          <w:p w:rsidR="000315B3" w:rsidRDefault="000315B3" w:rsidP="002F01CC">
            <w:pPr>
              <w:jc w:val="center"/>
              <w:rPr>
                <w:rFonts w:eastAsiaTheme="minorHAnsi"/>
                <w:lang w:val="en-US" w:eastAsia="en-US"/>
              </w:rPr>
            </w:pP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r>
      <w:tr w:rsidR="000315B3" w:rsidTr="002F01CC">
        <w:trPr>
          <w:trHeight w:hRule="exact" w:val="567"/>
          <w:jc w:val="center"/>
        </w:trPr>
        <w:tc>
          <w:tcPr>
            <w:tcW w:w="1540" w:type="dxa"/>
            <w:vMerge w:val="restart"/>
            <w:shd w:val="clear" w:color="auto" w:fill="EAF1DD" w:themeFill="accent3" w:themeFillTint="33"/>
            <w:vAlign w:val="center"/>
          </w:tcPr>
          <w:p w:rsidR="000315B3" w:rsidRDefault="000315B3" w:rsidP="00927F4B">
            <w:pPr>
              <w:jc w:val="center"/>
              <w:rPr>
                <w:rFonts w:eastAsiaTheme="minorHAnsi"/>
                <w:lang w:val="en-US" w:eastAsia="en-US"/>
              </w:rPr>
            </w:pPr>
            <w:r>
              <w:rPr>
                <w:rFonts w:eastAsiaTheme="minorHAnsi"/>
                <w:lang w:val="en-US" w:eastAsia="en-US"/>
              </w:rPr>
              <w:t>High latitudes</w:t>
            </w:r>
          </w:p>
        </w:tc>
        <w:tc>
          <w:tcPr>
            <w:tcW w:w="1847" w:type="dxa"/>
            <w:gridSpan w:val="2"/>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Long-term evolution (trend)</w:t>
            </w:r>
          </w:p>
        </w:tc>
        <w:tc>
          <w:tcPr>
            <w:tcW w:w="1134" w:type="dxa"/>
            <w:tcBorders>
              <w:bottom w:val="dashed" w:sz="4" w:space="0" w:color="auto"/>
              <w:right w:val="dashed" w:sz="4" w:space="0" w:color="auto"/>
            </w:tcBorders>
            <w:shd w:val="clear" w:color="auto" w:fill="E36C0A" w:themeFill="accent6" w:themeFillShade="BF"/>
            <w:vAlign w:val="center"/>
          </w:tcPr>
          <w:p w:rsidR="000315B3" w:rsidRDefault="000315B3" w:rsidP="002F01CC">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2F01CC">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2F01CC">
            <w:pPr>
              <w:jc w:val="center"/>
              <w:rPr>
                <w:rFonts w:eastAsiaTheme="minorHAnsi"/>
                <w:lang w:val="en-US" w:eastAsia="en-US"/>
              </w:rPr>
            </w:pPr>
          </w:p>
        </w:tc>
        <w:tc>
          <w:tcPr>
            <w:tcW w:w="1134" w:type="dxa"/>
            <w:tcBorders>
              <w:left w:val="dashed" w:sz="4" w:space="0" w:color="auto"/>
              <w:bottom w:val="dashed" w:sz="4" w:space="0" w:color="auto"/>
              <w:right w:val="dashed" w:sz="4" w:space="0" w:color="auto"/>
            </w:tcBorders>
            <w:shd w:val="clear" w:color="auto" w:fill="FBD4B4" w:themeFill="accent6" w:themeFillTint="66"/>
            <w:vAlign w:val="center"/>
          </w:tcPr>
          <w:p w:rsidR="000315B3" w:rsidRDefault="000315B3" w:rsidP="002F01CC">
            <w:pPr>
              <w:jc w:val="center"/>
              <w:rPr>
                <w:rFonts w:eastAsiaTheme="minorHAnsi"/>
                <w:lang w:val="en-US" w:eastAsia="en-US"/>
              </w:rPr>
            </w:pPr>
          </w:p>
        </w:tc>
        <w:tc>
          <w:tcPr>
            <w:tcW w:w="1134" w:type="dxa"/>
            <w:tcBorders>
              <w:left w:val="dashed" w:sz="4" w:space="0" w:color="auto"/>
              <w:bottom w:val="dashed" w:sz="4" w:space="0" w:color="auto"/>
            </w:tcBorders>
            <w:shd w:val="clear" w:color="auto" w:fill="E36C0A" w:themeFill="accent6" w:themeFillShade="BF"/>
            <w:vAlign w:val="center"/>
          </w:tcPr>
          <w:p w:rsidR="000315B3" w:rsidRDefault="000315B3" w:rsidP="00927F4B">
            <w:pPr>
              <w:rPr>
                <w:rFonts w:eastAsiaTheme="minorHAnsi"/>
                <w:lang w:val="en-US" w:eastAsia="en-US"/>
              </w:rPr>
            </w:pPr>
          </w:p>
        </w:tc>
      </w:tr>
      <w:tr w:rsidR="000315B3" w:rsidTr="002F01CC">
        <w:trPr>
          <w:trHeight w:hRule="exact" w:val="567"/>
          <w:jc w:val="center"/>
        </w:trPr>
        <w:tc>
          <w:tcPr>
            <w:tcW w:w="1540" w:type="dxa"/>
            <w:vMerge/>
            <w:shd w:val="clear" w:color="auto" w:fill="EAF1DD" w:themeFill="accent3" w:themeFillTint="33"/>
            <w:vAlign w:val="center"/>
          </w:tcPr>
          <w:p w:rsidR="000315B3" w:rsidRDefault="000315B3" w:rsidP="00927F4B">
            <w:pPr>
              <w:rPr>
                <w:rFonts w:eastAsiaTheme="minorHAnsi"/>
                <w:lang w:val="en-US" w:eastAsia="en-US"/>
              </w:rPr>
            </w:pPr>
          </w:p>
        </w:tc>
        <w:tc>
          <w:tcPr>
            <w:tcW w:w="1847" w:type="dxa"/>
            <w:gridSpan w:val="2"/>
            <w:shd w:val="clear" w:color="auto" w:fill="EAF1DD" w:themeFill="accent3" w:themeFillTint="33"/>
            <w:vAlign w:val="center"/>
          </w:tcPr>
          <w:p w:rsidR="000315B3" w:rsidRDefault="000315B3" w:rsidP="00927F4B">
            <w:pPr>
              <w:rPr>
                <w:rFonts w:eastAsiaTheme="minorHAnsi"/>
                <w:lang w:val="en-US" w:eastAsia="en-US"/>
              </w:rPr>
            </w:pPr>
            <w:r>
              <w:rPr>
                <w:rFonts w:eastAsiaTheme="minorHAnsi"/>
                <w:lang w:val="en-US" w:eastAsia="en-US"/>
              </w:rPr>
              <w:t>Signals &lt; 2 months</w:t>
            </w:r>
          </w:p>
        </w:tc>
        <w:tc>
          <w:tcPr>
            <w:tcW w:w="1134" w:type="dxa"/>
            <w:tcBorders>
              <w:top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Pr>
                <w:rFonts w:eastAsiaTheme="minorHAnsi"/>
                <w:sz w:val="48"/>
                <w:szCs w:val="48"/>
                <w:lang w:val="en-US" w:eastAsia="en-US"/>
              </w:rPr>
              <w:t>-</w:t>
            </w:r>
          </w:p>
        </w:tc>
        <w:tc>
          <w:tcPr>
            <w:tcW w:w="1134" w:type="dxa"/>
            <w:tcBorders>
              <w:top w:val="dashed" w:sz="4" w:space="0" w:color="auto"/>
              <w:left w:val="dashed" w:sz="4" w:space="0" w:color="auto"/>
              <w:bottom w:val="single" w:sz="4" w:space="0" w:color="auto"/>
              <w:right w:val="dashed" w:sz="4" w:space="0" w:color="auto"/>
            </w:tcBorders>
            <w:shd w:val="clear" w:color="auto" w:fill="E36C0A" w:themeFill="accent6" w:themeFillShade="BF"/>
            <w:vAlign w:val="center"/>
          </w:tcPr>
          <w:p w:rsidR="000315B3" w:rsidRDefault="002F01CC" w:rsidP="002F01CC">
            <w:pPr>
              <w:jc w:val="center"/>
              <w:rPr>
                <w:rFonts w:eastAsiaTheme="minorHAnsi"/>
                <w:lang w:val="en-US" w:eastAsia="en-US"/>
              </w:rPr>
            </w:pPr>
            <w:r w:rsidRPr="00F03717">
              <w:rPr>
                <w:rFonts w:eastAsiaTheme="minorHAnsi"/>
                <w:sz w:val="48"/>
                <w:szCs w:val="48"/>
                <w:lang w:val="en-US" w:eastAsia="en-US"/>
              </w:rPr>
              <w:t>+</w:t>
            </w:r>
          </w:p>
        </w:tc>
        <w:tc>
          <w:tcPr>
            <w:tcW w:w="1134" w:type="dxa"/>
            <w:tcBorders>
              <w:top w:val="dashed" w:sz="4" w:space="0" w:color="auto"/>
              <w:left w:val="dashed" w:sz="4" w:space="0" w:color="auto"/>
              <w:bottom w:val="single" w:sz="4" w:space="0" w:color="auto"/>
            </w:tcBorders>
            <w:shd w:val="clear" w:color="auto" w:fill="D9D9D9" w:themeFill="background1" w:themeFillShade="D9"/>
            <w:vAlign w:val="center"/>
          </w:tcPr>
          <w:p w:rsidR="000315B3" w:rsidRDefault="000315B3" w:rsidP="00927F4B">
            <w:pPr>
              <w:rPr>
                <w:rFonts w:eastAsiaTheme="minorHAnsi"/>
                <w:lang w:val="en-US" w:eastAsia="en-US"/>
              </w:rPr>
            </w:pPr>
          </w:p>
        </w:tc>
      </w:tr>
      <w:tr w:rsidR="000315B3" w:rsidTr="00927F4B">
        <w:trPr>
          <w:trHeight w:hRule="exact" w:val="567"/>
          <w:jc w:val="center"/>
        </w:trPr>
        <w:tc>
          <w:tcPr>
            <w:tcW w:w="1540" w:type="dxa"/>
            <w:tcBorders>
              <w:top w:val="single" w:sz="4" w:space="0" w:color="auto"/>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847" w:type="dxa"/>
            <w:gridSpan w:val="2"/>
            <w:tcBorders>
              <w:top w:val="single" w:sz="4" w:space="0" w:color="auto"/>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0315B3" w:rsidRDefault="000315B3" w:rsidP="00927F4B">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0315B3" w:rsidRDefault="000315B3" w:rsidP="00927F4B">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0315B3" w:rsidRDefault="000315B3" w:rsidP="00927F4B">
            <w:pPr>
              <w:rPr>
                <w:rFonts w:eastAsiaTheme="minorHAnsi"/>
                <w:lang w:val="en-US" w:eastAsia="en-US"/>
              </w:rPr>
            </w:pPr>
          </w:p>
        </w:tc>
        <w:tc>
          <w:tcPr>
            <w:tcW w:w="1134" w:type="dxa"/>
            <w:tcBorders>
              <w:top w:val="single" w:sz="4" w:space="0" w:color="auto"/>
              <w:left w:val="nil"/>
              <w:bottom w:val="dashed" w:sz="4" w:space="0" w:color="auto"/>
              <w:right w:val="nil"/>
            </w:tcBorders>
            <w:vAlign w:val="center"/>
          </w:tcPr>
          <w:p w:rsidR="000315B3" w:rsidRDefault="000315B3" w:rsidP="00927F4B">
            <w:pPr>
              <w:rPr>
                <w:rFonts w:eastAsiaTheme="minorHAnsi"/>
                <w:lang w:val="en-US" w:eastAsia="en-US"/>
              </w:rPr>
            </w:pPr>
          </w:p>
        </w:tc>
        <w:tc>
          <w:tcPr>
            <w:tcW w:w="1134" w:type="dxa"/>
            <w:tcBorders>
              <w:top w:val="single" w:sz="4" w:space="0" w:color="auto"/>
              <w:left w:val="nil"/>
              <w:bottom w:val="nil"/>
              <w:right w:val="nil"/>
            </w:tcBorders>
          </w:tcPr>
          <w:p w:rsidR="000315B3" w:rsidRDefault="000315B3" w:rsidP="00927F4B">
            <w:pPr>
              <w:rPr>
                <w:rFonts w:eastAsiaTheme="minorHAnsi"/>
                <w:lang w:val="en-US" w:eastAsia="en-US"/>
              </w:rPr>
            </w:pPr>
          </w:p>
        </w:tc>
      </w:tr>
      <w:tr w:rsidR="000315B3" w:rsidTr="00927F4B">
        <w:trPr>
          <w:trHeight w:hRule="exact" w:val="567"/>
          <w:jc w:val="center"/>
        </w:trPr>
        <w:tc>
          <w:tcPr>
            <w:tcW w:w="1540" w:type="dxa"/>
            <w:tcBorders>
              <w:top w:val="nil"/>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0315B3" w:rsidRDefault="000315B3" w:rsidP="00927F4B">
            <w:pPr>
              <w:jc w:val="right"/>
              <w:rPr>
                <w:rFonts w:eastAsiaTheme="minorHAnsi"/>
                <w:lang w:val="en-US" w:eastAsia="en-US"/>
              </w:rPr>
            </w:pPr>
            <w:r>
              <w:rPr>
                <w:rFonts w:eastAsiaTheme="minorHAnsi"/>
                <w:lang w:val="en-US" w:eastAsia="en-US"/>
              </w:rPr>
              <w:t>Legend :</w:t>
            </w: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0315B3" w:rsidRDefault="000315B3" w:rsidP="00927F4B">
            <w:pPr>
              <w:jc w:val="left"/>
              <w:rPr>
                <w:rFonts w:eastAsiaTheme="minorHAnsi"/>
                <w:lang w:val="en-US" w:eastAsia="en-US"/>
              </w:rPr>
            </w:pPr>
            <w:r>
              <w:rPr>
                <w:rFonts w:eastAsiaTheme="minorHAnsi"/>
                <w:lang w:val="en-US" w:eastAsia="en-US"/>
              </w:rPr>
              <w:t>Significant impact</w:t>
            </w: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0315B3" w:rsidRDefault="000315B3" w:rsidP="00927F4B">
            <w:pPr>
              <w:jc w:val="left"/>
              <w:rPr>
                <w:rFonts w:eastAsiaTheme="minorHAnsi"/>
                <w:lang w:val="en-US" w:eastAsia="en-US"/>
              </w:rPr>
            </w:pPr>
            <w:r>
              <w:rPr>
                <w:rFonts w:eastAsiaTheme="minorHAnsi"/>
                <w:lang w:val="en-US" w:eastAsia="en-US"/>
              </w:rPr>
              <w:t>Low impact</w:t>
            </w:r>
          </w:p>
        </w:tc>
        <w:tc>
          <w:tcPr>
            <w:tcW w:w="1134"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0315B3" w:rsidRDefault="000315B3" w:rsidP="00927F4B">
            <w:pPr>
              <w:jc w:val="left"/>
              <w:rPr>
                <w:rFonts w:eastAsiaTheme="minorHAnsi"/>
                <w:lang w:val="en-US" w:eastAsia="en-US"/>
              </w:rPr>
            </w:pPr>
            <w:r>
              <w:rPr>
                <w:rFonts w:eastAsiaTheme="minorHAnsi"/>
                <w:lang w:val="en-US" w:eastAsia="en-US"/>
              </w:rPr>
              <w:t>No impact detected</w:t>
            </w:r>
          </w:p>
        </w:tc>
        <w:tc>
          <w:tcPr>
            <w:tcW w:w="1134" w:type="dxa"/>
            <w:tcBorders>
              <w:top w:val="dashed" w:sz="4" w:space="0" w:color="auto"/>
              <w:left w:val="dashed" w:sz="4" w:space="0" w:color="auto"/>
              <w:bottom w:val="dashed" w:sz="4" w:space="0" w:color="auto"/>
              <w:right w:val="dashed" w:sz="4" w:space="0" w:color="auto"/>
            </w:tcBorders>
            <w:shd w:val="clear" w:color="auto" w:fill="D9D9D9" w:themeFill="background1" w:themeFillShade="D9"/>
            <w:vAlign w:val="center"/>
          </w:tcPr>
          <w:p w:rsidR="000315B3" w:rsidRDefault="000315B3" w:rsidP="00927F4B">
            <w:pPr>
              <w:jc w:val="left"/>
              <w:rPr>
                <w:rFonts w:eastAsiaTheme="minorHAnsi"/>
                <w:lang w:val="en-US" w:eastAsia="en-US"/>
              </w:rPr>
            </w:pPr>
            <w:r>
              <w:rPr>
                <w:rFonts w:eastAsiaTheme="minorHAnsi"/>
                <w:lang w:val="en-US" w:eastAsia="en-US"/>
              </w:rPr>
              <w:t>Not yet evaluated</w:t>
            </w:r>
          </w:p>
        </w:tc>
        <w:tc>
          <w:tcPr>
            <w:tcW w:w="1134" w:type="dxa"/>
            <w:tcBorders>
              <w:top w:val="nil"/>
              <w:left w:val="dashed" w:sz="4" w:space="0" w:color="auto"/>
              <w:bottom w:val="nil"/>
              <w:right w:val="nil"/>
            </w:tcBorders>
            <w:shd w:val="clear" w:color="auto" w:fill="auto"/>
          </w:tcPr>
          <w:p w:rsidR="000315B3" w:rsidRDefault="000315B3" w:rsidP="00927F4B">
            <w:pPr>
              <w:jc w:val="left"/>
              <w:rPr>
                <w:rFonts w:eastAsiaTheme="minorHAnsi"/>
                <w:lang w:val="en-US" w:eastAsia="en-US"/>
              </w:rPr>
            </w:pPr>
          </w:p>
        </w:tc>
      </w:tr>
      <w:tr w:rsidR="000315B3" w:rsidTr="00927F4B">
        <w:trPr>
          <w:trHeight w:hRule="exact" w:val="567"/>
          <w:jc w:val="center"/>
        </w:trPr>
        <w:tc>
          <w:tcPr>
            <w:tcW w:w="1540" w:type="dxa"/>
            <w:tcBorders>
              <w:top w:val="nil"/>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0315B3" w:rsidRDefault="000315B3" w:rsidP="00927F4B">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FBD4B4" w:themeFill="accent6" w:themeFillTint="66"/>
            <w:vAlign w:val="center"/>
          </w:tcPr>
          <w:p w:rsidR="000315B3" w:rsidRDefault="000315B3" w:rsidP="00927F4B">
            <w:pPr>
              <w:jc w:val="center"/>
              <w:rPr>
                <w:rFonts w:eastAsiaTheme="minorHAnsi"/>
                <w:lang w:val="en-US" w:eastAsia="en-US"/>
              </w:rPr>
            </w:pPr>
            <w:r w:rsidRPr="00F03717">
              <w:rPr>
                <w:rFonts w:eastAsiaTheme="minorHAnsi"/>
                <w:sz w:val="48"/>
                <w:szCs w:val="48"/>
                <w:lang w:val="en-US" w:eastAsia="en-US"/>
              </w:rPr>
              <w:t>+</w:t>
            </w:r>
          </w:p>
        </w:tc>
        <w:tc>
          <w:tcPr>
            <w:tcW w:w="3402" w:type="dxa"/>
            <w:gridSpan w:val="3"/>
            <w:tcBorders>
              <w:top w:val="dashed" w:sz="4" w:space="0" w:color="auto"/>
              <w:left w:val="dashed" w:sz="4" w:space="0" w:color="auto"/>
              <w:bottom w:val="nil"/>
              <w:right w:val="nil"/>
            </w:tcBorders>
            <w:shd w:val="clear" w:color="auto" w:fill="auto"/>
            <w:vAlign w:val="center"/>
          </w:tcPr>
          <w:p w:rsidR="000315B3" w:rsidRDefault="000315B3" w:rsidP="00927F4B">
            <w:pPr>
              <w:jc w:val="left"/>
              <w:rPr>
                <w:rFonts w:eastAsiaTheme="minorHAnsi"/>
                <w:lang w:val="en-US" w:eastAsia="en-US"/>
              </w:rPr>
            </w:pPr>
            <w:r>
              <w:rPr>
                <w:rFonts w:eastAsiaTheme="minorHAnsi"/>
                <w:lang w:val="en-US" w:eastAsia="en-US"/>
              </w:rPr>
              <w:t>: Positive impact (low)</w:t>
            </w:r>
          </w:p>
        </w:tc>
        <w:tc>
          <w:tcPr>
            <w:tcW w:w="1134" w:type="dxa"/>
            <w:tcBorders>
              <w:top w:val="nil"/>
              <w:left w:val="nil"/>
              <w:bottom w:val="nil"/>
              <w:right w:val="nil"/>
            </w:tcBorders>
          </w:tcPr>
          <w:p w:rsidR="000315B3" w:rsidRDefault="000315B3" w:rsidP="00927F4B">
            <w:pPr>
              <w:jc w:val="left"/>
              <w:rPr>
                <w:rFonts w:eastAsiaTheme="minorHAnsi"/>
                <w:lang w:val="en-US" w:eastAsia="en-US"/>
              </w:rPr>
            </w:pPr>
          </w:p>
        </w:tc>
      </w:tr>
      <w:tr w:rsidR="000315B3" w:rsidTr="00927F4B">
        <w:trPr>
          <w:trHeight w:hRule="exact" w:val="567"/>
          <w:jc w:val="center"/>
        </w:trPr>
        <w:tc>
          <w:tcPr>
            <w:tcW w:w="1540" w:type="dxa"/>
            <w:tcBorders>
              <w:top w:val="nil"/>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847" w:type="dxa"/>
            <w:gridSpan w:val="2"/>
            <w:tcBorders>
              <w:top w:val="nil"/>
              <w:left w:val="nil"/>
              <w:bottom w:val="nil"/>
              <w:right w:val="dashed" w:sz="4" w:space="0" w:color="auto"/>
            </w:tcBorders>
            <w:shd w:val="clear" w:color="auto" w:fill="FFFFFF" w:themeFill="background1"/>
            <w:vAlign w:val="center"/>
          </w:tcPr>
          <w:p w:rsidR="000315B3" w:rsidRDefault="000315B3" w:rsidP="00927F4B">
            <w:pPr>
              <w:jc w:val="left"/>
              <w:rPr>
                <w:rFonts w:eastAsiaTheme="minorHAnsi"/>
                <w:lang w:val="en-US" w:eastAsia="en-US"/>
              </w:rPr>
            </w:pPr>
          </w:p>
        </w:tc>
        <w:tc>
          <w:tcPr>
            <w:tcW w:w="1134" w:type="dxa"/>
            <w:tcBorders>
              <w:top w:val="dashed" w:sz="4" w:space="0" w:color="auto"/>
              <w:left w:val="dashed" w:sz="4" w:space="0" w:color="auto"/>
              <w:bottom w:val="dashed" w:sz="4" w:space="0" w:color="auto"/>
              <w:right w:val="dashed" w:sz="4" w:space="0" w:color="auto"/>
            </w:tcBorders>
            <w:shd w:val="clear" w:color="auto" w:fill="E36C0A" w:themeFill="accent6" w:themeFillShade="BF"/>
            <w:vAlign w:val="center"/>
          </w:tcPr>
          <w:p w:rsidR="000315B3" w:rsidRPr="00F03717" w:rsidRDefault="000315B3" w:rsidP="00927F4B">
            <w:pPr>
              <w:jc w:val="center"/>
              <w:rPr>
                <w:rFonts w:eastAsiaTheme="minorHAnsi"/>
                <w:sz w:val="48"/>
                <w:szCs w:val="48"/>
                <w:lang w:val="en-US" w:eastAsia="en-US"/>
              </w:rPr>
            </w:pPr>
            <w:r>
              <w:rPr>
                <w:rFonts w:eastAsiaTheme="minorHAnsi"/>
                <w:sz w:val="48"/>
                <w:szCs w:val="48"/>
                <w:lang w:val="en-US" w:eastAsia="en-US"/>
              </w:rPr>
              <w:t>-</w:t>
            </w:r>
          </w:p>
        </w:tc>
        <w:tc>
          <w:tcPr>
            <w:tcW w:w="3402" w:type="dxa"/>
            <w:gridSpan w:val="3"/>
            <w:tcBorders>
              <w:top w:val="nil"/>
              <w:left w:val="dashed" w:sz="4" w:space="0" w:color="auto"/>
              <w:bottom w:val="nil"/>
              <w:right w:val="nil"/>
            </w:tcBorders>
            <w:shd w:val="clear" w:color="auto" w:fill="auto"/>
            <w:vAlign w:val="center"/>
          </w:tcPr>
          <w:p w:rsidR="000315B3" w:rsidRDefault="000315B3" w:rsidP="00927F4B">
            <w:pPr>
              <w:jc w:val="left"/>
              <w:rPr>
                <w:rFonts w:eastAsiaTheme="minorHAnsi"/>
                <w:lang w:val="en-US" w:eastAsia="en-US"/>
              </w:rPr>
            </w:pPr>
            <w:r>
              <w:rPr>
                <w:rFonts w:eastAsiaTheme="minorHAnsi"/>
                <w:lang w:val="en-US" w:eastAsia="en-US"/>
              </w:rPr>
              <w:t>: Negative impact (significant)</w:t>
            </w:r>
          </w:p>
        </w:tc>
        <w:tc>
          <w:tcPr>
            <w:tcW w:w="1134" w:type="dxa"/>
            <w:tcBorders>
              <w:top w:val="nil"/>
              <w:left w:val="nil"/>
              <w:bottom w:val="nil"/>
              <w:right w:val="nil"/>
            </w:tcBorders>
          </w:tcPr>
          <w:p w:rsidR="000315B3" w:rsidRDefault="000315B3" w:rsidP="00927F4B">
            <w:pPr>
              <w:jc w:val="left"/>
              <w:rPr>
                <w:rFonts w:eastAsiaTheme="minorHAnsi"/>
                <w:lang w:val="en-US" w:eastAsia="en-US"/>
              </w:rPr>
            </w:pPr>
          </w:p>
        </w:tc>
      </w:tr>
      <w:tr w:rsidR="000315B3" w:rsidTr="00927F4B">
        <w:trPr>
          <w:trHeight w:hRule="exact" w:val="567"/>
          <w:jc w:val="center"/>
        </w:trPr>
        <w:tc>
          <w:tcPr>
            <w:tcW w:w="1540" w:type="dxa"/>
            <w:tcBorders>
              <w:top w:val="nil"/>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847" w:type="dxa"/>
            <w:gridSpan w:val="2"/>
            <w:tcBorders>
              <w:top w:val="nil"/>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dashed" w:sz="4" w:space="0" w:color="auto"/>
              <w:left w:val="nil"/>
              <w:bottom w:val="nil"/>
              <w:right w:val="nil"/>
            </w:tcBorders>
            <w:shd w:val="clear" w:color="auto" w:fill="FFFFFF" w:themeFill="background1"/>
            <w:vAlign w:val="center"/>
          </w:tcPr>
          <w:p w:rsidR="000315B3" w:rsidRDefault="000315B3" w:rsidP="00927F4B">
            <w:pPr>
              <w:rPr>
                <w:rFonts w:eastAsiaTheme="minorHAnsi"/>
                <w:lang w:val="en-US" w:eastAsia="en-US"/>
              </w:rPr>
            </w:pPr>
          </w:p>
        </w:tc>
        <w:tc>
          <w:tcPr>
            <w:tcW w:w="1134" w:type="dxa"/>
            <w:tcBorders>
              <w:top w:val="nil"/>
              <w:left w:val="nil"/>
              <w:bottom w:val="nil"/>
              <w:right w:val="nil"/>
            </w:tcBorders>
            <w:vAlign w:val="center"/>
          </w:tcPr>
          <w:p w:rsidR="000315B3" w:rsidRDefault="000315B3" w:rsidP="00927F4B">
            <w:pPr>
              <w:rPr>
                <w:rFonts w:eastAsiaTheme="minorHAnsi"/>
                <w:lang w:val="en-US" w:eastAsia="en-US"/>
              </w:rPr>
            </w:pPr>
          </w:p>
        </w:tc>
        <w:tc>
          <w:tcPr>
            <w:tcW w:w="1134" w:type="dxa"/>
            <w:tcBorders>
              <w:top w:val="nil"/>
              <w:left w:val="nil"/>
              <w:bottom w:val="nil"/>
              <w:right w:val="nil"/>
            </w:tcBorders>
            <w:vAlign w:val="center"/>
          </w:tcPr>
          <w:p w:rsidR="000315B3" w:rsidRDefault="000315B3" w:rsidP="00927F4B">
            <w:pPr>
              <w:rPr>
                <w:rFonts w:eastAsiaTheme="minorHAnsi"/>
                <w:lang w:val="en-US" w:eastAsia="en-US"/>
              </w:rPr>
            </w:pPr>
          </w:p>
        </w:tc>
        <w:tc>
          <w:tcPr>
            <w:tcW w:w="1134" w:type="dxa"/>
            <w:tcBorders>
              <w:top w:val="nil"/>
              <w:left w:val="nil"/>
              <w:bottom w:val="nil"/>
              <w:right w:val="nil"/>
            </w:tcBorders>
            <w:vAlign w:val="center"/>
          </w:tcPr>
          <w:p w:rsidR="000315B3" w:rsidRDefault="000315B3" w:rsidP="00927F4B">
            <w:pPr>
              <w:rPr>
                <w:rFonts w:eastAsiaTheme="minorHAnsi"/>
                <w:lang w:val="en-US" w:eastAsia="en-US"/>
              </w:rPr>
            </w:pPr>
          </w:p>
        </w:tc>
        <w:tc>
          <w:tcPr>
            <w:tcW w:w="1134" w:type="dxa"/>
            <w:tcBorders>
              <w:top w:val="nil"/>
              <w:left w:val="nil"/>
              <w:bottom w:val="nil"/>
              <w:right w:val="nil"/>
            </w:tcBorders>
          </w:tcPr>
          <w:p w:rsidR="000315B3" w:rsidRDefault="000315B3" w:rsidP="00927F4B">
            <w:pPr>
              <w:rPr>
                <w:rFonts w:eastAsiaTheme="minorHAnsi"/>
                <w:lang w:val="en-US" w:eastAsia="en-US"/>
              </w:rPr>
            </w:pPr>
          </w:p>
        </w:tc>
      </w:tr>
    </w:tbl>
    <w:p w:rsidR="000315B3" w:rsidRDefault="000315B3" w:rsidP="000315B3">
      <w:pPr>
        <w:rPr>
          <w:rFonts w:eastAsiaTheme="minorHAnsi"/>
          <w:lang w:val="en-US" w:eastAsia="en-US"/>
        </w:rPr>
      </w:pPr>
    </w:p>
    <w:p w:rsidR="000315B3" w:rsidRDefault="000315B3" w:rsidP="000315B3">
      <w:pPr>
        <w:rPr>
          <w:rFonts w:eastAsiaTheme="minorHAnsi"/>
          <w:lang w:val="en-US" w:eastAsia="en-US"/>
        </w:rPr>
      </w:pPr>
    </w:p>
    <w:p w:rsidR="00094199" w:rsidRPr="00C9186C" w:rsidRDefault="00094199" w:rsidP="00E92950">
      <w:pPr>
        <w:pStyle w:val="Titre2"/>
        <w:rPr>
          <w:rFonts w:eastAsiaTheme="minorHAnsi"/>
          <w:lang w:val="en-US" w:eastAsia="en-US"/>
        </w:rPr>
      </w:pPr>
      <w:bookmarkStart w:id="87" w:name="_Toc309392907"/>
      <w:r>
        <w:rPr>
          <w:rFonts w:eastAsiaTheme="minorHAnsi"/>
          <w:lang w:val="en-US" w:eastAsia="en-US"/>
        </w:rPr>
        <w:t>Jason-2</w:t>
      </w:r>
      <w:r w:rsidR="006F04A6">
        <w:rPr>
          <w:rFonts w:eastAsiaTheme="minorHAnsi"/>
          <w:lang w:val="en-US" w:eastAsia="en-US"/>
        </w:rPr>
        <w:t xml:space="preserve"> / GFO</w:t>
      </w:r>
      <w:bookmarkEnd w:id="87"/>
    </w:p>
    <w:p w:rsidR="00094199" w:rsidRDefault="00094199" w:rsidP="00094199">
      <w:pPr>
        <w:rPr>
          <w:rFonts w:eastAsiaTheme="minorHAnsi"/>
          <w:lang w:val="en-US" w:eastAsia="en-US"/>
        </w:rPr>
      </w:pPr>
      <w:r>
        <w:rPr>
          <w:rFonts w:eastAsiaTheme="minorHAnsi"/>
          <w:lang w:val="en-US" w:eastAsia="en-US"/>
        </w:rPr>
        <w:t xml:space="preserve">No </w:t>
      </w:r>
      <w:r w:rsidR="006F04A6">
        <w:rPr>
          <w:rFonts w:eastAsiaTheme="minorHAnsi"/>
          <w:lang w:val="en-US" w:eastAsia="en-US"/>
        </w:rPr>
        <w:t xml:space="preserve">orbit solution has been tested in the RRDP procedure for these </w:t>
      </w:r>
      <w:r w:rsidR="002D779B">
        <w:rPr>
          <w:rFonts w:eastAsiaTheme="minorHAnsi"/>
          <w:lang w:val="en-US" w:eastAsia="en-US"/>
        </w:rPr>
        <w:t xml:space="preserve">altimetry </w:t>
      </w:r>
      <w:r w:rsidR="006F04A6">
        <w:rPr>
          <w:rFonts w:eastAsiaTheme="minorHAnsi"/>
          <w:lang w:val="en-US" w:eastAsia="en-US"/>
        </w:rPr>
        <w:t>missions.</w:t>
      </w:r>
    </w:p>
    <w:p w:rsidR="00094199" w:rsidRPr="00094199" w:rsidRDefault="00094199" w:rsidP="00094199">
      <w:pPr>
        <w:spacing w:after="0"/>
        <w:jc w:val="left"/>
        <w:rPr>
          <w:rFonts w:eastAsiaTheme="minorHAnsi"/>
          <w:lang w:val="en-US" w:eastAsia="en-US"/>
        </w:rPr>
      </w:pPr>
      <w:r>
        <w:rPr>
          <w:rFonts w:eastAsiaTheme="minorHAnsi"/>
          <w:lang w:val="en-US" w:eastAsia="en-US"/>
        </w:rPr>
        <w:lastRenderedPageBreak/>
        <w:br w:type="page"/>
      </w:r>
    </w:p>
    <w:p w:rsidR="00F532D0" w:rsidRDefault="00F532D0" w:rsidP="00E92950">
      <w:pPr>
        <w:pStyle w:val="Annexe1"/>
      </w:pPr>
      <w:bookmarkStart w:id="88" w:name="_Toc309392908"/>
      <w:r>
        <w:lastRenderedPageBreak/>
        <w:t xml:space="preserve">Definition of the </w:t>
      </w:r>
      <w:r w:rsidR="004B3042">
        <w:t>i</w:t>
      </w:r>
      <w:r>
        <w:t>ndicator value</w:t>
      </w:r>
      <w:bookmarkEnd w:id="88"/>
    </w:p>
    <w:p w:rsidR="00F532D0" w:rsidRDefault="00F532D0" w:rsidP="00F532D0">
      <w:r>
        <w:t>In this table, the choice of the indicator value is defined for each climate applications and temporal scales.</w:t>
      </w:r>
      <w:r w:rsidR="00AD4BAF">
        <w:t xml:space="preserve"> The thresholds defined here are valid for time series long enough (&gt; 7 years).</w:t>
      </w:r>
      <w:r w:rsidR="00243288">
        <w:t xml:space="preserve"> If time series is too short, the thresholds have to be majored.</w:t>
      </w:r>
    </w:p>
    <w:p w:rsidR="00F532D0" w:rsidRPr="00F532D0" w:rsidRDefault="00F532D0" w:rsidP="00F532D0"/>
    <w:tbl>
      <w:tblPr>
        <w:tblStyle w:val="Grilledutableau"/>
        <w:tblW w:w="0" w:type="auto"/>
        <w:jc w:val="center"/>
        <w:tblLook w:val="04A0"/>
      </w:tblPr>
      <w:tblGrid>
        <w:gridCol w:w="1522"/>
        <w:gridCol w:w="1701"/>
        <w:gridCol w:w="2016"/>
        <w:gridCol w:w="2011"/>
        <w:gridCol w:w="2011"/>
      </w:tblGrid>
      <w:tr w:rsidR="00F532D0" w:rsidTr="003538C4">
        <w:trPr>
          <w:trHeight w:val="421"/>
          <w:jc w:val="center"/>
        </w:trPr>
        <w:tc>
          <w:tcPr>
            <w:tcW w:w="1522" w:type="dxa"/>
            <w:vMerge w:val="restart"/>
            <w:shd w:val="clear" w:color="auto" w:fill="DAEEF3" w:themeFill="accent5" w:themeFillTint="33"/>
            <w:vAlign w:val="center"/>
          </w:tcPr>
          <w:p w:rsidR="00F532D0" w:rsidRDefault="00F532D0" w:rsidP="00D468F5">
            <w:pPr>
              <w:jc w:val="center"/>
              <w:rPr>
                <w:rFonts w:eastAsiaTheme="minorHAnsi"/>
                <w:lang w:val="en-US" w:eastAsia="en-US"/>
              </w:rPr>
            </w:pPr>
            <w:r>
              <w:rPr>
                <w:rFonts w:eastAsiaTheme="minorHAnsi"/>
                <w:lang w:val="en-US" w:eastAsia="en-US"/>
              </w:rPr>
              <w:t>Climate</w:t>
            </w:r>
          </w:p>
          <w:p w:rsidR="00F532D0" w:rsidRDefault="00F532D0" w:rsidP="00D468F5">
            <w:pPr>
              <w:jc w:val="center"/>
              <w:rPr>
                <w:rFonts w:eastAsiaTheme="minorHAnsi"/>
                <w:lang w:val="en-US" w:eastAsia="en-US"/>
              </w:rPr>
            </w:pPr>
            <w:r>
              <w:rPr>
                <w:rFonts w:eastAsiaTheme="minorHAnsi"/>
                <w:lang w:val="en-US" w:eastAsia="en-US"/>
              </w:rPr>
              <w:t>Applications</w:t>
            </w:r>
          </w:p>
        </w:tc>
        <w:tc>
          <w:tcPr>
            <w:tcW w:w="1701" w:type="dxa"/>
            <w:vMerge w:val="restart"/>
            <w:shd w:val="clear" w:color="auto" w:fill="DAEEF3" w:themeFill="accent5" w:themeFillTint="33"/>
            <w:vAlign w:val="center"/>
          </w:tcPr>
          <w:p w:rsidR="00F532D0" w:rsidRDefault="00F532D0" w:rsidP="00D468F5">
            <w:pPr>
              <w:jc w:val="center"/>
              <w:rPr>
                <w:rFonts w:eastAsiaTheme="minorHAnsi"/>
                <w:lang w:val="en-US" w:eastAsia="en-US"/>
              </w:rPr>
            </w:pPr>
            <w:r>
              <w:rPr>
                <w:rFonts w:eastAsiaTheme="minorHAnsi"/>
                <w:lang w:val="en-US" w:eastAsia="en-US"/>
              </w:rPr>
              <w:t>Temporal Scales</w:t>
            </w:r>
          </w:p>
        </w:tc>
        <w:tc>
          <w:tcPr>
            <w:tcW w:w="0" w:type="auto"/>
            <w:gridSpan w:val="3"/>
            <w:shd w:val="clear" w:color="auto" w:fill="DAEEF3" w:themeFill="accent5" w:themeFillTint="33"/>
            <w:vAlign w:val="center"/>
          </w:tcPr>
          <w:p w:rsidR="00F532D0" w:rsidRDefault="00F532D0" w:rsidP="00F532D0">
            <w:pPr>
              <w:rPr>
                <w:rFonts w:eastAsiaTheme="minorHAnsi"/>
                <w:lang w:val="en-US" w:eastAsia="en-US"/>
              </w:rPr>
            </w:pPr>
            <w:r>
              <w:rPr>
                <w:rFonts w:eastAsiaTheme="minorHAnsi"/>
                <w:lang w:val="en-US" w:eastAsia="en-US"/>
              </w:rPr>
              <w:t>Definition of the indicator value</w:t>
            </w:r>
          </w:p>
        </w:tc>
      </w:tr>
      <w:tr w:rsidR="00F532D0" w:rsidRPr="00361698" w:rsidTr="00B73ACF">
        <w:trPr>
          <w:trHeight w:val="421"/>
          <w:jc w:val="center"/>
        </w:trPr>
        <w:tc>
          <w:tcPr>
            <w:tcW w:w="1522" w:type="dxa"/>
            <w:vMerge/>
            <w:shd w:val="clear" w:color="auto" w:fill="DAEEF3" w:themeFill="accent5" w:themeFillTint="33"/>
            <w:vAlign w:val="center"/>
          </w:tcPr>
          <w:p w:rsidR="00F532D0" w:rsidRDefault="00F532D0" w:rsidP="00D468F5">
            <w:pPr>
              <w:rPr>
                <w:rFonts w:eastAsiaTheme="minorHAnsi"/>
                <w:lang w:val="en-US" w:eastAsia="en-US"/>
              </w:rPr>
            </w:pPr>
          </w:p>
        </w:tc>
        <w:tc>
          <w:tcPr>
            <w:tcW w:w="1701" w:type="dxa"/>
            <w:vMerge/>
            <w:shd w:val="clear" w:color="auto" w:fill="DAEEF3" w:themeFill="accent5" w:themeFillTint="33"/>
            <w:vAlign w:val="center"/>
          </w:tcPr>
          <w:p w:rsidR="00F532D0" w:rsidRDefault="00F532D0" w:rsidP="00D468F5">
            <w:pPr>
              <w:rPr>
                <w:rFonts w:eastAsiaTheme="minorHAnsi"/>
                <w:lang w:val="en-US" w:eastAsia="en-US"/>
              </w:rPr>
            </w:pPr>
          </w:p>
        </w:tc>
        <w:tc>
          <w:tcPr>
            <w:tcW w:w="2016" w:type="dxa"/>
            <w:tcBorders>
              <w:bottom w:val="single" w:sz="4" w:space="0" w:color="auto"/>
            </w:tcBorders>
            <w:shd w:val="clear" w:color="auto" w:fill="E36C0A" w:themeFill="accent6" w:themeFillShade="BF"/>
            <w:vAlign w:val="center"/>
          </w:tcPr>
          <w:p w:rsidR="000805CD" w:rsidRDefault="00F532D0" w:rsidP="00F532D0">
            <w:pPr>
              <w:rPr>
                <w:rFonts w:eastAsiaTheme="minorHAnsi"/>
                <w:lang w:val="en-US" w:eastAsia="en-US"/>
              </w:rPr>
            </w:pPr>
            <w:r>
              <w:rPr>
                <w:rFonts w:eastAsiaTheme="minorHAnsi"/>
                <w:lang w:val="en-US" w:eastAsia="en-US"/>
              </w:rPr>
              <w:t>Significant impact</w:t>
            </w:r>
          </w:p>
        </w:tc>
        <w:tc>
          <w:tcPr>
            <w:tcW w:w="2011" w:type="dxa"/>
            <w:tcBorders>
              <w:bottom w:val="single" w:sz="4" w:space="0" w:color="auto"/>
            </w:tcBorders>
            <w:shd w:val="clear" w:color="auto" w:fill="FBD4B4" w:themeFill="accent6" w:themeFillTint="66"/>
            <w:vAlign w:val="center"/>
          </w:tcPr>
          <w:p w:rsidR="00F532D0" w:rsidRDefault="00F532D0" w:rsidP="00D468F5">
            <w:pPr>
              <w:jc w:val="left"/>
              <w:rPr>
                <w:rFonts w:eastAsiaTheme="minorHAnsi"/>
                <w:lang w:val="en-US" w:eastAsia="en-US"/>
              </w:rPr>
            </w:pPr>
            <w:r>
              <w:rPr>
                <w:rFonts w:eastAsiaTheme="minorHAnsi"/>
                <w:lang w:val="en-US" w:eastAsia="en-US"/>
              </w:rPr>
              <w:t>Low impact</w:t>
            </w:r>
          </w:p>
        </w:tc>
        <w:tc>
          <w:tcPr>
            <w:tcW w:w="2011" w:type="dxa"/>
            <w:tcBorders>
              <w:bottom w:val="single" w:sz="4" w:space="0" w:color="auto"/>
            </w:tcBorders>
            <w:shd w:val="clear" w:color="auto" w:fill="FFFFFF" w:themeFill="background1"/>
            <w:vAlign w:val="center"/>
          </w:tcPr>
          <w:p w:rsidR="00F532D0" w:rsidRDefault="00F532D0" w:rsidP="00D468F5">
            <w:pPr>
              <w:jc w:val="left"/>
              <w:rPr>
                <w:rFonts w:eastAsiaTheme="minorHAnsi"/>
                <w:lang w:val="en-US" w:eastAsia="en-US"/>
              </w:rPr>
            </w:pPr>
            <w:r>
              <w:rPr>
                <w:rFonts w:eastAsiaTheme="minorHAnsi"/>
                <w:lang w:val="en-US" w:eastAsia="en-US"/>
              </w:rPr>
              <w:t>No impact detected</w:t>
            </w:r>
          </w:p>
        </w:tc>
      </w:tr>
      <w:tr w:rsidR="00F532D0" w:rsidTr="00B73ACF">
        <w:trPr>
          <w:trHeight w:hRule="exact" w:val="826"/>
          <w:jc w:val="center"/>
        </w:trPr>
        <w:tc>
          <w:tcPr>
            <w:tcW w:w="1522" w:type="dxa"/>
            <w:vMerge w:val="restart"/>
            <w:shd w:val="clear" w:color="auto" w:fill="EAF1DD" w:themeFill="accent3" w:themeFillTint="33"/>
            <w:vAlign w:val="center"/>
          </w:tcPr>
          <w:p w:rsidR="00F532D0" w:rsidRDefault="00F532D0" w:rsidP="00D468F5">
            <w:pPr>
              <w:jc w:val="center"/>
              <w:rPr>
                <w:rFonts w:eastAsiaTheme="minorHAnsi"/>
                <w:lang w:val="en-US" w:eastAsia="en-US"/>
              </w:rPr>
            </w:pPr>
            <w:r>
              <w:rPr>
                <w:rFonts w:eastAsiaTheme="minorHAnsi"/>
                <w:lang w:val="en-US" w:eastAsia="en-US"/>
              </w:rPr>
              <w:t>Global Mean Sea Level</w:t>
            </w:r>
          </w:p>
        </w:tc>
        <w:tc>
          <w:tcPr>
            <w:tcW w:w="1701" w:type="dxa"/>
            <w:shd w:val="clear" w:color="auto" w:fill="EAF1DD" w:themeFill="accent3" w:themeFillTint="33"/>
            <w:vAlign w:val="center"/>
          </w:tcPr>
          <w:p w:rsidR="00F532D0" w:rsidRDefault="00F532D0"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0805CD" w:rsidRPr="000805CD" w:rsidRDefault="000805CD" w:rsidP="000805CD">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&gt;0.1</w:t>
            </w:r>
            <w:r w:rsidR="00986AB0">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F532D0" w:rsidRDefault="00660FBA" w:rsidP="00660FBA">
            <w:pPr>
              <w:rPr>
                <w:rFonts w:eastAsiaTheme="minorHAnsi"/>
                <w:lang w:val="en-US" w:eastAsia="en-US"/>
              </w:rPr>
            </w:pPr>
            <w:r>
              <w:rPr>
                <w:rFonts w:eastAsiaTheme="minorHAnsi"/>
                <w:lang w:val="en-US" w:eastAsia="en-US"/>
              </w:rPr>
              <w:t xml:space="preserve">Trend&gt; 0.05 </w:t>
            </w:r>
            <w:r w:rsidR="000805CD"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F532D0" w:rsidRDefault="00660FBA" w:rsidP="00660FBA">
            <w:pPr>
              <w:rPr>
                <w:rFonts w:eastAsiaTheme="minorHAnsi"/>
                <w:lang w:val="en-US" w:eastAsia="en-US"/>
              </w:rPr>
            </w:pPr>
            <w:r>
              <w:rPr>
                <w:rFonts w:eastAsiaTheme="minorHAnsi"/>
                <w:lang w:val="en-US" w:eastAsia="en-US"/>
              </w:rPr>
              <w:t xml:space="preserve">Trend&lt; 0.05 </w:t>
            </w:r>
            <w:r w:rsidRPr="000805CD">
              <w:rPr>
                <w:rFonts w:eastAsiaTheme="minorHAnsi"/>
                <w:lang w:val="en-US" w:eastAsia="en-US"/>
              </w:rPr>
              <w:t>mm/yr</w:t>
            </w:r>
          </w:p>
        </w:tc>
      </w:tr>
      <w:tr w:rsidR="000805CD" w:rsidTr="00B73ACF">
        <w:trPr>
          <w:trHeight w:hRule="exact" w:val="714"/>
          <w:jc w:val="center"/>
        </w:trPr>
        <w:tc>
          <w:tcPr>
            <w:tcW w:w="1522" w:type="dxa"/>
            <w:vMerge/>
            <w:shd w:val="clear" w:color="auto" w:fill="EAF1DD" w:themeFill="accent3" w:themeFillTint="33"/>
            <w:vAlign w:val="center"/>
          </w:tcPr>
          <w:p w:rsidR="000805CD" w:rsidRDefault="000805CD" w:rsidP="00D468F5">
            <w:pPr>
              <w:jc w:val="center"/>
              <w:rPr>
                <w:rFonts w:eastAsiaTheme="minorHAnsi"/>
                <w:lang w:val="en-US" w:eastAsia="en-US"/>
              </w:rPr>
            </w:pPr>
          </w:p>
        </w:tc>
        <w:tc>
          <w:tcPr>
            <w:tcW w:w="1701" w:type="dxa"/>
            <w:shd w:val="clear" w:color="auto" w:fill="EAF1DD" w:themeFill="accent3" w:themeFillTint="33"/>
            <w:vAlign w:val="center"/>
          </w:tcPr>
          <w:p w:rsidR="000805CD" w:rsidRDefault="000805CD" w:rsidP="00D468F5">
            <w:pPr>
              <w:rPr>
                <w:rFonts w:eastAsiaTheme="minorHAnsi"/>
                <w:lang w:val="en-US" w:eastAsia="en-US"/>
              </w:rPr>
            </w:pPr>
            <w:r>
              <w:rPr>
                <w:rFonts w:eastAsiaTheme="minorHAnsi"/>
                <w:lang w:val="en-US" w:eastAsia="en-US"/>
              </w:rPr>
              <w:t>Inter annual signals (&gt; 1 year)</w:t>
            </w:r>
          </w:p>
        </w:tc>
        <w:tc>
          <w:tcPr>
            <w:tcW w:w="2016" w:type="dxa"/>
            <w:tcBorders>
              <w:top w:val="dashed" w:sz="4" w:space="0" w:color="auto"/>
              <w:bottom w:val="dashed" w:sz="4" w:space="0" w:color="auto"/>
              <w:right w:val="dashed" w:sz="4" w:space="0" w:color="auto"/>
            </w:tcBorders>
            <w:shd w:val="clear" w:color="auto" w:fill="FFFFFF" w:themeFill="background1"/>
            <w:vAlign w:val="center"/>
          </w:tcPr>
          <w:p w:rsidR="000805CD" w:rsidRDefault="00660FBA" w:rsidP="0091535D">
            <w:pPr>
              <w:rPr>
                <w:rFonts w:eastAsiaTheme="minorHAnsi"/>
                <w:lang w:val="en-US" w:eastAsia="en-US"/>
              </w:rPr>
            </w:pPr>
            <w:r>
              <w:rPr>
                <w:rFonts w:eastAsiaTheme="minorHAnsi"/>
                <w:lang w:val="en-US" w:eastAsia="en-US"/>
              </w:rPr>
              <w:t>Amplitude</w:t>
            </w:r>
            <w:r w:rsidR="000805CD">
              <w:rPr>
                <w:rFonts w:eastAsiaTheme="minorHAnsi"/>
                <w:lang w:val="en-US" w:eastAsia="en-US"/>
              </w:rPr>
              <w:t>&gt; 0.</w:t>
            </w:r>
            <w:r w:rsidR="0091535D">
              <w:rPr>
                <w:rFonts w:eastAsiaTheme="minorHAnsi"/>
                <w:lang w:val="en-US" w:eastAsia="en-US"/>
              </w:rPr>
              <w:t>5</w:t>
            </w:r>
            <w:r w:rsidR="000805CD">
              <w:rPr>
                <w:rFonts w:eastAsiaTheme="minorHAnsi"/>
                <w:lang w:val="en-US" w:eastAsia="en-US"/>
              </w:rPr>
              <w:t xml:space="preserve"> mm</w:t>
            </w:r>
          </w:p>
        </w:tc>
        <w:tc>
          <w:tcPr>
            <w:tcW w:w="2011" w:type="dxa"/>
            <w:tcBorders>
              <w:top w:val="dashed" w:sz="4" w:space="0" w:color="auto"/>
              <w:left w:val="dashed" w:sz="4" w:space="0" w:color="auto"/>
              <w:bottom w:val="dashed" w:sz="4" w:space="0" w:color="auto"/>
              <w:right w:val="dashed" w:sz="4" w:space="0" w:color="auto"/>
            </w:tcBorders>
            <w:shd w:val="clear" w:color="auto" w:fill="FFFFFF" w:themeFill="background1"/>
            <w:vAlign w:val="center"/>
          </w:tcPr>
          <w:p w:rsidR="000805CD" w:rsidRDefault="00660FBA" w:rsidP="0091535D">
            <w:pPr>
              <w:rPr>
                <w:rFonts w:eastAsiaTheme="minorHAnsi"/>
                <w:lang w:val="en-US" w:eastAsia="en-US"/>
              </w:rPr>
            </w:pPr>
            <w:r>
              <w:rPr>
                <w:rFonts w:eastAsiaTheme="minorHAnsi"/>
                <w:lang w:val="en-US" w:eastAsia="en-US"/>
              </w:rPr>
              <w:t>Amplitude&gt; 0.</w:t>
            </w:r>
            <w:r w:rsidR="0091535D">
              <w:rPr>
                <w:rFonts w:eastAsiaTheme="minorHAnsi"/>
                <w:lang w:val="en-US" w:eastAsia="en-US"/>
              </w:rPr>
              <w:t>2</w:t>
            </w:r>
            <w:r>
              <w:rPr>
                <w:rFonts w:eastAsiaTheme="minorHAnsi"/>
                <w:lang w:val="en-US" w:eastAsia="en-US"/>
              </w:rPr>
              <w:t xml:space="preserve"> mm</w:t>
            </w:r>
          </w:p>
        </w:tc>
        <w:tc>
          <w:tcPr>
            <w:tcW w:w="2011" w:type="dxa"/>
            <w:tcBorders>
              <w:top w:val="dashed" w:sz="4" w:space="0" w:color="auto"/>
              <w:left w:val="dashed" w:sz="4" w:space="0" w:color="auto"/>
              <w:bottom w:val="dashed" w:sz="4" w:space="0" w:color="auto"/>
              <w:right w:val="single" w:sz="4" w:space="0" w:color="auto"/>
            </w:tcBorders>
            <w:shd w:val="clear" w:color="auto" w:fill="FFFFFF" w:themeFill="background1"/>
            <w:vAlign w:val="center"/>
          </w:tcPr>
          <w:p w:rsidR="000805CD" w:rsidRDefault="00660FBA" w:rsidP="00986AB0">
            <w:pPr>
              <w:rPr>
                <w:rFonts w:eastAsiaTheme="minorHAnsi"/>
                <w:lang w:val="en-US" w:eastAsia="en-US"/>
              </w:rPr>
            </w:pPr>
            <w:r>
              <w:rPr>
                <w:rFonts w:eastAsiaTheme="minorHAnsi"/>
                <w:lang w:val="en-US" w:eastAsia="en-US"/>
              </w:rPr>
              <w:t>Amplitude&lt; 0.</w:t>
            </w:r>
            <w:r w:rsidR="00986AB0">
              <w:rPr>
                <w:rFonts w:eastAsiaTheme="minorHAnsi"/>
                <w:lang w:val="en-US" w:eastAsia="en-US"/>
              </w:rPr>
              <w:t>2</w:t>
            </w:r>
            <w:r>
              <w:rPr>
                <w:rFonts w:eastAsiaTheme="minorHAnsi"/>
                <w:lang w:val="en-US" w:eastAsia="en-US"/>
              </w:rPr>
              <w:t xml:space="preserve"> mm</w:t>
            </w:r>
          </w:p>
        </w:tc>
      </w:tr>
      <w:tr w:rsidR="00660FBA" w:rsidTr="00B73ACF">
        <w:trPr>
          <w:trHeight w:hRule="exact" w:val="708"/>
          <w:jc w:val="center"/>
        </w:trPr>
        <w:tc>
          <w:tcPr>
            <w:tcW w:w="1522" w:type="dxa"/>
            <w:vMerge/>
            <w:shd w:val="clear" w:color="auto" w:fill="EAF1DD" w:themeFill="accent3" w:themeFillTint="33"/>
            <w:vAlign w:val="center"/>
          </w:tcPr>
          <w:p w:rsidR="00660FBA" w:rsidRDefault="00660FBA" w:rsidP="00D468F5">
            <w:pPr>
              <w:jc w:val="center"/>
              <w:rPr>
                <w:rFonts w:eastAsiaTheme="minorHAnsi"/>
                <w:lang w:val="en-US" w:eastAsia="en-US"/>
              </w:rPr>
            </w:pPr>
          </w:p>
        </w:tc>
        <w:tc>
          <w:tcPr>
            <w:tcW w:w="1701" w:type="dxa"/>
            <w:shd w:val="clear" w:color="auto" w:fill="EAF1DD" w:themeFill="accent3" w:themeFillTint="33"/>
            <w:vAlign w:val="center"/>
          </w:tcPr>
          <w:p w:rsidR="00660FBA" w:rsidRDefault="00660FBA" w:rsidP="00D468F5">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 xml:space="preserve">Amplitude&gt; </w:t>
            </w:r>
            <w:r w:rsidR="0091535D">
              <w:rPr>
                <w:rFonts w:eastAsiaTheme="minorHAnsi"/>
                <w:lang w:val="en-US" w:eastAsia="en-US"/>
              </w:rPr>
              <w:t>1</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660FBA" w:rsidRDefault="00660FBA" w:rsidP="00986AB0">
            <w:pPr>
              <w:rPr>
                <w:rFonts w:eastAsiaTheme="minorHAnsi"/>
                <w:lang w:val="en-US" w:eastAsia="en-US"/>
              </w:rPr>
            </w:pPr>
            <w:r>
              <w:rPr>
                <w:rFonts w:eastAsiaTheme="minorHAnsi"/>
                <w:lang w:val="en-US" w:eastAsia="en-US"/>
              </w:rPr>
              <w:t>Amplitude&gt; 0.</w:t>
            </w:r>
            <w:r w:rsidR="00986AB0">
              <w:rPr>
                <w:rFonts w:eastAsiaTheme="minorHAnsi"/>
                <w:lang w:val="en-US" w:eastAsia="en-US"/>
              </w:rPr>
              <w:t>2</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660FBA" w:rsidRDefault="00660FBA" w:rsidP="00986AB0">
            <w:pPr>
              <w:rPr>
                <w:rFonts w:eastAsiaTheme="minorHAnsi"/>
                <w:lang w:val="en-US" w:eastAsia="en-US"/>
              </w:rPr>
            </w:pPr>
            <w:r>
              <w:rPr>
                <w:rFonts w:eastAsiaTheme="minorHAnsi"/>
                <w:lang w:val="en-US" w:eastAsia="en-US"/>
              </w:rPr>
              <w:t>Amplitude&lt; 0.</w:t>
            </w:r>
            <w:r w:rsidR="00986AB0">
              <w:rPr>
                <w:rFonts w:eastAsiaTheme="minorHAnsi"/>
                <w:lang w:val="en-US" w:eastAsia="en-US"/>
              </w:rPr>
              <w:t>2</w:t>
            </w:r>
            <w:r>
              <w:rPr>
                <w:rFonts w:eastAsiaTheme="minorHAnsi"/>
                <w:lang w:val="en-US" w:eastAsia="en-US"/>
              </w:rPr>
              <w:t xml:space="preserve"> mm</w:t>
            </w:r>
          </w:p>
        </w:tc>
      </w:tr>
      <w:tr w:rsidR="00660FBA" w:rsidTr="00B73ACF">
        <w:trPr>
          <w:trHeight w:hRule="exact" w:val="714"/>
          <w:jc w:val="center"/>
        </w:trPr>
        <w:tc>
          <w:tcPr>
            <w:tcW w:w="1522" w:type="dxa"/>
            <w:vMerge w:val="restart"/>
            <w:shd w:val="clear" w:color="auto" w:fill="DAEEF3" w:themeFill="accent5" w:themeFillTint="33"/>
            <w:vAlign w:val="center"/>
          </w:tcPr>
          <w:p w:rsidR="00660FBA" w:rsidRDefault="00660FBA" w:rsidP="00D468F5">
            <w:pPr>
              <w:jc w:val="center"/>
              <w:rPr>
                <w:rFonts w:eastAsiaTheme="minorHAnsi"/>
                <w:lang w:val="en-US" w:eastAsia="en-US"/>
              </w:rPr>
            </w:pPr>
            <w:r>
              <w:rPr>
                <w:rFonts w:eastAsiaTheme="minorHAnsi"/>
                <w:lang w:val="en-US" w:eastAsia="en-US"/>
              </w:rPr>
              <w:t>Regional Mean Sea Level</w:t>
            </w:r>
          </w:p>
        </w:tc>
        <w:tc>
          <w:tcPr>
            <w:tcW w:w="1701" w:type="dxa"/>
            <w:shd w:val="clear" w:color="auto" w:fill="DAEEF3" w:themeFill="accent5" w:themeFillTint="33"/>
            <w:vAlign w:val="center"/>
          </w:tcPr>
          <w:p w:rsidR="00660FBA" w:rsidRDefault="00660FBA"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660FBA" w:rsidRPr="000805CD" w:rsidRDefault="00660FBA" w:rsidP="00660FBA">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Trend&gt; 0.</w:t>
            </w:r>
            <w:r w:rsidR="0091535D">
              <w:rPr>
                <w:rFonts w:eastAsiaTheme="minorHAnsi"/>
                <w:lang w:val="en-US" w:eastAsia="en-US"/>
              </w:rPr>
              <w:t>1</w:t>
            </w:r>
            <w:r>
              <w:rPr>
                <w:rFonts w:eastAsiaTheme="minorHAnsi"/>
                <w:lang w:val="en-US" w:eastAsia="en-US"/>
              </w:rPr>
              <w:t xml:space="preserve">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660FBA" w:rsidRDefault="00660FBA" w:rsidP="0091535D">
            <w:pPr>
              <w:rPr>
                <w:rFonts w:eastAsiaTheme="minorHAnsi"/>
                <w:lang w:val="en-US" w:eastAsia="en-US"/>
              </w:rPr>
            </w:pPr>
            <w:r>
              <w:rPr>
                <w:rFonts w:eastAsiaTheme="minorHAnsi"/>
                <w:lang w:val="en-US" w:eastAsia="en-US"/>
              </w:rPr>
              <w:t>Trend&lt; 0.</w:t>
            </w:r>
            <w:r w:rsidR="0091535D">
              <w:rPr>
                <w:rFonts w:eastAsiaTheme="minorHAnsi"/>
                <w:lang w:val="en-US" w:eastAsia="en-US"/>
              </w:rPr>
              <w:t>1</w:t>
            </w:r>
            <w:r>
              <w:rPr>
                <w:rFonts w:eastAsiaTheme="minorHAnsi"/>
                <w:lang w:val="en-US" w:eastAsia="en-US"/>
              </w:rPr>
              <w:t xml:space="preserve"> </w:t>
            </w:r>
            <w:r w:rsidRPr="000805CD">
              <w:rPr>
                <w:rFonts w:eastAsiaTheme="minorHAnsi"/>
                <w:lang w:val="en-US" w:eastAsia="en-US"/>
              </w:rPr>
              <w:t>mm/yr</w:t>
            </w:r>
          </w:p>
        </w:tc>
      </w:tr>
      <w:tr w:rsidR="00BC2193" w:rsidTr="00B73ACF">
        <w:trPr>
          <w:trHeight w:hRule="exact" w:val="844"/>
          <w:jc w:val="center"/>
        </w:trPr>
        <w:tc>
          <w:tcPr>
            <w:tcW w:w="1522" w:type="dxa"/>
            <w:vMerge/>
            <w:shd w:val="clear" w:color="auto" w:fill="DAEEF3" w:themeFill="accent5" w:themeFillTint="33"/>
            <w:vAlign w:val="center"/>
          </w:tcPr>
          <w:p w:rsidR="00BC2193" w:rsidRDefault="00BC2193" w:rsidP="00D468F5">
            <w:pPr>
              <w:jc w:val="center"/>
              <w:rPr>
                <w:rFonts w:eastAsiaTheme="minorHAnsi"/>
                <w:lang w:val="en-US" w:eastAsia="en-US"/>
              </w:rPr>
            </w:pPr>
          </w:p>
        </w:tc>
        <w:tc>
          <w:tcPr>
            <w:tcW w:w="1701" w:type="dxa"/>
            <w:shd w:val="clear" w:color="auto" w:fill="DAEEF3" w:themeFill="accent5" w:themeFillTint="33"/>
            <w:vAlign w:val="center"/>
          </w:tcPr>
          <w:p w:rsidR="00BC2193" w:rsidRDefault="00BC2193" w:rsidP="00D468F5">
            <w:pPr>
              <w:rPr>
                <w:rFonts w:eastAsiaTheme="minorHAnsi"/>
                <w:lang w:val="en-US" w:eastAsia="en-US"/>
              </w:rPr>
            </w:pPr>
            <w:r>
              <w:rPr>
                <w:rFonts w:eastAsiaTheme="minorHAnsi"/>
                <w:lang w:val="en-US" w:eastAsia="en-US"/>
              </w:rPr>
              <w:t xml:space="preserve">Annual and semi-annual Signals </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 xml:space="preserve">Amplitude&gt; </w:t>
            </w:r>
            <w:r w:rsidR="0091535D">
              <w:rPr>
                <w:rFonts w:eastAsiaTheme="minorHAnsi"/>
                <w:lang w:val="en-US" w:eastAsia="en-US"/>
              </w:rPr>
              <w:t>5</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Amplitude&gt; 0.</w:t>
            </w:r>
            <w:r w:rsidR="0091535D">
              <w:rPr>
                <w:rFonts w:eastAsiaTheme="minorHAnsi"/>
                <w:lang w:val="en-US" w:eastAsia="en-US"/>
              </w:rPr>
              <w:t>5</w:t>
            </w:r>
            <w:r>
              <w:rPr>
                <w:rFonts w:eastAsiaTheme="minorHAnsi"/>
                <w:lang w:val="en-US" w:eastAsia="en-US"/>
              </w:rPr>
              <w:t xml:space="preserve"> mm</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BC2193" w:rsidRDefault="00BC2193" w:rsidP="0091535D">
            <w:pPr>
              <w:rPr>
                <w:rFonts w:eastAsiaTheme="minorHAnsi"/>
                <w:lang w:val="en-US" w:eastAsia="en-US"/>
              </w:rPr>
            </w:pPr>
            <w:r>
              <w:rPr>
                <w:rFonts w:eastAsiaTheme="minorHAnsi"/>
                <w:lang w:val="en-US" w:eastAsia="en-US"/>
              </w:rPr>
              <w:t>Amplitude&lt; 0.</w:t>
            </w:r>
            <w:r w:rsidR="0091535D">
              <w:rPr>
                <w:rFonts w:eastAsiaTheme="minorHAnsi"/>
                <w:lang w:val="en-US" w:eastAsia="en-US"/>
              </w:rPr>
              <w:t>5</w:t>
            </w:r>
            <w:r>
              <w:rPr>
                <w:rFonts w:eastAsiaTheme="minorHAnsi"/>
                <w:lang w:val="en-US" w:eastAsia="en-US"/>
              </w:rPr>
              <w:t xml:space="preserve"> mm</w:t>
            </w:r>
          </w:p>
        </w:tc>
      </w:tr>
      <w:tr w:rsidR="00277327" w:rsidTr="00A05481">
        <w:trPr>
          <w:trHeight w:hRule="exact" w:val="846"/>
          <w:jc w:val="center"/>
        </w:trPr>
        <w:tc>
          <w:tcPr>
            <w:tcW w:w="1522" w:type="dxa"/>
            <w:tcBorders>
              <w:bottom w:val="single" w:sz="4" w:space="0" w:color="auto"/>
            </w:tcBorders>
            <w:shd w:val="clear" w:color="auto" w:fill="EAF1DD" w:themeFill="accent3" w:themeFillTint="33"/>
            <w:vAlign w:val="center"/>
          </w:tcPr>
          <w:p w:rsidR="00277327" w:rsidRDefault="00277327" w:rsidP="00D468F5">
            <w:pPr>
              <w:jc w:val="center"/>
              <w:rPr>
                <w:rFonts w:eastAsiaTheme="minorHAnsi"/>
                <w:lang w:val="en-US" w:eastAsia="en-US"/>
              </w:rPr>
            </w:pPr>
            <w:r>
              <w:rPr>
                <w:rFonts w:eastAsiaTheme="minorHAnsi"/>
                <w:lang w:val="en-US" w:eastAsia="en-US"/>
              </w:rPr>
              <w:t>Mesoscale</w:t>
            </w:r>
          </w:p>
        </w:tc>
        <w:tc>
          <w:tcPr>
            <w:tcW w:w="1701" w:type="dxa"/>
            <w:tcBorders>
              <w:bottom w:val="single" w:sz="4" w:space="0" w:color="auto"/>
            </w:tcBorders>
            <w:shd w:val="clear" w:color="auto" w:fill="EAF1DD" w:themeFill="accent3" w:themeFillTint="33"/>
            <w:vAlign w:val="center"/>
          </w:tcPr>
          <w:p w:rsidR="00277327" w:rsidRDefault="00277327" w:rsidP="00D468F5">
            <w:pPr>
              <w:rPr>
                <w:rFonts w:eastAsiaTheme="minorHAnsi"/>
                <w:lang w:val="en-US" w:eastAsia="en-US"/>
              </w:rPr>
            </w:pPr>
            <w:r>
              <w:rPr>
                <w:rFonts w:eastAsiaTheme="minorHAnsi"/>
                <w:lang w:val="en-US" w:eastAsia="en-US"/>
              </w:rPr>
              <w:t>Signals &lt; 2 months</w:t>
            </w:r>
          </w:p>
        </w:tc>
        <w:tc>
          <w:tcPr>
            <w:tcW w:w="2016" w:type="dxa"/>
            <w:tcBorders>
              <w:bottom w:val="single" w:sz="4" w:space="0" w:color="auto"/>
              <w:right w:val="dashed" w:sz="4" w:space="0" w:color="auto"/>
            </w:tcBorders>
            <w:shd w:val="clear" w:color="auto" w:fill="FFFFFF" w:themeFill="background1"/>
            <w:vAlign w:val="center"/>
          </w:tcPr>
          <w:p w:rsidR="00277327" w:rsidRDefault="00660FBA" w:rsidP="00660FBA">
            <w:pPr>
              <w:rPr>
                <w:rFonts w:eastAsiaTheme="minorHAnsi"/>
                <w:lang w:val="en-US" w:eastAsia="en-US"/>
              </w:rPr>
            </w:pPr>
            <w:r>
              <w:rPr>
                <w:rFonts w:eastAsiaTheme="minorHAnsi"/>
                <w:lang w:val="en-US" w:eastAsia="en-US"/>
              </w:rPr>
              <w:t>Crossovers Variance differences &gt; 1 cm²</w:t>
            </w:r>
          </w:p>
        </w:tc>
        <w:tc>
          <w:tcPr>
            <w:tcW w:w="2011" w:type="dxa"/>
            <w:tcBorders>
              <w:left w:val="dashed" w:sz="4" w:space="0" w:color="auto"/>
              <w:bottom w:val="single" w:sz="4" w:space="0" w:color="auto"/>
              <w:right w:val="dashed" w:sz="4" w:space="0" w:color="auto"/>
            </w:tcBorders>
            <w:shd w:val="clear" w:color="auto" w:fill="FFFFFF" w:themeFill="background1"/>
            <w:vAlign w:val="center"/>
          </w:tcPr>
          <w:p w:rsidR="00277327" w:rsidRDefault="00660FBA" w:rsidP="00DA200B">
            <w:pPr>
              <w:rPr>
                <w:rFonts w:eastAsiaTheme="minorHAnsi"/>
                <w:lang w:val="en-US" w:eastAsia="en-US"/>
              </w:rPr>
            </w:pPr>
            <w:r>
              <w:rPr>
                <w:rFonts w:eastAsiaTheme="minorHAnsi"/>
                <w:lang w:val="en-US" w:eastAsia="en-US"/>
              </w:rPr>
              <w:t xml:space="preserve">Crossovers Variance differences &gt; </w:t>
            </w:r>
            <w:r w:rsidR="00DA200B">
              <w:rPr>
                <w:rFonts w:eastAsiaTheme="minorHAnsi"/>
                <w:lang w:val="en-US" w:eastAsia="en-US"/>
              </w:rPr>
              <w:t>0.2</w:t>
            </w:r>
            <w:r>
              <w:rPr>
                <w:rFonts w:eastAsiaTheme="minorHAnsi"/>
                <w:lang w:val="en-US" w:eastAsia="en-US"/>
              </w:rPr>
              <w:t xml:space="preserve"> cm²</w:t>
            </w:r>
          </w:p>
        </w:tc>
        <w:tc>
          <w:tcPr>
            <w:tcW w:w="2011" w:type="dxa"/>
            <w:tcBorders>
              <w:left w:val="dashed" w:sz="4" w:space="0" w:color="auto"/>
              <w:bottom w:val="single" w:sz="4" w:space="0" w:color="auto"/>
              <w:right w:val="single" w:sz="4" w:space="0" w:color="auto"/>
            </w:tcBorders>
            <w:shd w:val="clear" w:color="auto" w:fill="FFFFFF" w:themeFill="background1"/>
            <w:vAlign w:val="center"/>
          </w:tcPr>
          <w:p w:rsidR="00277327" w:rsidRDefault="00DA200B" w:rsidP="00DA200B">
            <w:pPr>
              <w:rPr>
                <w:rFonts w:eastAsiaTheme="minorHAnsi"/>
                <w:lang w:val="en-US" w:eastAsia="en-US"/>
              </w:rPr>
            </w:pPr>
            <w:r>
              <w:rPr>
                <w:rFonts w:eastAsiaTheme="minorHAnsi"/>
                <w:lang w:val="en-US" w:eastAsia="en-US"/>
              </w:rPr>
              <w:t>Crossovers Variance differences &lt; 0.2 cm²</w:t>
            </w:r>
          </w:p>
        </w:tc>
      </w:tr>
      <w:tr w:rsidR="00A05481" w:rsidTr="00A05481">
        <w:trPr>
          <w:trHeight w:hRule="exact" w:val="846"/>
          <w:jc w:val="center"/>
        </w:trPr>
        <w:tc>
          <w:tcPr>
            <w:tcW w:w="9261" w:type="dxa"/>
            <w:gridSpan w:val="5"/>
            <w:tcBorders>
              <w:left w:val="nil"/>
              <w:right w:val="nil"/>
            </w:tcBorders>
            <w:shd w:val="clear" w:color="auto" w:fill="auto"/>
            <w:vAlign w:val="center"/>
          </w:tcPr>
          <w:p w:rsidR="00A05481" w:rsidRDefault="00A05481" w:rsidP="00DA200B">
            <w:pPr>
              <w:rPr>
                <w:rFonts w:eastAsiaTheme="minorHAnsi"/>
                <w:lang w:val="en-US" w:eastAsia="en-US"/>
              </w:rPr>
            </w:pPr>
            <w:r>
              <w:rPr>
                <w:rFonts w:eastAsiaTheme="minorHAnsi"/>
                <w:lang w:val="en-US" w:eastAsia="en-US"/>
              </w:rPr>
              <w:t>Specific regional areas of main interest for climate studies:</w:t>
            </w:r>
          </w:p>
        </w:tc>
      </w:tr>
      <w:tr w:rsidR="0091535D" w:rsidTr="00B73ACF">
        <w:trPr>
          <w:trHeight w:hRule="exact" w:val="698"/>
          <w:jc w:val="center"/>
        </w:trPr>
        <w:tc>
          <w:tcPr>
            <w:tcW w:w="1522" w:type="dxa"/>
            <w:vMerge w:val="restart"/>
            <w:shd w:val="clear" w:color="auto" w:fill="DAEEF3" w:themeFill="accent5" w:themeFillTint="33"/>
            <w:vAlign w:val="center"/>
          </w:tcPr>
          <w:p w:rsidR="0091535D" w:rsidRDefault="0091535D" w:rsidP="00D468F5">
            <w:pPr>
              <w:jc w:val="center"/>
              <w:rPr>
                <w:rFonts w:eastAsiaTheme="minorHAnsi"/>
                <w:lang w:val="en-US" w:eastAsia="en-US"/>
              </w:rPr>
            </w:pPr>
            <w:r>
              <w:rPr>
                <w:rFonts w:eastAsiaTheme="minorHAnsi"/>
                <w:lang w:val="en-US" w:eastAsia="en-US"/>
              </w:rPr>
              <w:t>Coastal areas</w:t>
            </w:r>
          </w:p>
        </w:tc>
        <w:tc>
          <w:tcPr>
            <w:tcW w:w="1701" w:type="dxa"/>
            <w:shd w:val="clear" w:color="auto" w:fill="DAEEF3" w:themeFill="accent5" w:themeFillTint="33"/>
            <w:vAlign w:val="center"/>
          </w:tcPr>
          <w:p w:rsidR="0091535D" w:rsidRDefault="0091535D"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91535D" w:rsidRPr="000805CD" w:rsidRDefault="0091535D" w:rsidP="00074E22">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91535D" w:rsidTr="00B73ACF">
        <w:trPr>
          <w:trHeight w:hRule="exact" w:val="705"/>
          <w:jc w:val="center"/>
        </w:trPr>
        <w:tc>
          <w:tcPr>
            <w:tcW w:w="1522" w:type="dxa"/>
            <w:vMerge/>
            <w:shd w:val="clear" w:color="auto" w:fill="DAEEF3" w:themeFill="accent5" w:themeFillTint="33"/>
            <w:vAlign w:val="center"/>
          </w:tcPr>
          <w:p w:rsidR="0091535D" w:rsidRDefault="0091535D" w:rsidP="00D468F5">
            <w:pPr>
              <w:jc w:val="center"/>
              <w:rPr>
                <w:rFonts w:eastAsiaTheme="minorHAnsi"/>
                <w:lang w:val="en-US" w:eastAsia="en-US"/>
              </w:rPr>
            </w:pPr>
          </w:p>
        </w:tc>
        <w:tc>
          <w:tcPr>
            <w:tcW w:w="1701" w:type="dxa"/>
            <w:shd w:val="clear" w:color="auto" w:fill="DAEEF3" w:themeFill="accent5" w:themeFillTint="33"/>
            <w:vAlign w:val="center"/>
          </w:tcPr>
          <w:p w:rsidR="0091535D" w:rsidRDefault="0091535D" w:rsidP="00D468F5">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Crossovers Variance differences &lt; 0.2 cm²</w:t>
            </w:r>
          </w:p>
        </w:tc>
      </w:tr>
      <w:tr w:rsidR="0091535D" w:rsidTr="00B73ACF">
        <w:trPr>
          <w:trHeight w:hRule="exact" w:val="715"/>
          <w:jc w:val="center"/>
        </w:trPr>
        <w:tc>
          <w:tcPr>
            <w:tcW w:w="1522" w:type="dxa"/>
            <w:vMerge w:val="restart"/>
            <w:shd w:val="clear" w:color="auto" w:fill="EAF1DD" w:themeFill="accent3" w:themeFillTint="33"/>
            <w:vAlign w:val="center"/>
          </w:tcPr>
          <w:p w:rsidR="0091535D" w:rsidRDefault="0091535D" w:rsidP="00D468F5">
            <w:pPr>
              <w:jc w:val="center"/>
              <w:rPr>
                <w:rFonts w:eastAsiaTheme="minorHAnsi"/>
                <w:lang w:val="en-US" w:eastAsia="en-US"/>
              </w:rPr>
            </w:pPr>
            <w:r>
              <w:rPr>
                <w:rFonts w:eastAsiaTheme="minorHAnsi"/>
                <w:lang w:val="en-US" w:eastAsia="en-US"/>
              </w:rPr>
              <w:t>High latitudes</w:t>
            </w:r>
          </w:p>
        </w:tc>
        <w:tc>
          <w:tcPr>
            <w:tcW w:w="1701" w:type="dxa"/>
            <w:shd w:val="clear" w:color="auto" w:fill="EAF1DD" w:themeFill="accent3" w:themeFillTint="33"/>
            <w:vAlign w:val="center"/>
          </w:tcPr>
          <w:p w:rsidR="0091535D" w:rsidRDefault="0091535D" w:rsidP="00D468F5">
            <w:pPr>
              <w:rPr>
                <w:rFonts w:eastAsiaTheme="minorHAnsi"/>
                <w:lang w:val="en-US" w:eastAsia="en-US"/>
              </w:rPr>
            </w:pPr>
            <w:r>
              <w:rPr>
                <w:rFonts w:eastAsiaTheme="minorHAnsi"/>
                <w:lang w:val="en-US" w:eastAsia="en-US"/>
              </w:rPr>
              <w:t>Long-term evolution (trend)</w:t>
            </w:r>
          </w:p>
        </w:tc>
        <w:tc>
          <w:tcPr>
            <w:tcW w:w="2016" w:type="dxa"/>
            <w:tcBorders>
              <w:bottom w:val="dashed" w:sz="4" w:space="0" w:color="auto"/>
              <w:right w:val="dashed" w:sz="4" w:space="0" w:color="auto"/>
            </w:tcBorders>
            <w:shd w:val="clear" w:color="auto" w:fill="FFFFFF" w:themeFill="background1"/>
            <w:vAlign w:val="center"/>
          </w:tcPr>
          <w:p w:rsidR="0091535D" w:rsidRPr="000805CD" w:rsidRDefault="0091535D" w:rsidP="00074E22">
            <w:pPr>
              <w:rPr>
                <w:rFonts w:eastAsiaTheme="minorHAnsi"/>
                <w:lang w:val="en-US" w:eastAsia="en-US"/>
              </w:rPr>
            </w:pPr>
            <w:r>
              <w:rPr>
                <w:rFonts w:eastAsiaTheme="minorHAnsi"/>
                <w:lang w:val="en-US" w:eastAsia="en-US"/>
              </w:rPr>
              <w:t xml:space="preserve">Trend </w:t>
            </w:r>
            <w:r w:rsidRPr="000805CD">
              <w:rPr>
                <w:rFonts w:eastAsiaTheme="minorHAnsi"/>
                <w:lang w:val="en-US" w:eastAsia="en-US"/>
              </w:rPr>
              <w:t>&gt;</w:t>
            </w:r>
            <w:r>
              <w:rPr>
                <w:rFonts w:eastAsiaTheme="minorHAnsi"/>
                <w:lang w:val="en-US" w:eastAsia="en-US"/>
              </w:rPr>
              <w:t xml:space="preserve"> </w:t>
            </w:r>
            <w:r w:rsidRPr="000805CD">
              <w:rPr>
                <w:rFonts w:eastAsiaTheme="minorHAnsi"/>
                <w:lang w:val="en-US" w:eastAsia="en-US"/>
              </w:rPr>
              <w:t>0.</w:t>
            </w:r>
            <w:r>
              <w:rPr>
                <w:rFonts w:eastAsiaTheme="minorHAnsi"/>
                <w:lang w:val="en-US" w:eastAsia="en-US"/>
              </w:rPr>
              <w:t>5</w:t>
            </w:r>
            <w:r w:rsidRPr="000805CD">
              <w:rPr>
                <w:rFonts w:eastAsiaTheme="minorHAnsi"/>
                <w:lang w:val="en-US" w:eastAsia="en-US"/>
              </w:rPr>
              <w:t xml:space="preserve"> mm/yr</w:t>
            </w:r>
          </w:p>
        </w:tc>
        <w:tc>
          <w:tcPr>
            <w:tcW w:w="2011" w:type="dxa"/>
            <w:tcBorders>
              <w:left w:val="dashed" w:sz="4" w:space="0" w:color="auto"/>
              <w:bottom w:val="dashed" w:sz="4" w:space="0" w:color="auto"/>
              <w:right w:val="dashed"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Trend&gt; 0.1 </w:t>
            </w:r>
            <w:r w:rsidRPr="000805CD">
              <w:rPr>
                <w:rFonts w:eastAsiaTheme="minorHAnsi"/>
                <w:lang w:val="en-US" w:eastAsia="en-US"/>
              </w:rPr>
              <w:t>mm/yr</w:t>
            </w:r>
          </w:p>
        </w:tc>
        <w:tc>
          <w:tcPr>
            <w:tcW w:w="2011" w:type="dxa"/>
            <w:tcBorders>
              <w:left w:val="dashed" w:sz="4" w:space="0" w:color="auto"/>
              <w:bottom w:val="dashed" w:sz="4" w:space="0" w:color="auto"/>
              <w:right w:val="single" w:sz="4" w:space="0" w:color="auto"/>
            </w:tcBorders>
            <w:shd w:val="clear" w:color="auto" w:fill="FFFFFF" w:themeFill="background1"/>
            <w:vAlign w:val="center"/>
          </w:tcPr>
          <w:p w:rsidR="0091535D" w:rsidRDefault="0091535D" w:rsidP="00074E22">
            <w:pPr>
              <w:rPr>
                <w:rFonts w:eastAsiaTheme="minorHAnsi"/>
                <w:lang w:val="en-US" w:eastAsia="en-US"/>
              </w:rPr>
            </w:pPr>
            <w:r>
              <w:rPr>
                <w:rFonts w:eastAsiaTheme="minorHAnsi"/>
                <w:lang w:val="en-US" w:eastAsia="en-US"/>
              </w:rPr>
              <w:t xml:space="preserve">Trend&lt; 0.1 </w:t>
            </w:r>
            <w:r w:rsidRPr="000805CD">
              <w:rPr>
                <w:rFonts w:eastAsiaTheme="minorHAnsi"/>
                <w:lang w:val="en-US" w:eastAsia="en-US"/>
              </w:rPr>
              <w:t>mm/yr</w:t>
            </w:r>
          </w:p>
        </w:tc>
      </w:tr>
      <w:tr w:rsidR="005B32E2" w:rsidTr="00B73ACF">
        <w:trPr>
          <w:trHeight w:hRule="exact" w:val="720"/>
          <w:jc w:val="center"/>
        </w:trPr>
        <w:tc>
          <w:tcPr>
            <w:tcW w:w="1522" w:type="dxa"/>
            <w:vMerge/>
            <w:tcBorders>
              <w:bottom w:val="single" w:sz="4" w:space="0" w:color="auto"/>
            </w:tcBorders>
            <w:shd w:val="clear" w:color="auto" w:fill="EAF1DD" w:themeFill="accent3" w:themeFillTint="33"/>
            <w:vAlign w:val="center"/>
          </w:tcPr>
          <w:p w:rsidR="005B32E2" w:rsidRDefault="005B32E2" w:rsidP="00D468F5">
            <w:pPr>
              <w:rPr>
                <w:rFonts w:eastAsiaTheme="minorHAnsi"/>
                <w:lang w:val="en-US" w:eastAsia="en-US"/>
              </w:rPr>
            </w:pPr>
          </w:p>
        </w:tc>
        <w:tc>
          <w:tcPr>
            <w:tcW w:w="1701" w:type="dxa"/>
            <w:tcBorders>
              <w:bottom w:val="single" w:sz="4" w:space="0" w:color="auto"/>
            </w:tcBorders>
            <w:shd w:val="clear" w:color="auto" w:fill="EAF1DD" w:themeFill="accent3" w:themeFillTint="33"/>
            <w:vAlign w:val="center"/>
          </w:tcPr>
          <w:p w:rsidR="005B32E2" w:rsidRDefault="005B32E2" w:rsidP="00D468F5">
            <w:pPr>
              <w:rPr>
                <w:rFonts w:eastAsiaTheme="minorHAnsi"/>
                <w:lang w:val="en-US" w:eastAsia="en-US"/>
              </w:rPr>
            </w:pPr>
            <w:r>
              <w:rPr>
                <w:rFonts w:eastAsiaTheme="minorHAnsi"/>
                <w:lang w:val="en-US" w:eastAsia="en-US"/>
              </w:rPr>
              <w:t>Signals &lt; 2 months</w:t>
            </w:r>
          </w:p>
        </w:tc>
        <w:tc>
          <w:tcPr>
            <w:tcW w:w="2016" w:type="dxa"/>
            <w:tcBorders>
              <w:top w:val="dashed" w:sz="4" w:space="0" w:color="auto"/>
              <w:bottom w:val="single" w:sz="4" w:space="0" w:color="auto"/>
              <w:right w:val="dashed"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&gt; 1 cm²</w:t>
            </w:r>
          </w:p>
        </w:tc>
        <w:tc>
          <w:tcPr>
            <w:tcW w:w="2011" w:type="dxa"/>
            <w:tcBorders>
              <w:top w:val="dashed" w:sz="4" w:space="0" w:color="auto"/>
              <w:left w:val="dashed" w:sz="4" w:space="0" w:color="auto"/>
              <w:bottom w:val="single" w:sz="4" w:space="0" w:color="auto"/>
              <w:right w:val="dashed"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&gt; 0.2 cm²</w:t>
            </w:r>
          </w:p>
        </w:tc>
        <w:tc>
          <w:tcPr>
            <w:tcW w:w="2011" w:type="dxa"/>
            <w:tcBorders>
              <w:top w:val="dashed" w:sz="4" w:space="0" w:color="auto"/>
              <w:left w:val="dashed" w:sz="4" w:space="0" w:color="auto"/>
              <w:bottom w:val="single" w:sz="4" w:space="0" w:color="auto"/>
              <w:right w:val="single" w:sz="4" w:space="0" w:color="auto"/>
            </w:tcBorders>
            <w:shd w:val="clear" w:color="auto" w:fill="FFFFFF" w:themeFill="background1"/>
            <w:vAlign w:val="center"/>
          </w:tcPr>
          <w:p w:rsidR="005B32E2" w:rsidRDefault="005B32E2" w:rsidP="00A34397">
            <w:pPr>
              <w:rPr>
                <w:rFonts w:eastAsiaTheme="minorHAnsi"/>
                <w:lang w:val="en-US" w:eastAsia="en-US"/>
              </w:rPr>
            </w:pPr>
            <w:r>
              <w:rPr>
                <w:rFonts w:eastAsiaTheme="minorHAnsi"/>
                <w:lang w:val="en-US" w:eastAsia="en-US"/>
              </w:rPr>
              <w:t>Crossovers Variance differences &lt; 0.2 cm²</w:t>
            </w:r>
          </w:p>
        </w:tc>
      </w:tr>
    </w:tbl>
    <w:p w:rsidR="005C7297" w:rsidRDefault="005C7297" w:rsidP="005C7297">
      <w:pPr>
        <w:pStyle w:val="Courant"/>
        <w:rPr>
          <w:lang w:val="en-GB"/>
        </w:rPr>
      </w:pPr>
    </w:p>
    <w:p w:rsidR="005C7297" w:rsidRPr="005C7297" w:rsidRDefault="005C7297" w:rsidP="005C7297"/>
    <w:p w:rsidR="005F5D94" w:rsidRPr="00751190" w:rsidRDefault="00330408" w:rsidP="00E92950">
      <w:pPr>
        <w:pStyle w:val="Annexe1"/>
      </w:pPr>
      <w:bookmarkStart w:id="89" w:name="_Toc309392909"/>
      <w:r w:rsidRPr="00751190">
        <w:lastRenderedPageBreak/>
        <w:t>List of acronyms</w:t>
      </w:r>
      <w:bookmarkEnd w:id="89"/>
    </w:p>
    <w:p w:rsidR="005F5D94" w:rsidRPr="00751190" w:rsidRDefault="005F5D94" w:rsidP="005F5D94">
      <w:pPr>
        <w:pStyle w:val="Courant"/>
        <w:rPr>
          <w:lang w:val="en-GB"/>
        </w:rPr>
      </w:pPr>
    </w:p>
    <w:tbl>
      <w:tblPr>
        <w:tblW w:w="0" w:type="auto"/>
        <w:tblInd w:w="70" w:type="dxa"/>
        <w:tblLayout w:type="fixed"/>
        <w:tblCellMar>
          <w:left w:w="70" w:type="dxa"/>
          <w:right w:w="70" w:type="dxa"/>
        </w:tblCellMar>
        <w:tblLook w:val="0000"/>
      </w:tblPr>
      <w:tblGrid>
        <w:gridCol w:w="1771"/>
        <w:gridCol w:w="7160"/>
      </w:tblGrid>
      <w:tr w:rsidR="00330408" w:rsidRPr="00751190" w:rsidTr="00D17D37">
        <w:tc>
          <w:tcPr>
            <w:tcW w:w="1771" w:type="dxa"/>
          </w:tcPr>
          <w:p w:rsidR="00330408" w:rsidRPr="00751190" w:rsidRDefault="00330408" w:rsidP="00043E42">
            <w:pPr>
              <w:widowControl w:val="0"/>
              <w:tabs>
                <w:tab w:val="left" w:pos="7626"/>
              </w:tabs>
              <w:spacing w:beforeLines="40"/>
              <w:ind w:right="1020"/>
              <w:rPr>
                <w:sz w:val="18"/>
              </w:rPr>
            </w:pPr>
            <w:r w:rsidRPr="00751190">
              <w:rPr>
                <w:sz w:val="18"/>
              </w:rPr>
              <w:t>TBC</w:t>
            </w:r>
          </w:p>
        </w:tc>
        <w:tc>
          <w:tcPr>
            <w:tcW w:w="7160" w:type="dxa"/>
          </w:tcPr>
          <w:p w:rsidR="00330408" w:rsidRPr="00751190" w:rsidRDefault="00330408" w:rsidP="00043E42">
            <w:pPr>
              <w:widowControl w:val="0"/>
              <w:tabs>
                <w:tab w:val="left" w:pos="7626"/>
              </w:tabs>
              <w:spacing w:beforeLines="40"/>
              <w:ind w:right="1020"/>
              <w:rPr>
                <w:sz w:val="18"/>
              </w:rPr>
            </w:pPr>
            <w:r w:rsidRPr="00751190">
              <w:rPr>
                <w:sz w:val="18"/>
              </w:rPr>
              <w:t>To be confirmed</w:t>
            </w:r>
          </w:p>
        </w:tc>
      </w:tr>
      <w:tr w:rsidR="00330408" w:rsidRPr="00751190" w:rsidTr="00D17D37">
        <w:tc>
          <w:tcPr>
            <w:tcW w:w="1771" w:type="dxa"/>
          </w:tcPr>
          <w:p w:rsidR="00330408" w:rsidRPr="00751190" w:rsidRDefault="00330408" w:rsidP="00043E42">
            <w:pPr>
              <w:widowControl w:val="0"/>
              <w:tabs>
                <w:tab w:val="left" w:pos="7626"/>
              </w:tabs>
              <w:spacing w:beforeLines="40"/>
              <w:ind w:right="1020"/>
              <w:rPr>
                <w:sz w:val="18"/>
              </w:rPr>
            </w:pPr>
            <w:r w:rsidRPr="00751190">
              <w:rPr>
                <w:sz w:val="18"/>
              </w:rPr>
              <w:t>TBD</w:t>
            </w:r>
          </w:p>
        </w:tc>
        <w:tc>
          <w:tcPr>
            <w:tcW w:w="7160" w:type="dxa"/>
          </w:tcPr>
          <w:p w:rsidR="00330408" w:rsidRPr="00751190" w:rsidRDefault="00330408" w:rsidP="00043E42">
            <w:pPr>
              <w:widowControl w:val="0"/>
              <w:tabs>
                <w:tab w:val="left" w:pos="7626"/>
              </w:tabs>
              <w:spacing w:beforeLines="40"/>
              <w:ind w:right="1020"/>
              <w:rPr>
                <w:sz w:val="18"/>
              </w:rPr>
            </w:pPr>
            <w:r w:rsidRPr="00751190">
              <w:rPr>
                <w:sz w:val="18"/>
              </w:rPr>
              <w:t>To be defined</w:t>
            </w:r>
          </w:p>
        </w:tc>
      </w:tr>
      <w:tr w:rsidR="00330408" w:rsidRPr="00751190" w:rsidTr="00D17D37">
        <w:tc>
          <w:tcPr>
            <w:tcW w:w="1771" w:type="dxa"/>
          </w:tcPr>
          <w:p w:rsidR="00330408" w:rsidRPr="00751190" w:rsidRDefault="00330408" w:rsidP="00043E42">
            <w:pPr>
              <w:widowControl w:val="0"/>
              <w:tabs>
                <w:tab w:val="left" w:pos="7626"/>
              </w:tabs>
              <w:spacing w:beforeLines="40"/>
              <w:ind w:right="1020"/>
              <w:rPr>
                <w:sz w:val="18"/>
              </w:rPr>
            </w:pPr>
            <w:r w:rsidRPr="00751190">
              <w:rPr>
                <w:sz w:val="18"/>
              </w:rPr>
              <w:t>AD</w:t>
            </w:r>
          </w:p>
        </w:tc>
        <w:tc>
          <w:tcPr>
            <w:tcW w:w="7160" w:type="dxa"/>
          </w:tcPr>
          <w:p w:rsidR="00330408" w:rsidRPr="00751190" w:rsidRDefault="00330408" w:rsidP="00043E42">
            <w:pPr>
              <w:widowControl w:val="0"/>
              <w:tabs>
                <w:tab w:val="left" w:pos="7626"/>
              </w:tabs>
              <w:spacing w:beforeLines="40"/>
              <w:ind w:right="1020"/>
              <w:rPr>
                <w:sz w:val="18"/>
              </w:rPr>
            </w:pPr>
            <w:r w:rsidRPr="00751190">
              <w:rPr>
                <w:sz w:val="18"/>
              </w:rPr>
              <w:t>Applicable Document</w:t>
            </w:r>
          </w:p>
        </w:tc>
      </w:tr>
      <w:tr w:rsidR="00330408" w:rsidRPr="00751190" w:rsidTr="00D17D37">
        <w:tc>
          <w:tcPr>
            <w:tcW w:w="1771" w:type="dxa"/>
          </w:tcPr>
          <w:p w:rsidR="00330408" w:rsidRPr="00751190" w:rsidRDefault="00330408" w:rsidP="00043E42">
            <w:pPr>
              <w:widowControl w:val="0"/>
              <w:tabs>
                <w:tab w:val="left" w:pos="7626"/>
              </w:tabs>
              <w:spacing w:beforeLines="40"/>
              <w:ind w:right="1020"/>
              <w:rPr>
                <w:sz w:val="18"/>
              </w:rPr>
            </w:pPr>
            <w:r w:rsidRPr="00751190">
              <w:rPr>
                <w:sz w:val="18"/>
              </w:rPr>
              <w:t>RD</w:t>
            </w:r>
          </w:p>
        </w:tc>
        <w:tc>
          <w:tcPr>
            <w:tcW w:w="7160" w:type="dxa"/>
          </w:tcPr>
          <w:p w:rsidR="00330408" w:rsidRPr="00751190" w:rsidRDefault="00330408" w:rsidP="00043E42">
            <w:pPr>
              <w:widowControl w:val="0"/>
              <w:tabs>
                <w:tab w:val="left" w:pos="7626"/>
              </w:tabs>
              <w:spacing w:beforeLines="40"/>
              <w:ind w:right="1020"/>
              <w:rPr>
                <w:sz w:val="18"/>
              </w:rPr>
            </w:pPr>
            <w:r w:rsidRPr="00751190">
              <w:rPr>
                <w:sz w:val="18"/>
              </w:rPr>
              <w:t>Reference Document</w:t>
            </w:r>
          </w:p>
        </w:tc>
      </w:tr>
    </w:tbl>
    <w:p w:rsidR="00195882" w:rsidRDefault="00195882" w:rsidP="00F561D4"/>
    <w:sectPr w:rsidR="00195882" w:rsidSect="00927F4B">
      <w:headerReference w:type="even" r:id="rId95"/>
      <w:headerReference w:type="default" r:id="rId96"/>
      <w:footerReference w:type="default" r:id="rId97"/>
      <w:pgSz w:w="11909" w:h="16834" w:code="9"/>
      <w:pgMar w:top="720" w:right="720" w:bottom="720" w:left="720" w:header="283" w:footer="556" w:gutter="0"/>
      <w:pgBorders w:offsetFrom="page">
        <w:top w:val="none" w:sz="0" w:space="0" w:color="000000"/>
        <w:left w:val="none" w:sz="0" w:space="0" w:color="000000"/>
        <w:bottom w:val="none" w:sz="0" w:space="0" w:color="000000"/>
        <w:right w:val="none" w:sz="0" w:space="0" w:color="000000"/>
      </w:pgBorders>
      <w:pgNumType w:start="1"/>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E1D79" w:rsidRDefault="000E1D79" w:rsidP="005F5D94">
      <w:pPr>
        <w:spacing w:after="0"/>
      </w:pPr>
      <w:r>
        <w:separator/>
      </w:r>
    </w:p>
  </w:endnote>
  <w:endnote w:type="continuationSeparator" w:id="0">
    <w:p w:rsidR="000E1D79" w:rsidRDefault="000E1D79" w:rsidP="005F5D94">
      <w:pPr>
        <w:spacing w:after="0"/>
      </w:pPr>
      <w:r>
        <w:continuationSeparator/>
      </w:r>
    </w:p>
  </w:endnote>
</w:endnotes>
</file>

<file path=word/fontTable.xml><?xml version="1.0" encoding="utf-8"?>
<w:fonts xmlns:r="http://schemas.openxmlformats.org/officeDocument/2006/relationships" xmlns:w="http://schemas.openxmlformats.org/wordprocessingml/2006/main">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NimbusRomNo9L-Regu">
    <w:panose1 w:val="00000000000000000000"/>
    <w:charset w:val="00"/>
    <w:family w:val="auto"/>
    <w:notTrueType/>
    <w:pitch w:val="default"/>
    <w:sig w:usb0="00000003" w:usb1="00000000" w:usb2="00000000" w:usb3="00000000" w:csb0="00000001" w:csb1="00000000"/>
  </w:font>
  <w:font w:name="CMSY10">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NimbusMonL-Regu">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D79" w:rsidRPr="009E00C0" w:rsidRDefault="00701C9D" w:rsidP="00C118A6">
    <w:pPr>
      <w:spacing w:before="40" w:after="60"/>
      <w:jc w:val="center"/>
      <w:rPr>
        <w:sz w:val="18"/>
        <w:szCs w:val="18"/>
      </w:rPr>
    </w:pPr>
    <w:r w:rsidRPr="00701C9D">
      <w:rPr>
        <w:noProof/>
        <w:sz w:val="18"/>
        <w:szCs w:val="18"/>
        <w:lang w:eastAsia="en-US"/>
      </w:rPr>
      <w:pict>
        <v:shapetype id="_x0000_t202" coordsize="21600,21600" o:spt="202" path="m,l,21600r21600,l21600,xe">
          <v:stroke joinstyle="miter"/>
          <v:path gradientshapeok="t" o:connecttype="rect"/>
        </v:shapetype>
        <v:shape id="_x0000_s2060" type="#_x0000_t202" style="position:absolute;left:0;text-align:left;margin-left:-53.2pt;margin-top:-44.3pt;width:24.2pt;height:1in;z-index:251671040;mso-width-relative:margin;mso-height-relative:margin" stroked="f">
          <v:textbox style="layout-flow:vertical;mso-layout-flow-alt:bottom-to-top">
            <w:txbxContent>
              <w:p w:rsidR="000E1D79" w:rsidRPr="008037ED" w:rsidRDefault="000E1D79" w:rsidP="00C118A6">
                <w:pPr>
                  <w:rPr>
                    <w:i/>
                    <w:sz w:val="16"/>
                  </w:rPr>
                </w:pPr>
                <w:r>
                  <w:rPr>
                    <w:i/>
                    <w:sz w:val="16"/>
                  </w:rPr>
                  <w:t>FORM-NT-GB-7-1</w:t>
                </w:r>
              </w:p>
            </w:txbxContent>
          </v:textbox>
        </v:shape>
      </w:pict>
    </w:r>
    <w:r w:rsidR="000E1D79">
      <w:rPr>
        <w:sz w:val="18"/>
        <w:szCs w:val="18"/>
      </w:rPr>
      <w:t>Proprietary information: no part of this document may be reproduced divulged or used in any form without prior permission from CLS</w:t>
    </w:r>
    <w:r w:rsidR="000E1D79" w:rsidRPr="009E00C0">
      <w:rPr>
        <w:sz w:val="18"/>
        <w:szCs w:val="18"/>
      </w:rPr>
      <w:t xml:space="preserve">. </w:t>
    </w:r>
    <w:r w:rsidR="000E1D79" w:rsidRPr="009E00C0">
      <w:rPr>
        <w:sz w:val="18"/>
        <w:szCs w:val="18"/>
      </w:rPr>
      <w:tab/>
    </w:r>
    <w:r w:rsidRPr="00701C9D">
      <w:rPr>
        <w:noProof/>
        <w:sz w:val="18"/>
        <w:szCs w:val="18"/>
        <w:lang w:eastAsia="en-US"/>
      </w:rPr>
      <w:pict>
        <v:shape id="_x0000_s2049" type="#_x0000_t202" style="position:absolute;left:0;text-align:left;margin-left:-53.2pt;margin-top:-44.3pt;width:24.2pt;height:1in;z-index:251657728;mso-position-horizontal-relative:text;mso-position-vertical-relative:text;mso-width-relative:margin;mso-height-relative:margin" stroked="f">
          <v:textbox style="layout-flow:vertical;mso-layout-flow-alt:bottom-to-top">
            <w:txbxContent>
              <w:p w:rsidR="000E1D79" w:rsidRPr="008037ED" w:rsidRDefault="000E1D79">
                <w:pPr>
                  <w:rPr>
                    <w:i/>
                    <w:sz w:val="16"/>
                  </w:rPr>
                </w:pPr>
                <w:r>
                  <w:rPr>
                    <w:i/>
                    <w:sz w:val="16"/>
                  </w:rPr>
                  <w:t>FORM-NT-GB-7-1</w:t>
                </w:r>
              </w:p>
            </w:txbxContent>
          </v:textbox>
        </v:shape>
      </w:pict>
    </w:r>
    <w:r w:rsidR="000E1D79" w:rsidRPr="009E00C0">
      <w:rPr>
        <w:sz w:val="18"/>
        <w:szCs w:val="18"/>
      </w:rPr>
      <w:tab/>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D79" w:rsidRDefault="000E1D79" w:rsidP="005F5D94">
    <w:pPr>
      <w:pStyle w:val="Pieddepage"/>
      <w:jc w:val="center"/>
    </w:pPr>
    <w:r w:rsidRPr="000F1E77">
      <w:rPr>
        <w:noProof/>
        <w:lang w:val="fr-FR"/>
      </w:rPr>
      <w:drawing>
        <wp:anchor distT="0" distB="0" distL="114300" distR="114300" simplePos="0" relativeHeight="251666944" behindDoc="0" locked="0" layoutInCell="1" allowOverlap="1">
          <wp:simplePos x="0" y="0"/>
          <wp:positionH relativeFrom="column">
            <wp:posOffset>-867262</wp:posOffset>
          </wp:positionH>
          <wp:positionV relativeFrom="paragraph">
            <wp:posOffset>-5225843</wp:posOffset>
          </wp:positionV>
          <wp:extent cx="7461191" cy="5784111"/>
          <wp:effectExtent l="19050" t="0" r="6409" b="0"/>
          <wp:wrapNone/>
          <wp:docPr id="5" name="Image 3" descr="cid:35FC3964-EAEC-4FC3-ABB7-3F50ED3AC6BA@loc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id:35FC3964-EAEC-4FC3-ABB7-3F50ED3AC6BA@local"/>
                  <pic:cNvPicPr>
                    <a:picLocks noChangeAspect="1" noChangeArrowheads="1"/>
                  </pic:cNvPicPr>
                </pic:nvPicPr>
                <pic:blipFill>
                  <a:blip r:embed="rId1" cstate="print"/>
                  <a:srcRect/>
                  <a:stretch>
                    <a:fillRect/>
                  </a:stretch>
                </pic:blipFill>
                <pic:spPr bwMode="auto">
                  <a:xfrm>
                    <a:off x="0" y="0"/>
                    <a:ext cx="7462460" cy="5784111"/>
                  </a:xfrm>
                  <a:prstGeom prst="rect">
                    <a:avLst/>
                  </a:prstGeom>
                  <a:noFill/>
                  <a:ln w="9525">
                    <a:noFill/>
                    <a:miter lim="800000"/>
                    <a:headEnd/>
                    <a:tailEnd/>
                  </a:ln>
                </pic:spPr>
              </pic:pic>
            </a:graphicData>
          </a:graphic>
        </wp:anchor>
      </w:drawing>
    </w:r>
    <w:r>
      <w:rPr>
        <w:noProof/>
        <w:lang w:val="fr-FR"/>
      </w:rPr>
      <w:drawing>
        <wp:anchor distT="0" distB="0" distL="114300" distR="114300" simplePos="0" relativeHeight="251668992" behindDoc="0" locked="0" layoutInCell="1" allowOverlap="1">
          <wp:simplePos x="0" y="0"/>
          <wp:positionH relativeFrom="column">
            <wp:posOffset>2269342</wp:posOffset>
          </wp:positionH>
          <wp:positionV relativeFrom="paragraph">
            <wp:posOffset>281822</wp:posOffset>
          </wp:positionV>
          <wp:extent cx="1129267" cy="287079"/>
          <wp:effectExtent l="19050" t="0" r="0" b="0"/>
          <wp:wrapNone/>
          <wp:docPr id="10" name="Image 4" descr="3bandes basdepag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bandes basdepage.png"/>
                  <pic:cNvPicPr/>
                </pic:nvPicPr>
                <pic:blipFill>
                  <a:blip r:embed="rId2" cstate="print"/>
                  <a:stretch>
                    <a:fillRect/>
                  </a:stretch>
                </pic:blipFill>
                <pic:spPr>
                  <a:xfrm>
                    <a:off x="0" y="0"/>
                    <a:ext cx="1129267" cy="287079"/>
                  </a:xfrm>
                  <a:prstGeom prst="rect">
                    <a:avLst/>
                  </a:prstGeom>
                </pic:spPr>
              </pic:pic>
            </a:graphicData>
          </a:graphic>
        </wp:anchor>
      </w:drawing>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D79" w:rsidRPr="002A2A61" w:rsidRDefault="00701C9D" w:rsidP="00C118A6">
    <w:pPr>
      <w:spacing w:before="40" w:after="60"/>
      <w:jc w:val="center"/>
      <w:rPr>
        <w:sz w:val="18"/>
        <w:szCs w:val="18"/>
      </w:rPr>
    </w:pPr>
    <w:r w:rsidRPr="00701C9D">
      <w:rPr>
        <w:noProof/>
        <w:sz w:val="18"/>
        <w:szCs w:val="18"/>
        <w:lang w:eastAsia="en-US"/>
      </w:rPr>
      <w:pict>
        <v:shapetype id="_x0000_t202" coordsize="21600,21600" o:spt="202" path="m,l,21600r21600,l21600,xe">
          <v:stroke joinstyle="miter"/>
          <v:path gradientshapeok="t" o:connecttype="rect"/>
        </v:shapetype>
        <v:shape id="_x0000_s2061" type="#_x0000_t202" style="position:absolute;left:0;text-align:left;margin-left:-53.2pt;margin-top:-44.3pt;width:24.2pt;height:1in;z-index:251673088;mso-width-relative:margin;mso-height-relative:margin" stroked="f">
          <v:textbox style="layout-flow:vertical;mso-layout-flow-alt:bottom-to-top">
            <w:txbxContent>
              <w:p w:rsidR="000E1D79" w:rsidRPr="008037ED" w:rsidRDefault="000E1D79" w:rsidP="00C118A6">
                <w:pPr>
                  <w:rPr>
                    <w:i/>
                    <w:sz w:val="16"/>
                  </w:rPr>
                </w:pPr>
                <w:r>
                  <w:rPr>
                    <w:i/>
                    <w:sz w:val="16"/>
                  </w:rPr>
                  <w:t>FORM-NT-GB-7-1</w:t>
                </w:r>
              </w:p>
            </w:txbxContent>
          </v:textbox>
        </v:shape>
      </w:pict>
    </w:r>
    <w:r w:rsidR="000E1D79">
      <w:rPr>
        <w:sz w:val="18"/>
        <w:szCs w:val="18"/>
      </w:rPr>
      <w:t>Proprietary information: no part of this document may be reproduced divulged or used in any form without prior permission from CLS</w:t>
    </w:r>
    <w:r w:rsidR="000E1D79" w:rsidRPr="009E00C0">
      <w:rPr>
        <w:sz w:val="18"/>
        <w:szCs w:val="18"/>
      </w:rPr>
      <w:t xml:space="preserve">. </w:t>
    </w:r>
    <w:r w:rsidR="000E1D79" w:rsidRPr="009E00C0">
      <w:rPr>
        <w:sz w:val="18"/>
        <w:szCs w:val="18"/>
      </w:rPr>
      <w:tab/>
    </w:r>
    <w:r w:rsidRPr="00701C9D">
      <w:rPr>
        <w:noProof/>
        <w:sz w:val="18"/>
        <w:szCs w:val="18"/>
        <w:lang w:eastAsia="en-US"/>
      </w:rPr>
      <w:pict>
        <v:shape id="_x0000_s2057" type="#_x0000_t202" style="position:absolute;left:0;text-align:left;margin-left:-53.2pt;margin-top:-44.3pt;width:24.2pt;height:1in;z-index:251664896;mso-position-horizontal-relative:text;mso-position-vertical-relative:text;mso-width-relative:margin;mso-height-relative:margin" stroked="f">
          <v:textbox style="layout-flow:vertical;mso-layout-flow-alt:bottom-to-top">
            <w:txbxContent>
              <w:p w:rsidR="000E1D79" w:rsidRPr="008037ED" w:rsidRDefault="000E1D79" w:rsidP="002A2A61">
                <w:pPr>
                  <w:rPr>
                    <w:i/>
                    <w:sz w:val="16"/>
                  </w:rPr>
                </w:pPr>
                <w:r>
                  <w:rPr>
                    <w:i/>
                    <w:sz w:val="16"/>
                  </w:rPr>
                  <w:t>FORM-NT-GB-7-1</w:t>
                </w:r>
              </w:p>
            </w:txbxContent>
          </v:textbox>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E1D79" w:rsidRDefault="000E1D79" w:rsidP="005F5D94">
      <w:pPr>
        <w:spacing w:after="0"/>
      </w:pPr>
      <w:r>
        <w:separator/>
      </w:r>
    </w:p>
  </w:footnote>
  <w:footnote w:type="continuationSeparator" w:id="0">
    <w:p w:rsidR="000E1D79" w:rsidRDefault="000E1D79" w:rsidP="005F5D94">
      <w:pPr>
        <w:spacing w:after="0"/>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0E1D79" w:rsidRPr="00BC09B4" w:rsidTr="005F5D94">
      <w:trPr>
        <w:cantSplit/>
        <w:trHeight w:hRule="exact" w:val="444"/>
      </w:trPr>
      <w:sdt>
        <w:sdtPr>
          <w:rPr>
            <w:lang w:val="en-US"/>
          </w:rPr>
          <w:alias w:val="Titre "/>
          <w:tag w:val="Titre "/>
          <w:id w:val="286387532"/>
          <w:lock w:val="sdtLocked"/>
          <w:placeholder>
            <w:docPart w:val="F437947D9F2F413EA4321E2D4AE82684"/>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0E1D79" w:rsidRPr="00594FFC" w:rsidRDefault="00C52F6A" w:rsidP="005F5D94">
              <w:pPr>
                <w:pStyle w:val="En-tte"/>
                <w:jc w:val="center"/>
              </w:pPr>
              <w:r w:rsidRPr="00E31140">
                <w:rPr>
                  <w:lang w:val="en-US"/>
                </w:rPr>
                <w:t>Validation Report: WP2400 Atmospheric corrections derived from pressure fields (dynamical atmospheric, inverse Barometer, and dry troposphere corrections)</w:t>
              </w:r>
            </w:p>
          </w:tc>
        </w:sdtContent>
      </w:sdt>
    </w:tr>
    <w:tr w:rsidR="000E1D79" w:rsidRPr="005C7424" w:rsidTr="005F5D94">
      <w:trPr>
        <w:cantSplit/>
        <w:trHeight w:hRule="exact" w:val="550"/>
      </w:trPr>
      <w:sdt>
        <w:sdtPr>
          <w:rPr>
            <w:szCs w:val="18"/>
          </w:rPr>
          <w:id w:val="19252034"/>
          <w:lock w:val="sdtLocked"/>
          <w:placeholder>
            <w:docPart w:val="2326E844DEF44C2CA6B3B18870861CCF"/>
          </w:placeholder>
        </w:sdtPr>
        <w:sdtContent>
          <w:tc>
            <w:tcPr>
              <w:tcW w:w="2235" w:type="dxa"/>
            </w:tcPr>
            <w:p w:rsidR="000E1D79" w:rsidRPr="00A76CDD" w:rsidRDefault="00701C9D" w:rsidP="009720A1">
              <w:pPr>
                <w:pStyle w:val="En-tte"/>
                <w:rPr>
                  <w:szCs w:val="18"/>
                  <w:lang w:val="en-US"/>
                </w:rPr>
              </w:pPr>
              <w:fldSimple w:instr=" DOCPROPERTY  Référence  \* MERGEFORMAT ">
                <w:r w:rsidR="00E31140" w:rsidRPr="00E31140">
                  <w:rPr>
                    <w:szCs w:val="18"/>
                  </w:rPr>
                  <w:t>CLS-DOS-NT-12-56</w:t>
                </w:r>
              </w:fldSimple>
            </w:p>
          </w:tc>
        </w:sdtContent>
      </w:sdt>
      <w:sdt>
        <w:sdtPr>
          <w:rPr>
            <w:szCs w:val="18"/>
          </w:rPr>
          <w:id w:val="19252036"/>
          <w:lock w:val="sdtLocked"/>
          <w:placeholder>
            <w:docPart w:val="2326E844DEF44C2CA6B3B18870861CCF"/>
          </w:placeholder>
        </w:sdtPr>
        <w:sdtContent>
          <w:tc>
            <w:tcPr>
              <w:tcW w:w="3260" w:type="dxa"/>
            </w:tcPr>
            <w:p w:rsidR="000E1D79" w:rsidRPr="005C7424" w:rsidRDefault="00701C9D" w:rsidP="009720A1">
              <w:pPr>
                <w:pStyle w:val="En-tte"/>
                <w:rPr>
                  <w:szCs w:val="18"/>
                </w:rPr>
              </w:pPr>
              <w:fldSimple w:instr=" DOCPROPERTY  Nomenclature  \* MERGEFORMAT ">
                <w:r w:rsidR="00E31140" w:rsidRPr="00E31140">
                  <w:rPr>
                    <w:szCs w:val="18"/>
                  </w:rPr>
                  <w:t>SLCCI-VR-24</w:t>
                </w:r>
              </w:fldSimple>
            </w:p>
          </w:tc>
        </w:sdtContent>
      </w:sdt>
      <w:tc>
        <w:tcPr>
          <w:tcW w:w="992" w:type="dxa"/>
        </w:tcPr>
        <w:p w:rsidR="000E1D79" w:rsidRPr="005C7424" w:rsidRDefault="000E1D79" w:rsidP="00CF4489">
          <w:pPr>
            <w:pStyle w:val="En-tte"/>
            <w:rPr>
              <w:szCs w:val="18"/>
            </w:rPr>
          </w:pPr>
          <w:r w:rsidRPr="00594FFC">
            <w:rPr>
              <w:szCs w:val="18"/>
            </w:rPr>
            <w:t>V</w:t>
          </w:r>
          <w:r>
            <w:rPr>
              <w:szCs w:val="18"/>
            </w:rPr>
            <w:t xml:space="preserve"> </w:t>
          </w:r>
          <w:sdt>
            <w:sdtPr>
              <w:rPr>
                <w:szCs w:val="18"/>
              </w:rPr>
              <w:id w:val="19252038"/>
              <w:lock w:val="sdtLocked"/>
              <w:placeholder>
                <w:docPart w:val="2326E844DEF44C2CA6B3B18870861CCF"/>
              </w:placeholder>
            </w:sdtPr>
            <w:sdtContent>
              <w:fldSimple w:instr=" DOCPROPERTY  &quot;Indice édition&quot;  \* MERGEFORMAT ">
                <w:r w:rsidR="00E31140" w:rsidRPr="00E31140">
                  <w:rPr>
                    <w:szCs w:val="18"/>
                  </w:rPr>
                  <w:t>1</w:t>
                </w:r>
              </w:fldSimple>
            </w:sdtContent>
          </w:sdt>
          <w:r w:rsidRPr="00594FFC">
            <w:rPr>
              <w:szCs w:val="18"/>
            </w:rPr>
            <w:t>.</w:t>
          </w:r>
          <w:sdt>
            <w:sdtPr>
              <w:rPr>
                <w:szCs w:val="18"/>
              </w:rPr>
              <w:id w:val="19252040"/>
              <w:lock w:val="sdtLocked"/>
              <w:placeholder>
                <w:docPart w:val="2326E844DEF44C2CA6B3B18870861CCF"/>
              </w:placeholder>
            </w:sdtPr>
            <w:sdtContent>
              <w:fldSimple w:instr=" DOCPROPERTY  &quot;Indice révision&quot;  \* MERGEFORMAT ">
                <w:r w:rsidR="00E31140" w:rsidRPr="00E31140">
                  <w:rPr>
                    <w:szCs w:val="18"/>
                  </w:rPr>
                  <w:t>1</w:t>
                </w:r>
              </w:fldSimple>
            </w:sdtContent>
          </w:sdt>
        </w:p>
      </w:tc>
      <w:tc>
        <w:tcPr>
          <w:tcW w:w="1701" w:type="dxa"/>
        </w:tcPr>
        <w:p w:rsidR="000E1D79" w:rsidRPr="005C7424" w:rsidRDefault="00701C9D" w:rsidP="009720A1">
          <w:pPr>
            <w:pStyle w:val="En-tte"/>
            <w:rPr>
              <w:szCs w:val="18"/>
            </w:rPr>
          </w:pPr>
          <w:sdt>
            <w:sdtPr>
              <w:rPr>
                <w:szCs w:val="18"/>
              </w:rPr>
              <w:id w:val="19252047"/>
              <w:lock w:val="sdtLocked"/>
              <w:placeholder>
                <w:docPart w:val="2326E844DEF44C2CA6B3B18870861CCF"/>
              </w:placeholder>
            </w:sdtPr>
            <w:sdtContent>
              <w:fldSimple w:instr=" DOCPROPERTY  &quot;Date version&quot;  \* MERGEFORMAT ">
                <w:r w:rsidR="00E31140" w:rsidRPr="00E31140">
                  <w:rPr>
                    <w:szCs w:val="18"/>
                  </w:rPr>
                  <w:t xml:space="preserve">Mar. 12, </w:t>
                </w:r>
                <w:r w:rsidR="00E31140">
                  <w:t>12</w:t>
                </w:r>
              </w:fldSimple>
            </w:sdtContent>
          </w:sdt>
        </w:p>
      </w:tc>
      <w:tc>
        <w:tcPr>
          <w:tcW w:w="1040" w:type="dxa"/>
        </w:tcPr>
        <w:p w:rsidR="000E1D79" w:rsidRPr="00594FFC" w:rsidRDefault="00701C9D" w:rsidP="005F5D94">
          <w:pPr>
            <w:pStyle w:val="En-tte"/>
            <w:jc w:val="right"/>
            <w:rPr>
              <w:szCs w:val="18"/>
            </w:rPr>
          </w:pPr>
          <w:r w:rsidRPr="00701C9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3" type="#_x0000_t75" style="position:absolute;left:0;text-align:left;margin-left:5.95pt;margin-top:12.45pt;width:40.5pt;height:15pt;z-index:251660800;mso-position-horizontal-relative:text;mso-position-vertical-relative:text">
                <v:imagedata r:id="rId1" o:title=""/>
              </v:shape>
              <o:OLEObject Type="Embed" ProgID="PBrush" ShapeID="_x0000_s2053" DrawAspect="Content" ObjectID="_1393254500" r:id="rId2"/>
            </w:pict>
          </w:r>
          <w:r w:rsidR="000E1D79" w:rsidRPr="00594FFC">
            <w:t>i.</w:t>
          </w:r>
          <w:r w:rsidRPr="00594FFC">
            <w:rPr>
              <w:rStyle w:val="Numrodepage"/>
            </w:rPr>
            <w:fldChar w:fldCharType="begin"/>
          </w:r>
          <w:r w:rsidR="000E1D79" w:rsidRPr="00594FFC">
            <w:rPr>
              <w:rStyle w:val="Numrodepage"/>
            </w:rPr>
            <w:instrText xml:space="preserve"> PAGE </w:instrText>
          </w:r>
          <w:r w:rsidRPr="00594FFC">
            <w:rPr>
              <w:rStyle w:val="Numrodepage"/>
            </w:rPr>
            <w:fldChar w:fldCharType="separate"/>
          </w:r>
          <w:r w:rsidR="00043E42">
            <w:rPr>
              <w:rStyle w:val="Numrodepage"/>
              <w:noProof/>
            </w:rPr>
            <w:t>6</w:t>
          </w:r>
          <w:r w:rsidRPr="00594FFC">
            <w:rPr>
              <w:rStyle w:val="Numrodepage"/>
            </w:rPr>
            <w:fldChar w:fldCharType="end"/>
          </w:r>
          <w:r w:rsidR="000E1D79" w:rsidRPr="00594FFC">
            <w:rPr>
              <w:szCs w:val="18"/>
            </w:rPr>
            <w:t xml:space="preserve"> </w:t>
          </w:r>
        </w:p>
      </w:tc>
    </w:tr>
  </w:tbl>
  <w:p w:rsidR="000E1D79" w:rsidRPr="00594FFC" w:rsidRDefault="000E1D79" w:rsidP="005F5D94"/>
</w:hdr>
</file>

<file path=word/header2.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E1D79" w:rsidRDefault="000E1D79"/>
</w:hdr>
</file>

<file path=word/header3.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tbl>
    <w:tblPr>
      <w:tblW w:w="0" w:type="auto"/>
      <w:tblLayout w:type="fixed"/>
      <w:tblLook w:val="04A0"/>
    </w:tblPr>
    <w:tblGrid>
      <w:gridCol w:w="2235"/>
      <w:gridCol w:w="3260"/>
      <w:gridCol w:w="992"/>
      <w:gridCol w:w="1701"/>
      <w:gridCol w:w="1040"/>
    </w:tblGrid>
    <w:tr w:rsidR="000E1D79" w:rsidRPr="00BC09B4" w:rsidTr="009720A1">
      <w:trPr>
        <w:cantSplit/>
        <w:trHeight w:hRule="exact" w:val="444"/>
      </w:trPr>
      <w:sdt>
        <w:sdtPr>
          <w:rPr>
            <w:lang w:val="en-US"/>
          </w:rPr>
          <w:alias w:val="Titre "/>
          <w:tag w:val="Titre "/>
          <w:id w:val="19252190"/>
          <w:lock w:val="sdtLocked"/>
          <w:placeholder>
            <w:docPart w:val="B540AD1909604A198ECEC3646F806416"/>
          </w:placeholder>
          <w:dataBinding w:prefixMappings="xmlns:ns0='http://purl.org/dc/elements/1.1/' xmlns:ns1='http://schemas.openxmlformats.org/package/2006/metadata/core-properties' " w:xpath="/ns1:coreProperties[1]/ns0:title[1]" w:storeItemID="{6C3C8BC8-F283-45AE-878A-BAB7291924A1}"/>
          <w:text/>
        </w:sdtPr>
        <w:sdtContent>
          <w:tc>
            <w:tcPr>
              <w:tcW w:w="9228" w:type="dxa"/>
              <w:gridSpan w:val="5"/>
            </w:tcPr>
            <w:p w:rsidR="000E1D79" w:rsidRPr="00BC09B4" w:rsidRDefault="00C52F6A" w:rsidP="009720A1">
              <w:pPr>
                <w:pStyle w:val="En-tte"/>
                <w:jc w:val="center"/>
              </w:pPr>
              <w:r w:rsidRPr="00E31140">
                <w:rPr>
                  <w:lang w:val="en-US"/>
                </w:rPr>
                <w:t>Validation Report: WP2400 Atmospheric corrections derived from pressure fields (dynamical atmospheric, inverse Barometer, and dry troposphere corrections)</w:t>
              </w:r>
            </w:p>
          </w:tc>
        </w:sdtContent>
      </w:sdt>
    </w:tr>
    <w:tr w:rsidR="000E1D79" w:rsidRPr="005C7424" w:rsidTr="009720A1">
      <w:trPr>
        <w:cantSplit/>
        <w:trHeight w:hRule="exact" w:val="550"/>
      </w:trPr>
      <w:sdt>
        <w:sdtPr>
          <w:rPr>
            <w:szCs w:val="18"/>
          </w:rPr>
          <w:id w:val="19252191"/>
          <w:lock w:val="sdtLocked"/>
          <w:placeholder>
            <w:docPart w:val="DD5864C23D3049AD88489F64BBDCE806"/>
          </w:placeholder>
        </w:sdtPr>
        <w:sdtContent>
          <w:tc>
            <w:tcPr>
              <w:tcW w:w="2235" w:type="dxa"/>
            </w:tcPr>
            <w:p w:rsidR="000E1D79" w:rsidRPr="00A76CDD" w:rsidRDefault="00701C9D" w:rsidP="009720A1">
              <w:pPr>
                <w:pStyle w:val="En-tte"/>
                <w:rPr>
                  <w:szCs w:val="18"/>
                  <w:lang w:val="en-US"/>
                </w:rPr>
              </w:pPr>
              <w:fldSimple w:instr=" DOCPROPERTY  Référence  \* MERGEFORMAT ">
                <w:r w:rsidR="00E31140" w:rsidRPr="00E31140">
                  <w:rPr>
                    <w:szCs w:val="18"/>
                  </w:rPr>
                  <w:t>CLS-DOS-NT-12-56</w:t>
                </w:r>
              </w:fldSimple>
            </w:p>
          </w:tc>
        </w:sdtContent>
      </w:sdt>
      <w:sdt>
        <w:sdtPr>
          <w:rPr>
            <w:szCs w:val="18"/>
          </w:rPr>
          <w:id w:val="19252192"/>
          <w:lock w:val="sdtLocked"/>
          <w:placeholder>
            <w:docPart w:val="DD5864C23D3049AD88489F64BBDCE806"/>
          </w:placeholder>
        </w:sdtPr>
        <w:sdtContent>
          <w:tc>
            <w:tcPr>
              <w:tcW w:w="3260" w:type="dxa"/>
            </w:tcPr>
            <w:p w:rsidR="000E1D79" w:rsidRPr="005C7424" w:rsidRDefault="00701C9D" w:rsidP="009720A1">
              <w:pPr>
                <w:pStyle w:val="En-tte"/>
                <w:rPr>
                  <w:szCs w:val="18"/>
                </w:rPr>
              </w:pPr>
              <w:fldSimple w:instr=" DOCPROPERTY  Nomenclature  \* MERGEFORMAT ">
                <w:r w:rsidR="00E31140" w:rsidRPr="00E31140">
                  <w:rPr>
                    <w:szCs w:val="18"/>
                  </w:rPr>
                  <w:t>SLCCI-VR-24</w:t>
                </w:r>
              </w:fldSimple>
            </w:p>
          </w:tc>
        </w:sdtContent>
      </w:sdt>
      <w:tc>
        <w:tcPr>
          <w:tcW w:w="992" w:type="dxa"/>
        </w:tcPr>
        <w:p w:rsidR="000E1D79" w:rsidRPr="005C7424" w:rsidRDefault="000E1D79" w:rsidP="00CF4489">
          <w:pPr>
            <w:pStyle w:val="En-tte"/>
            <w:rPr>
              <w:szCs w:val="18"/>
            </w:rPr>
          </w:pPr>
          <w:r w:rsidRPr="005C7424">
            <w:rPr>
              <w:szCs w:val="18"/>
            </w:rPr>
            <w:t>V</w:t>
          </w:r>
          <w:r>
            <w:rPr>
              <w:szCs w:val="18"/>
            </w:rPr>
            <w:t xml:space="preserve"> </w:t>
          </w:r>
          <w:sdt>
            <w:sdtPr>
              <w:rPr>
                <w:szCs w:val="18"/>
              </w:rPr>
              <w:id w:val="19252193"/>
              <w:lock w:val="sdtLocked"/>
              <w:placeholder>
                <w:docPart w:val="DD5864C23D3049AD88489F64BBDCE806"/>
              </w:placeholder>
            </w:sdtPr>
            <w:sdtContent>
              <w:fldSimple w:instr=" DOCPROPERTY  &quot;Indice édition&quot;  \* MERGEFORMAT ">
                <w:r w:rsidR="00E31140" w:rsidRPr="00E31140">
                  <w:rPr>
                    <w:szCs w:val="18"/>
                  </w:rPr>
                  <w:t>1</w:t>
                </w:r>
              </w:fldSimple>
            </w:sdtContent>
          </w:sdt>
          <w:r w:rsidRPr="00594FFC">
            <w:rPr>
              <w:szCs w:val="18"/>
            </w:rPr>
            <w:t>.</w:t>
          </w:r>
          <w:sdt>
            <w:sdtPr>
              <w:rPr>
                <w:szCs w:val="18"/>
              </w:rPr>
              <w:id w:val="19252194"/>
              <w:lock w:val="sdtLocked"/>
              <w:placeholder>
                <w:docPart w:val="DD5864C23D3049AD88489F64BBDCE806"/>
              </w:placeholder>
            </w:sdtPr>
            <w:sdtContent>
              <w:fldSimple w:instr=" DOCPROPERTY  &quot;Indice révision&quot;  \* MERGEFORMAT ">
                <w:r w:rsidR="00E31140" w:rsidRPr="00E31140">
                  <w:rPr>
                    <w:szCs w:val="18"/>
                  </w:rPr>
                  <w:t>1</w:t>
                </w:r>
              </w:fldSimple>
            </w:sdtContent>
          </w:sdt>
        </w:p>
      </w:tc>
      <w:tc>
        <w:tcPr>
          <w:tcW w:w="1701" w:type="dxa"/>
        </w:tcPr>
        <w:p w:rsidR="000E1D79" w:rsidRPr="005C7424" w:rsidRDefault="00701C9D" w:rsidP="009720A1">
          <w:pPr>
            <w:pStyle w:val="En-tte"/>
            <w:rPr>
              <w:szCs w:val="18"/>
            </w:rPr>
          </w:pPr>
          <w:sdt>
            <w:sdtPr>
              <w:rPr>
                <w:szCs w:val="18"/>
              </w:rPr>
              <w:id w:val="19252195"/>
              <w:lock w:val="sdtLocked"/>
              <w:placeholder>
                <w:docPart w:val="DD5864C23D3049AD88489F64BBDCE806"/>
              </w:placeholder>
            </w:sdtPr>
            <w:sdtContent>
              <w:fldSimple w:instr=" DOCPROPERTY  &quot;Date version&quot;  \* MERGEFORMAT ">
                <w:r w:rsidR="00E31140" w:rsidRPr="00E31140">
                  <w:rPr>
                    <w:szCs w:val="18"/>
                  </w:rPr>
                  <w:t xml:space="preserve">Mar. 12, </w:t>
                </w:r>
                <w:r w:rsidR="00E31140">
                  <w:t>12</w:t>
                </w:r>
              </w:fldSimple>
            </w:sdtContent>
          </w:sdt>
        </w:p>
      </w:tc>
      <w:tc>
        <w:tcPr>
          <w:tcW w:w="1040" w:type="dxa"/>
        </w:tcPr>
        <w:p w:rsidR="000E1D79" w:rsidRPr="005C7424" w:rsidRDefault="00701C9D" w:rsidP="009720A1">
          <w:pPr>
            <w:pStyle w:val="En-tte"/>
            <w:jc w:val="right"/>
            <w:rPr>
              <w:szCs w:val="18"/>
            </w:rPr>
          </w:pPr>
          <w:r w:rsidRPr="00701C9D">
            <w:rPr>
              <w:noProof/>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2055" type="#_x0000_t75" style="position:absolute;left:0;text-align:left;margin-left:5.95pt;margin-top:12.45pt;width:40.5pt;height:15pt;z-index:251662848;mso-position-horizontal-relative:text;mso-position-vertical-relative:text">
                <v:imagedata r:id="rId1" o:title=""/>
              </v:shape>
              <o:OLEObject Type="Embed" ProgID="PBrush" ShapeID="_x0000_s2055" DrawAspect="Content" ObjectID="_1393254501" r:id="rId2"/>
            </w:pict>
          </w:r>
          <w:r w:rsidRPr="005C7424">
            <w:rPr>
              <w:rStyle w:val="Numrodepage"/>
            </w:rPr>
            <w:fldChar w:fldCharType="begin"/>
          </w:r>
          <w:r w:rsidR="000E1D79" w:rsidRPr="005C7424">
            <w:rPr>
              <w:rStyle w:val="Numrodepage"/>
            </w:rPr>
            <w:instrText xml:space="preserve"> PAGE </w:instrText>
          </w:r>
          <w:r w:rsidRPr="005C7424">
            <w:rPr>
              <w:rStyle w:val="Numrodepage"/>
            </w:rPr>
            <w:fldChar w:fldCharType="separate"/>
          </w:r>
          <w:r w:rsidR="00043E42">
            <w:rPr>
              <w:rStyle w:val="Numrodepage"/>
              <w:noProof/>
            </w:rPr>
            <w:t>25</w:t>
          </w:r>
          <w:r w:rsidRPr="005C7424">
            <w:rPr>
              <w:rStyle w:val="Numrodepage"/>
            </w:rPr>
            <w:fldChar w:fldCharType="end"/>
          </w:r>
          <w:r w:rsidR="000E1D79" w:rsidRPr="005C7424">
            <w:rPr>
              <w:szCs w:val="18"/>
            </w:rPr>
            <w:t xml:space="preserve"> </w:t>
          </w:r>
        </w:p>
      </w:tc>
    </w:tr>
  </w:tbl>
  <w:p w:rsidR="000E1D79" w:rsidRPr="009720A1" w:rsidRDefault="000E1D79" w:rsidP="009720A1">
    <w:pPr>
      <w:pStyle w:val="En-tte"/>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2C1021"/>
    <w:multiLevelType w:val="hybridMultilevel"/>
    <w:tmpl w:val="D0443EEE"/>
    <w:lvl w:ilvl="0" w:tplc="17F46428">
      <w:start w:val="1"/>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nsid w:val="07533987"/>
    <w:multiLevelType w:val="hybridMultilevel"/>
    <w:tmpl w:val="74067CF8"/>
    <w:lvl w:ilvl="0" w:tplc="903833E6">
      <w:start w:val="1"/>
      <w:numFmt w:val="bullet"/>
      <w:lvlText w:val="‒"/>
      <w:lvlJc w:val="left"/>
      <w:pPr>
        <w:ind w:left="720" w:hanging="360"/>
      </w:pPr>
      <w:rPr>
        <w:rFonts w:ascii="Helvetica" w:hAnsi="Helvetica" w:hint="default"/>
        <w:b/>
        <w:i w:val="0"/>
      </w:rPr>
    </w:lvl>
    <w:lvl w:ilvl="1" w:tplc="903833E6">
      <w:start w:val="1"/>
      <w:numFmt w:val="bullet"/>
      <w:lvlText w:val="‒"/>
      <w:lvlJc w:val="left"/>
      <w:pPr>
        <w:ind w:left="1440" w:hanging="360"/>
      </w:pPr>
      <w:rPr>
        <w:rFonts w:ascii="Helvetica" w:hAnsi="Helvetica" w:hint="default"/>
        <w:b/>
        <w:i w:val="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nsid w:val="089B44D9"/>
    <w:multiLevelType w:val="multilevel"/>
    <w:tmpl w:val="0780030E"/>
    <w:lvl w:ilvl="0">
      <w:start w:val="1"/>
      <w:numFmt w:val="upperLetter"/>
      <w:suff w:val="space"/>
      <w:lvlText w:val="Appendix %1 -"/>
      <w:lvlJc w:val="left"/>
      <w:pPr>
        <w:ind w:left="0" w:firstLine="0"/>
      </w:pPr>
      <w:rPr>
        <w:rFonts w:hint="default"/>
      </w:rPr>
    </w:lvl>
    <w:lvl w:ilvl="1">
      <w:start w:val="1"/>
      <w:numFmt w:val="decimal"/>
      <w:suff w:val="nothing"/>
      <w:lvlText w:val="Annexe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3">
    <w:nsid w:val="0C1E0169"/>
    <w:multiLevelType w:val="hybridMultilevel"/>
    <w:tmpl w:val="E03E65D6"/>
    <w:lvl w:ilvl="0" w:tplc="47BA0C5E">
      <w:start w:val="13"/>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C3F0A1F"/>
    <w:multiLevelType w:val="hybridMultilevel"/>
    <w:tmpl w:val="07909C24"/>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5">
    <w:nsid w:val="0D1A40F8"/>
    <w:multiLevelType w:val="hybridMultilevel"/>
    <w:tmpl w:val="6264ED84"/>
    <w:lvl w:ilvl="0" w:tplc="1E8E85B2">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nsid w:val="0DDC6928"/>
    <w:multiLevelType w:val="hybridMultilevel"/>
    <w:tmpl w:val="DFFA049E"/>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nsid w:val="0DE36CFF"/>
    <w:multiLevelType w:val="hybridMultilevel"/>
    <w:tmpl w:val="EA6A85D8"/>
    <w:lvl w:ilvl="0" w:tplc="37FAEB70">
      <w:numFmt w:val="bullet"/>
      <w:lvlText w:val="-"/>
      <w:lvlJc w:val="left"/>
      <w:pPr>
        <w:ind w:left="720" w:hanging="360"/>
      </w:pPr>
      <w:rPr>
        <w:rFonts w:ascii="NimbusRomNo9L-Regu" w:eastAsiaTheme="minorHAnsi" w:hAnsi="NimbusRomNo9L-Regu" w:cs="NimbusRomNo9L-Regu"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nsid w:val="0E0A3DD4"/>
    <w:multiLevelType w:val="hybridMultilevel"/>
    <w:tmpl w:val="9B604CFA"/>
    <w:lvl w:ilvl="0" w:tplc="040C0011">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9">
    <w:nsid w:val="0F060D07"/>
    <w:multiLevelType w:val="multilevel"/>
    <w:tmpl w:val="5C0A77C8"/>
    <w:lvl w:ilvl="0">
      <w:start w:val="1"/>
      <w:numFmt w:val="decimal"/>
      <w:pStyle w:val="Titre1"/>
      <w:suff w:val="space"/>
      <w:lvlText w:val="%1."/>
      <w:lvlJc w:val="left"/>
      <w:pPr>
        <w:ind w:left="360" w:hanging="360"/>
      </w:pPr>
    </w:lvl>
    <w:lvl w:ilvl="1">
      <w:start w:val="1"/>
      <w:numFmt w:val="decimal"/>
      <w:pStyle w:val="Titre2"/>
      <w:suff w:val="space"/>
      <w:lvlText w:val="%1.%2."/>
      <w:lvlJc w:val="left"/>
      <w:pPr>
        <w:ind w:left="2268" w:firstLine="0"/>
      </w:pPr>
    </w:lvl>
    <w:lvl w:ilvl="2">
      <w:start w:val="1"/>
      <w:numFmt w:val="decimal"/>
      <w:pStyle w:val="Titre3"/>
      <w:suff w:val="space"/>
      <w:lvlText w:val="%1.%2.%3."/>
      <w:lvlJc w:val="left"/>
      <w:pPr>
        <w:ind w:left="1560" w:firstLine="0"/>
      </w:pPr>
    </w:lvl>
    <w:lvl w:ilvl="3">
      <w:start w:val="1"/>
      <w:numFmt w:val="decimal"/>
      <w:pStyle w:val="Titre4"/>
      <w:suff w:val="space"/>
      <w:lvlText w:val="%1.%2.%3.%4."/>
      <w:lvlJc w:val="left"/>
      <w:pPr>
        <w:ind w:left="0" w:firstLine="0"/>
      </w:pPr>
    </w:lvl>
    <w:lvl w:ilvl="4">
      <w:start w:val="1"/>
      <w:numFmt w:val="decimal"/>
      <w:pStyle w:val="Titre5"/>
      <w:suff w:val="space"/>
      <w:lvlText w:val="%1.%2.%3.%4.%5."/>
      <w:lvlJc w:val="left"/>
      <w:pPr>
        <w:ind w:left="0" w:firstLine="0"/>
      </w:pPr>
    </w:lvl>
    <w:lvl w:ilvl="5">
      <w:start w:val="1"/>
      <w:numFmt w:val="decimal"/>
      <w:pStyle w:val="Titre6"/>
      <w:suff w:val="space"/>
      <w:lvlText w:val="%1.%2.%3.%4.%5.%6."/>
      <w:lvlJc w:val="left"/>
      <w:pPr>
        <w:ind w:left="0" w:firstLine="0"/>
      </w:pPr>
    </w:lvl>
    <w:lvl w:ilvl="6">
      <w:start w:val="1"/>
      <w:numFmt w:val="decimal"/>
      <w:pStyle w:val="Titre7"/>
      <w:suff w:val="space"/>
      <w:lvlText w:val="%1.%2.%3.%4.%5.%6.%7."/>
      <w:lvlJc w:val="left"/>
      <w:pPr>
        <w:ind w:left="0" w:firstLine="0"/>
      </w:pPr>
    </w:lvl>
    <w:lvl w:ilvl="7">
      <w:start w:val="1"/>
      <w:numFmt w:val="decimal"/>
      <w:pStyle w:val="Titre8"/>
      <w:lvlText w:val="%1.%2.%3.%4.%5.%6.%7.%8."/>
      <w:lvlJc w:val="left"/>
      <w:pPr>
        <w:tabs>
          <w:tab w:val="num" w:pos="2160"/>
        </w:tabs>
        <w:ind w:left="0" w:firstLine="0"/>
      </w:pPr>
    </w:lvl>
    <w:lvl w:ilvl="8">
      <w:start w:val="1"/>
      <w:numFmt w:val="decimal"/>
      <w:pStyle w:val="Titre9"/>
      <w:lvlText w:val="%1.%2.%3.%4.%5.%6.%7.%8.%9."/>
      <w:lvlJc w:val="left"/>
      <w:pPr>
        <w:tabs>
          <w:tab w:val="num" w:pos="2520"/>
        </w:tabs>
        <w:ind w:left="0" w:firstLine="0"/>
      </w:pPr>
    </w:lvl>
  </w:abstractNum>
  <w:abstractNum w:abstractNumId="10">
    <w:nsid w:val="10E83E40"/>
    <w:multiLevelType w:val="multilevel"/>
    <w:tmpl w:val="270A1116"/>
    <w:lvl w:ilvl="0">
      <w:start w:val="1"/>
      <w:numFmt w:val="upperLetter"/>
      <w:suff w:val="space"/>
      <w:lvlText w:val="ANNEXE %1"/>
      <w:lvlJc w:val="left"/>
      <w:pPr>
        <w:ind w:left="0" w:firstLine="0"/>
      </w:pPr>
    </w:lvl>
    <w:lvl w:ilvl="1">
      <w:start w:val="1"/>
      <w:numFmt w:val="none"/>
      <w:suff w:val="nothing"/>
      <w:lvlText w:val=""/>
      <w:lvlJc w:val="left"/>
      <w:pPr>
        <w:ind w:left="0" w:firstLine="0"/>
      </w:pPr>
    </w:lvl>
    <w:lvl w:ilvl="2">
      <w:start w:val="1"/>
      <w:numFmt w:val="none"/>
      <w:suff w:val="nothing"/>
      <w:lvlText w:val=""/>
      <w:lvlJc w:val="left"/>
      <w:pPr>
        <w:ind w:left="0" w:firstLine="0"/>
      </w:pPr>
    </w:lvl>
    <w:lvl w:ilvl="3">
      <w:start w:val="1"/>
      <w:numFmt w:val="none"/>
      <w:suff w:val="nothing"/>
      <w:lvlText w:val=""/>
      <w:lvlJc w:val="left"/>
      <w:pPr>
        <w:ind w:left="0" w:firstLine="0"/>
      </w:pPr>
    </w:lvl>
    <w:lvl w:ilvl="4">
      <w:start w:val="1"/>
      <w:numFmt w:val="none"/>
      <w:suff w:val="nothing"/>
      <w:lvlText w:val=""/>
      <w:lvlJc w:val="left"/>
      <w:pPr>
        <w:ind w:left="0" w:firstLine="0"/>
      </w:pPr>
    </w:lvl>
    <w:lvl w:ilvl="5">
      <w:start w:val="1"/>
      <w:numFmt w:val="none"/>
      <w:suff w:val="nothing"/>
      <w:lvlText w:val=""/>
      <w:lvlJc w:val="left"/>
      <w:pPr>
        <w:ind w:left="0" w:firstLine="0"/>
      </w:p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11">
    <w:nsid w:val="121A2A8D"/>
    <w:multiLevelType w:val="hybridMultilevel"/>
    <w:tmpl w:val="25D6010C"/>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nsid w:val="12E879E7"/>
    <w:multiLevelType w:val="hybridMultilevel"/>
    <w:tmpl w:val="F894E918"/>
    <w:lvl w:ilvl="0" w:tplc="65D4F0A8">
      <w:start w:val="13"/>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nsid w:val="170E2CCD"/>
    <w:multiLevelType w:val="hybridMultilevel"/>
    <w:tmpl w:val="0BC026B6"/>
    <w:lvl w:ilvl="0" w:tplc="487ABD1A">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4">
    <w:nsid w:val="194063C3"/>
    <w:multiLevelType w:val="hybridMultilevel"/>
    <w:tmpl w:val="F066035A"/>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1A655506"/>
    <w:multiLevelType w:val="multilevel"/>
    <w:tmpl w:val="139477A4"/>
    <w:styleLink w:val="Style1"/>
    <w:lvl w:ilvl="0">
      <w:start w:val="1"/>
      <w:numFmt w:val="upperLetter"/>
      <w:pStyle w:val="Annexe1"/>
      <w:suff w:val="space"/>
      <w:lvlText w:val="Appendix %1 -"/>
      <w:lvlJc w:val="left"/>
      <w:pPr>
        <w:ind w:left="0" w:firstLine="0"/>
      </w:pPr>
      <w:rPr>
        <w:rFonts w:hint="default"/>
      </w:rPr>
    </w:lvl>
    <w:lvl w:ilvl="1">
      <w:start w:val="1"/>
      <w:numFmt w:val="decimal"/>
      <w:suff w:val="nothing"/>
      <w:lvlText w:val="Appendix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16">
    <w:nsid w:val="1D1203F9"/>
    <w:multiLevelType w:val="hybridMultilevel"/>
    <w:tmpl w:val="197276BC"/>
    <w:lvl w:ilvl="0" w:tplc="903833E6">
      <w:start w:val="1"/>
      <w:numFmt w:val="bullet"/>
      <w:lvlText w:val="‒"/>
      <w:lvlJc w:val="left"/>
      <w:pPr>
        <w:ind w:left="720" w:hanging="360"/>
      </w:pPr>
      <w:rPr>
        <w:rFonts w:ascii="Helvetica" w:hAnsi="Helvetica" w:hint="default"/>
        <w:b/>
        <w:i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nsid w:val="1E6A0A3D"/>
    <w:multiLevelType w:val="multilevel"/>
    <w:tmpl w:val="139477A4"/>
    <w:numStyleLink w:val="Style1"/>
  </w:abstractNum>
  <w:abstractNum w:abstractNumId="18">
    <w:nsid w:val="22C636D5"/>
    <w:multiLevelType w:val="hybridMultilevel"/>
    <w:tmpl w:val="7C52B558"/>
    <w:lvl w:ilvl="0" w:tplc="400A21B4">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nsid w:val="250B61E3"/>
    <w:multiLevelType w:val="multilevel"/>
    <w:tmpl w:val="139477A4"/>
    <w:numStyleLink w:val="Style1"/>
  </w:abstractNum>
  <w:abstractNum w:abstractNumId="20">
    <w:nsid w:val="26DA2D76"/>
    <w:multiLevelType w:val="multilevel"/>
    <w:tmpl w:val="9E14DED2"/>
    <w:lvl w:ilvl="0">
      <w:start w:val="1"/>
      <w:numFmt w:val="upperLetter"/>
      <w:suff w:val="space"/>
      <w:lvlText w:val="Annexe %1 -"/>
      <w:lvlJc w:val="left"/>
      <w:pPr>
        <w:ind w:left="0" w:firstLine="0"/>
      </w:pPr>
      <w:rPr>
        <w:rFonts w:hint="default"/>
      </w:rPr>
    </w:lvl>
    <w:lvl w:ilvl="1">
      <w:start w:val="1"/>
      <w:numFmt w:val="decimal"/>
      <w:suff w:val="nothing"/>
      <w:lvlText w:val="Annexe %1 %2 -"/>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21">
    <w:nsid w:val="2C2C5580"/>
    <w:multiLevelType w:val="hybridMultilevel"/>
    <w:tmpl w:val="845C33BC"/>
    <w:lvl w:ilvl="0" w:tplc="2C367D90">
      <w:start w:val="13"/>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2">
    <w:nsid w:val="39610208"/>
    <w:multiLevelType w:val="hybridMultilevel"/>
    <w:tmpl w:val="448072A4"/>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nsid w:val="3D483F7A"/>
    <w:multiLevelType w:val="hybridMultilevel"/>
    <w:tmpl w:val="FF68E620"/>
    <w:lvl w:ilvl="0" w:tplc="903833E6">
      <w:start w:val="1"/>
      <w:numFmt w:val="bullet"/>
      <w:lvlText w:val="‒"/>
      <w:lvlJc w:val="left"/>
      <w:pPr>
        <w:ind w:left="720" w:hanging="360"/>
      </w:pPr>
      <w:rPr>
        <w:rFonts w:ascii="Helvetica" w:hAnsi="Helvetica" w:hint="default"/>
        <w:b/>
        <w:i w:val="0"/>
      </w:rPr>
    </w:lvl>
    <w:lvl w:ilvl="1" w:tplc="903833E6">
      <w:start w:val="1"/>
      <w:numFmt w:val="bullet"/>
      <w:lvlText w:val="‒"/>
      <w:lvlJc w:val="left"/>
      <w:pPr>
        <w:ind w:left="1440" w:hanging="360"/>
      </w:pPr>
      <w:rPr>
        <w:rFonts w:ascii="Helvetica" w:hAnsi="Helvetica" w:hint="default"/>
        <w:b/>
        <w:i w:val="0"/>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nsid w:val="3F8F11FD"/>
    <w:multiLevelType w:val="hybridMultilevel"/>
    <w:tmpl w:val="84FAF29A"/>
    <w:lvl w:ilvl="0" w:tplc="040C0001">
      <w:start w:val="1"/>
      <w:numFmt w:val="bullet"/>
      <w:lvlText w:val=""/>
      <w:lvlJc w:val="left"/>
      <w:pPr>
        <w:ind w:left="644" w:hanging="360"/>
      </w:pPr>
      <w:rPr>
        <w:rFonts w:ascii="Symbol" w:hAnsi="Symbol"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abstractNum w:abstractNumId="25">
    <w:nsid w:val="40D61C7B"/>
    <w:multiLevelType w:val="hybridMultilevel"/>
    <w:tmpl w:val="894CA28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6">
    <w:nsid w:val="40F82813"/>
    <w:multiLevelType w:val="hybridMultilevel"/>
    <w:tmpl w:val="BACA7CB8"/>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44482EAC"/>
    <w:multiLevelType w:val="hybridMultilevel"/>
    <w:tmpl w:val="7CC8A8EA"/>
    <w:lvl w:ilvl="0" w:tplc="82A8F6D4">
      <w:start w:val="1"/>
      <w:numFmt w:val="bullet"/>
      <w:pStyle w:val="RET1"/>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8">
    <w:nsid w:val="53356FC8"/>
    <w:multiLevelType w:val="hybridMultilevel"/>
    <w:tmpl w:val="A8C889FC"/>
    <w:lvl w:ilvl="0" w:tplc="57969C5A">
      <w:start w:val="2"/>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9">
    <w:nsid w:val="5E5101BA"/>
    <w:multiLevelType w:val="hybridMultilevel"/>
    <w:tmpl w:val="BE6CE7F0"/>
    <w:lvl w:ilvl="0" w:tplc="4F504948">
      <w:start w:val="10"/>
      <w:numFmt w:val="bullet"/>
      <w:lvlText w:val=""/>
      <w:lvlJc w:val="left"/>
      <w:pPr>
        <w:ind w:left="720" w:hanging="360"/>
      </w:pPr>
      <w:rPr>
        <w:rFonts w:ascii="Wingdings" w:eastAsiaTheme="minorHAnsi"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nsid w:val="60086D96"/>
    <w:multiLevelType w:val="hybridMultilevel"/>
    <w:tmpl w:val="A37EB1EE"/>
    <w:lvl w:ilvl="0" w:tplc="903833E6">
      <w:start w:val="1"/>
      <w:numFmt w:val="bullet"/>
      <w:lvlText w:val="‒"/>
      <w:lvlJc w:val="left"/>
      <w:pPr>
        <w:ind w:left="720" w:hanging="360"/>
      </w:pPr>
      <w:rPr>
        <w:rFonts w:ascii="Helvetica" w:hAnsi="Helvetica" w:hint="default"/>
        <w:b/>
        <w:i w:val="0"/>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nsid w:val="642C3D8E"/>
    <w:multiLevelType w:val="hybridMultilevel"/>
    <w:tmpl w:val="0AF46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nsid w:val="6A9C3DFF"/>
    <w:multiLevelType w:val="hybridMultilevel"/>
    <w:tmpl w:val="E66AF3EE"/>
    <w:lvl w:ilvl="0" w:tplc="DC98736E">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3">
    <w:nsid w:val="6C3218CA"/>
    <w:multiLevelType w:val="hybridMultilevel"/>
    <w:tmpl w:val="CC28C1DA"/>
    <w:lvl w:ilvl="0" w:tplc="639826DA">
      <w:numFmt w:val="bullet"/>
      <w:lvlText w:val="-"/>
      <w:lvlJc w:val="left"/>
      <w:pPr>
        <w:ind w:left="720" w:hanging="360"/>
      </w:pPr>
      <w:rPr>
        <w:rFonts w:ascii="CMSY10" w:eastAsiaTheme="minorHAnsi" w:hAnsi="CMSY10" w:cs="CMSY10"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4">
    <w:nsid w:val="726019B8"/>
    <w:multiLevelType w:val="hybridMultilevel"/>
    <w:tmpl w:val="12129CA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73D63695"/>
    <w:multiLevelType w:val="hybridMultilevel"/>
    <w:tmpl w:val="865296B8"/>
    <w:lvl w:ilvl="0" w:tplc="903833E6">
      <w:start w:val="1"/>
      <w:numFmt w:val="bullet"/>
      <w:lvlText w:val="‒"/>
      <w:lvlJc w:val="left"/>
      <w:pPr>
        <w:ind w:left="720" w:hanging="360"/>
      </w:pPr>
      <w:rPr>
        <w:rFonts w:ascii="Helvetica" w:hAnsi="Helvetica" w:hint="default"/>
        <w:b/>
        <w:i w:val="0"/>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74B04496"/>
    <w:multiLevelType w:val="hybridMultilevel"/>
    <w:tmpl w:val="6A26C8EE"/>
    <w:lvl w:ilvl="0" w:tplc="16ECBB84">
      <w:numFmt w:val="bullet"/>
      <w:lvlText w:val=""/>
      <w:lvlJc w:val="left"/>
      <w:pPr>
        <w:ind w:left="720" w:hanging="360"/>
      </w:pPr>
      <w:rPr>
        <w:rFonts w:ascii="Wingdings" w:eastAsia="Times New Roman" w:hAnsi="Wingding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7">
    <w:nsid w:val="76CC4119"/>
    <w:multiLevelType w:val="hybridMultilevel"/>
    <w:tmpl w:val="51AEE31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8">
    <w:nsid w:val="7A1E14D9"/>
    <w:multiLevelType w:val="hybridMultilevel"/>
    <w:tmpl w:val="8168DD3A"/>
    <w:lvl w:ilvl="0" w:tplc="06C4ECBC">
      <w:numFmt w:val="bullet"/>
      <w:lvlText w:val="-"/>
      <w:lvlJc w:val="left"/>
      <w:pPr>
        <w:ind w:left="720" w:hanging="360"/>
      </w:pPr>
      <w:rPr>
        <w:rFonts w:ascii="Trebuchet MS" w:eastAsiaTheme="minorHAnsi"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C2A3528"/>
    <w:multiLevelType w:val="hybridMultilevel"/>
    <w:tmpl w:val="99C0FE4E"/>
    <w:lvl w:ilvl="0" w:tplc="73A609F0">
      <w:start w:val="13"/>
      <w:numFmt w:val="bullet"/>
      <w:lvlText w:val=""/>
      <w:lvlJc w:val="left"/>
      <w:pPr>
        <w:ind w:left="1080" w:hanging="360"/>
      </w:pPr>
      <w:rPr>
        <w:rFonts w:ascii="Wingdings" w:eastAsiaTheme="minorHAnsi" w:hAnsi="Wingdings" w:cs="Times New Roman" w:hint="default"/>
      </w:rPr>
    </w:lvl>
    <w:lvl w:ilvl="1" w:tplc="040C0003" w:tentative="1">
      <w:start w:val="1"/>
      <w:numFmt w:val="bullet"/>
      <w:lvlText w:val="o"/>
      <w:lvlJc w:val="left"/>
      <w:pPr>
        <w:ind w:left="1800" w:hanging="360"/>
      </w:pPr>
      <w:rPr>
        <w:rFonts w:ascii="Courier New" w:hAnsi="Courier New" w:cs="Courier New" w:hint="default"/>
      </w:rPr>
    </w:lvl>
    <w:lvl w:ilvl="2" w:tplc="040C0005" w:tentative="1">
      <w:start w:val="1"/>
      <w:numFmt w:val="bullet"/>
      <w:lvlText w:val=""/>
      <w:lvlJc w:val="left"/>
      <w:pPr>
        <w:ind w:left="2520" w:hanging="360"/>
      </w:pPr>
      <w:rPr>
        <w:rFonts w:ascii="Wingdings" w:hAnsi="Wingdings" w:hint="default"/>
      </w:rPr>
    </w:lvl>
    <w:lvl w:ilvl="3" w:tplc="040C0001" w:tentative="1">
      <w:start w:val="1"/>
      <w:numFmt w:val="bullet"/>
      <w:lvlText w:val=""/>
      <w:lvlJc w:val="left"/>
      <w:pPr>
        <w:ind w:left="3240" w:hanging="360"/>
      </w:pPr>
      <w:rPr>
        <w:rFonts w:ascii="Symbol" w:hAnsi="Symbol" w:hint="default"/>
      </w:rPr>
    </w:lvl>
    <w:lvl w:ilvl="4" w:tplc="040C0003" w:tentative="1">
      <w:start w:val="1"/>
      <w:numFmt w:val="bullet"/>
      <w:lvlText w:val="o"/>
      <w:lvlJc w:val="left"/>
      <w:pPr>
        <w:ind w:left="3960" w:hanging="360"/>
      </w:pPr>
      <w:rPr>
        <w:rFonts w:ascii="Courier New" w:hAnsi="Courier New" w:cs="Courier New" w:hint="default"/>
      </w:rPr>
    </w:lvl>
    <w:lvl w:ilvl="5" w:tplc="040C0005" w:tentative="1">
      <w:start w:val="1"/>
      <w:numFmt w:val="bullet"/>
      <w:lvlText w:val=""/>
      <w:lvlJc w:val="left"/>
      <w:pPr>
        <w:ind w:left="4680" w:hanging="360"/>
      </w:pPr>
      <w:rPr>
        <w:rFonts w:ascii="Wingdings" w:hAnsi="Wingdings" w:hint="default"/>
      </w:rPr>
    </w:lvl>
    <w:lvl w:ilvl="6" w:tplc="040C0001" w:tentative="1">
      <w:start w:val="1"/>
      <w:numFmt w:val="bullet"/>
      <w:lvlText w:val=""/>
      <w:lvlJc w:val="left"/>
      <w:pPr>
        <w:ind w:left="5400" w:hanging="360"/>
      </w:pPr>
      <w:rPr>
        <w:rFonts w:ascii="Symbol" w:hAnsi="Symbol" w:hint="default"/>
      </w:rPr>
    </w:lvl>
    <w:lvl w:ilvl="7" w:tplc="040C0003" w:tentative="1">
      <w:start w:val="1"/>
      <w:numFmt w:val="bullet"/>
      <w:lvlText w:val="o"/>
      <w:lvlJc w:val="left"/>
      <w:pPr>
        <w:ind w:left="6120" w:hanging="360"/>
      </w:pPr>
      <w:rPr>
        <w:rFonts w:ascii="Courier New" w:hAnsi="Courier New" w:cs="Courier New" w:hint="default"/>
      </w:rPr>
    </w:lvl>
    <w:lvl w:ilvl="8" w:tplc="040C0005" w:tentative="1">
      <w:start w:val="1"/>
      <w:numFmt w:val="bullet"/>
      <w:lvlText w:val=""/>
      <w:lvlJc w:val="left"/>
      <w:pPr>
        <w:ind w:left="6840" w:hanging="360"/>
      </w:pPr>
      <w:rPr>
        <w:rFonts w:ascii="Wingdings" w:hAnsi="Wingdings" w:hint="default"/>
      </w:rPr>
    </w:lvl>
  </w:abstractNum>
  <w:abstractNum w:abstractNumId="40">
    <w:nsid w:val="7ECE0708"/>
    <w:multiLevelType w:val="hybridMultilevel"/>
    <w:tmpl w:val="7D28EC5A"/>
    <w:lvl w:ilvl="0" w:tplc="8CCC0420">
      <w:numFmt w:val="bullet"/>
      <w:lvlText w:val="-"/>
      <w:lvlJc w:val="left"/>
      <w:pPr>
        <w:ind w:left="720" w:hanging="360"/>
      </w:pPr>
      <w:rPr>
        <w:rFonts w:ascii="Trebuchet MS" w:eastAsia="Times New Roman" w:hAnsi="Trebuchet MS"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9"/>
  </w:num>
  <w:num w:numId="2">
    <w:abstractNumId w:val="2"/>
  </w:num>
  <w:num w:numId="3">
    <w:abstractNumId w:val="2"/>
  </w:num>
  <w:num w:numId="4">
    <w:abstractNumId w:val="9"/>
  </w:num>
  <w:num w:numId="5">
    <w:abstractNumId w:val="9"/>
  </w:num>
  <w:num w:numId="6">
    <w:abstractNumId w:val="9"/>
  </w:num>
  <w:num w:numId="7">
    <w:abstractNumId w:val="9"/>
  </w:num>
  <w:num w:numId="8">
    <w:abstractNumId w:val="9"/>
  </w:num>
  <w:num w:numId="9">
    <w:abstractNumId w:val="9"/>
  </w:num>
  <w:num w:numId="10">
    <w:abstractNumId w:val="9"/>
  </w:num>
  <w:num w:numId="11">
    <w:abstractNumId w:val="9"/>
  </w:num>
  <w:num w:numId="12">
    <w:abstractNumId w:val="10"/>
  </w:num>
  <w:num w:numId="13">
    <w:abstractNumId w:val="20"/>
  </w:num>
  <w:num w:numId="14">
    <w:abstractNumId w:val="15"/>
  </w:num>
  <w:num w:numId="15">
    <w:abstractNumId w:val="19"/>
  </w:num>
  <w:num w:numId="16">
    <w:abstractNumId w:val="17"/>
    <w:lvlOverride w:ilvl="0">
      <w:lvl w:ilvl="0">
        <w:start w:val="1"/>
        <w:numFmt w:val="upperLetter"/>
        <w:pStyle w:val="Annexe1"/>
        <w:suff w:val="space"/>
        <w:lvlText w:val="Appendix %1 -"/>
        <w:lvlJc w:val="left"/>
        <w:pPr>
          <w:ind w:left="3828" w:firstLine="0"/>
        </w:pPr>
        <w:rPr>
          <w:rFonts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Override>
  </w:num>
  <w:num w:numId="17">
    <w:abstractNumId w:val="14"/>
  </w:num>
  <w:num w:numId="18">
    <w:abstractNumId w:val="8"/>
  </w:num>
  <w:num w:numId="19">
    <w:abstractNumId w:val="26"/>
  </w:num>
  <w:num w:numId="20">
    <w:abstractNumId w:val="0"/>
  </w:num>
  <w:num w:numId="21">
    <w:abstractNumId w:val="22"/>
  </w:num>
  <w:num w:numId="22">
    <w:abstractNumId w:val="4"/>
  </w:num>
  <w:num w:numId="23">
    <w:abstractNumId w:val="13"/>
  </w:num>
  <w:num w:numId="24">
    <w:abstractNumId w:val="18"/>
  </w:num>
  <w:num w:numId="25">
    <w:abstractNumId w:val="29"/>
  </w:num>
  <w:num w:numId="26">
    <w:abstractNumId w:val="11"/>
  </w:num>
  <w:num w:numId="27">
    <w:abstractNumId w:val="16"/>
  </w:num>
  <w:num w:numId="28">
    <w:abstractNumId w:val="1"/>
  </w:num>
  <w:num w:numId="29">
    <w:abstractNumId w:val="35"/>
  </w:num>
  <w:num w:numId="30">
    <w:abstractNumId w:val="23"/>
  </w:num>
  <w:num w:numId="31">
    <w:abstractNumId w:val="27"/>
  </w:num>
  <w:num w:numId="32">
    <w:abstractNumId w:val="30"/>
  </w:num>
  <w:num w:numId="33">
    <w:abstractNumId w:val="6"/>
  </w:num>
  <w:num w:numId="34">
    <w:abstractNumId w:val="24"/>
  </w:num>
  <w:num w:numId="35">
    <w:abstractNumId w:val="28"/>
  </w:num>
  <w:num w:numId="36">
    <w:abstractNumId w:val="37"/>
  </w:num>
  <w:num w:numId="37">
    <w:abstractNumId w:val="12"/>
  </w:num>
  <w:num w:numId="38">
    <w:abstractNumId w:val="21"/>
  </w:num>
  <w:num w:numId="39">
    <w:abstractNumId w:val="39"/>
  </w:num>
  <w:num w:numId="40">
    <w:abstractNumId w:val="3"/>
  </w:num>
  <w:num w:numId="41">
    <w:abstractNumId w:val="36"/>
  </w:num>
  <w:num w:numId="42">
    <w:abstractNumId w:val="40"/>
  </w:num>
  <w:num w:numId="43">
    <w:abstractNumId w:val="5"/>
  </w:num>
  <w:num w:numId="44">
    <w:abstractNumId w:val="31"/>
  </w:num>
  <w:num w:numId="45">
    <w:abstractNumId w:val="34"/>
  </w:num>
  <w:num w:numId="46">
    <w:abstractNumId w:val="25"/>
  </w:num>
  <w:num w:numId="47">
    <w:abstractNumId w:val="7"/>
  </w:num>
  <w:num w:numId="48">
    <w:abstractNumId w:val="38"/>
  </w:num>
  <w:num w:numId="49">
    <w:abstractNumId w:val="33"/>
  </w:num>
  <w:num w:numId="50">
    <w:abstractNumId w:val="3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3801"/>
  <w:defaultTabStop w:val="708"/>
  <w:hyphenationZone w:val="425"/>
  <w:drawingGridHorizontalSpacing w:val="100"/>
  <w:displayHorizontalDrawingGridEvery w:val="2"/>
  <w:characterSpacingControl w:val="doNotCompress"/>
  <w:hdrShapeDefaults>
    <o:shapedefaults v:ext="edit" spidmax="2064">
      <o:colormenu v:ext="edit" fillcolor="none [1942]"/>
    </o:shapedefaults>
    <o:shapelayout v:ext="edit">
      <o:idmap v:ext="edit" data="2"/>
    </o:shapelayout>
  </w:hdrShapeDefaults>
  <w:footnotePr>
    <w:footnote w:id="-1"/>
    <w:footnote w:id="0"/>
  </w:footnotePr>
  <w:endnotePr>
    <w:endnote w:id="-1"/>
    <w:endnote w:id="0"/>
  </w:endnotePr>
  <w:compat/>
  <w:rsids>
    <w:rsidRoot w:val="00A76CDD"/>
    <w:rsid w:val="00000ABE"/>
    <w:rsid w:val="0000136C"/>
    <w:rsid w:val="00004274"/>
    <w:rsid w:val="00004A38"/>
    <w:rsid w:val="0001002E"/>
    <w:rsid w:val="000116E6"/>
    <w:rsid w:val="00014CE6"/>
    <w:rsid w:val="00022476"/>
    <w:rsid w:val="00022939"/>
    <w:rsid w:val="00024E96"/>
    <w:rsid w:val="0002686F"/>
    <w:rsid w:val="0003110C"/>
    <w:rsid w:val="000315B3"/>
    <w:rsid w:val="0003321C"/>
    <w:rsid w:val="000332BB"/>
    <w:rsid w:val="00034807"/>
    <w:rsid w:val="00037498"/>
    <w:rsid w:val="00041C86"/>
    <w:rsid w:val="00043E42"/>
    <w:rsid w:val="0004542B"/>
    <w:rsid w:val="00046D3C"/>
    <w:rsid w:val="00051AF5"/>
    <w:rsid w:val="00073223"/>
    <w:rsid w:val="00074E22"/>
    <w:rsid w:val="00075830"/>
    <w:rsid w:val="000805CD"/>
    <w:rsid w:val="00080CA5"/>
    <w:rsid w:val="00081F51"/>
    <w:rsid w:val="00083F43"/>
    <w:rsid w:val="00085FCB"/>
    <w:rsid w:val="0008718B"/>
    <w:rsid w:val="00091146"/>
    <w:rsid w:val="00094199"/>
    <w:rsid w:val="00097C3E"/>
    <w:rsid w:val="000A0804"/>
    <w:rsid w:val="000A09BE"/>
    <w:rsid w:val="000A3013"/>
    <w:rsid w:val="000A5D2A"/>
    <w:rsid w:val="000A6439"/>
    <w:rsid w:val="000A7706"/>
    <w:rsid w:val="000B3BB1"/>
    <w:rsid w:val="000B64B8"/>
    <w:rsid w:val="000B7271"/>
    <w:rsid w:val="000B7EA5"/>
    <w:rsid w:val="000C0ECB"/>
    <w:rsid w:val="000C1F29"/>
    <w:rsid w:val="000C2708"/>
    <w:rsid w:val="000C498D"/>
    <w:rsid w:val="000D2337"/>
    <w:rsid w:val="000E1D79"/>
    <w:rsid w:val="000E480C"/>
    <w:rsid w:val="000E7BF1"/>
    <w:rsid w:val="000F04FE"/>
    <w:rsid w:val="000F4C48"/>
    <w:rsid w:val="000F4D58"/>
    <w:rsid w:val="000F6419"/>
    <w:rsid w:val="00100CC9"/>
    <w:rsid w:val="00107E7B"/>
    <w:rsid w:val="00116E06"/>
    <w:rsid w:val="00117053"/>
    <w:rsid w:val="00120D1D"/>
    <w:rsid w:val="00121D9B"/>
    <w:rsid w:val="001233EE"/>
    <w:rsid w:val="001241F0"/>
    <w:rsid w:val="00131426"/>
    <w:rsid w:val="00132A49"/>
    <w:rsid w:val="00133CB6"/>
    <w:rsid w:val="00134814"/>
    <w:rsid w:val="00135CAE"/>
    <w:rsid w:val="00140442"/>
    <w:rsid w:val="0015090B"/>
    <w:rsid w:val="00152BFA"/>
    <w:rsid w:val="00156B56"/>
    <w:rsid w:val="00161C9B"/>
    <w:rsid w:val="00163AA5"/>
    <w:rsid w:val="00163E3A"/>
    <w:rsid w:val="00164013"/>
    <w:rsid w:val="00171495"/>
    <w:rsid w:val="00180FB0"/>
    <w:rsid w:val="001924B0"/>
    <w:rsid w:val="0019553B"/>
    <w:rsid w:val="00195882"/>
    <w:rsid w:val="001A2756"/>
    <w:rsid w:val="001A2D46"/>
    <w:rsid w:val="001A30DB"/>
    <w:rsid w:val="001A32BA"/>
    <w:rsid w:val="001A5C06"/>
    <w:rsid w:val="001B07CE"/>
    <w:rsid w:val="001B7D9A"/>
    <w:rsid w:val="001C0972"/>
    <w:rsid w:val="001C6F6E"/>
    <w:rsid w:val="001D0F4B"/>
    <w:rsid w:val="001D777B"/>
    <w:rsid w:val="001E02FB"/>
    <w:rsid w:val="001E3288"/>
    <w:rsid w:val="001E763E"/>
    <w:rsid w:val="001E76A5"/>
    <w:rsid w:val="001E788A"/>
    <w:rsid w:val="001F00D5"/>
    <w:rsid w:val="001F06EA"/>
    <w:rsid w:val="001F5BA7"/>
    <w:rsid w:val="001F5FB3"/>
    <w:rsid w:val="001F66DE"/>
    <w:rsid w:val="00204B4E"/>
    <w:rsid w:val="00205C27"/>
    <w:rsid w:val="00205F27"/>
    <w:rsid w:val="0020607F"/>
    <w:rsid w:val="00206CCD"/>
    <w:rsid w:val="00206D59"/>
    <w:rsid w:val="00206DD2"/>
    <w:rsid w:val="00214774"/>
    <w:rsid w:val="0022227F"/>
    <w:rsid w:val="00222CCF"/>
    <w:rsid w:val="00226E5F"/>
    <w:rsid w:val="00232859"/>
    <w:rsid w:val="00234FCC"/>
    <w:rsid w:val="0023579D"/>
    <w:rsid w:val="002371F0"/>
    <w:rsid w:val="00241392"/>
    <w:rsid w:val="002420A7"/>
    <w:rsid w:val="002422D5"/>
    <w:rsid w:val="0024290D"/>
    <w:rsid w:val="00243288"/>
    <w:rsid w:val="00251250"/>
    <w:rsid w:val="00253FBF"/>
    <w:rsid w:val="002608D8"/>
    <w:rsid w:val="00260CA8"/>
    <w:rsid w:val="00264D87"/>
    <w:rsid w:val="00273F38"/>
    <w:rsid w:val="00274444"/>
    <w:rsid w:val="00277327"/>
    <w:rsid w:val="00280411"/>
    <w:rsid w:val="002805C9"/>
    <w:rsid w:val="002817C5"/>
    <w:rsid w:val="0028283F"/>
    <w:rsid w:val="00282E6B"/>
    <w:rsid w:val="002A0834"/>
    <w:rsid w:val="002A20AF"/>
    <w:rsid w:val="002A2A61"/>
    <w:rsid w:val="002A3779"/>
    <w:rsid w:val="002B1F21"/>
    <w:rsid w:val="002B24AF"/>
    <w:rsid w:val="002B2AEA"/>
    <w:rsid w:val="002B51F6"/>
    <w:rsid w:val="002B7765"/>
    <w:rsid w:val="002B79A4"/>
    <w:rsid w:val="002C0B3D"/>
    <w:rsid w:val="002C1A27"/>
    <w:rsid w:val="002C516F"/>
    <w:rsid w:val="002D47C1"/>
    <w:rsid w:val="002D5532"/>
    <w:rsid w:val="002D5649"/>
    <w:rsid w:val="002D7677"/>
    <w:rsid w:val="002D779B"/>
    <w:rsid w:val="002E0001"/>
    <w:rsid w:val="002E0B83"/>
    <w:rsid w:val="002E26D6"/>
    <w:rsid w:val="002E423B"/>
    <w:rsid w:val="002E7CCC"/>
    <w:rsid w:val="002F01CC"/>
    <w:rsid w:val="00300DC9"/>
    <w:rsid w:val="003039B0"/>
    <w:rsid w:val="00303AB2"/>
    <w:rsid w:val="003068C8"/>
    <w:rsid w:val="00313DAF"/>
    <w:rsid w:val="00317826"/>
    <w:rsid w:val="00320CE4"/>
    <w:rsid w:val="00322D38"/>
    <w:rsid w:val="00325491"/>
    <w:rsid w:val="00326802"/>
    <w:rsid w:val="00330408"/>
    <w:rsid w:val="00342444"/>
    <w:rsid w:val="0034418F"/>
    <w:rsid w:val="003462DB"/>
    <w:rsid w:val="00350D45"/>
    <w:rsid w:val="003538C4"/>
    <w:rsid w:val="00354C63"/>
    <w:rsid w:val="003550B7"/>
    <w:rsid w:val="003567AE"/>
    <w:rsid w:val="003569EC"/>
    <w:rsid w:val="00357351"/>
    <w:rsid w:val="003603BF"/>
    <w:rsid w:val="00361698"/>
    <w:rsid w:val="00362053"/>
    <w:rsid w:val="00362EA0"/>
    <w:rsid w:val="00364B54"/>
    <w:rsid w:val="00364CC1"/>
    <w:rsid w:val="003664FA"/>
    <w:rsid w:val="00367802"/>
    <w:rsid w:val="0037535A"/>
    <w:rsid w:val="0038031F"/>
    <w:rsid w:val="00380590"/>
    <w:rsid w:val="003924C8"/>
    <w:rsid w:val="00397908"/>
    <w:rsid w:val="003A2A29"/>
    <w:rsid w:val="003A442C"/>
    <w:rsid w:val="003A554D"/>
    <w:rsid w:val="003B0861"/>
    <w:rsid w:val="003B0D68"/>
    <w:rsid w:val="003B5EED"/>
    <w:rsid w:val="003C49A3"/>
    <w:rsid w:val="003D7BE2"/>
    <w:rsid w:val="003E07E5"/>
    <w:rsid w:val="003E14D1"/>
    <w:rsid w:val="003E1DE0"/>
    <w:rsid w:val="003E2739"/>
    <w:rsid w:val="003E4CAA"/>
    <w:rsid w:val="003E5E20"/>
    <w:rsid w:val="003E66DA"/>
    <w:rsid w:val="003F1869"/>
    <w:rsid w:val="003F3C13"/>
    <w:rsid w:val="003F52C5"/>
    <w:rsid w:val="00405798"/>
    <w:rsid w:val="00405F53"/>
    <w:rsid w:val="00412E28"/>
    <w:rsid w:val="004158BA"/>
    <w:rsid w:val="004221C2"/>
    <w:rsid w:val="0042271D"/>
    <w:rsid w:val="0042528D"/>
    <w:rsid w:val="00426373"/>
    <w:rsid w:val="0042799F"/>
    <w:rsid w:val="00427C5F"/>
    <w:rsid w:val="0043565B"/>
    <w:rsid w:val="00436BC4"/>
    <w:rsid w:val="0045315C"/>
    <w:rsid w:val="00455A1E"/>
    <w:rsid w:val="00457B04"/>
    <w:rsid w:val="0046156A"/>
    <w:rsid w:val="00461AC2"/>
    <w:rsid w:val="004621A8"/>
    <w:rsid w:val="004625E3"/>
    <w:rsid w:val="00462B8F"/>
    <w:rsid w:val="00463800"/>
    <w:rsid w:val="00463DCF"/>
    <w:rsid w:val="00465605"/>
    <w:rsid w:val="00466158"/>
    <w:rsid w:val="0046617A"/>
    <w:rsid w:val="00473BAD"/>
    <w:rsid w:val="00474004"/>
    <w:rsid w:val="00475E41"/>
    <w:rsid w:val="00476FFC"/>
    <w:rsid w:val="00477C9E"/>
    <w:rsid w:val="004859FA"/>
    <w:rsid w:val="004878C1"/>
    <w:rsid w:val="00492BD5"/>
    <w:rsid w:val="00494081"/>
    <w:rsid w:val="004940D7"/>
    <w:rsid w:val="00496244"/>
    <w:rsid w:val="00497098"/>
    <w:rsid w:val="004A3073"/>
    <w:rsid w:val="004A4417"/>
    <w:rsid w:val="004A55DA"/>
    <w:rsid w:val="004B147A"/>
    <w:rsid w:val="004B195A"/>
    <w:rsid w:val="004B3042"/>
    <w:rsid w:val="004B3D60"/>
    <w:rsid w:val="004B6F28"/>
    <w:rsid w:val="004C1593"/>
    <w:rsid w:val="004C5C68"/>
    <w:rsid w:val="004C7A81"/>
    <w:rsid w:val="004D1309"/>
    <w:rsid w:val="004D2BF8"/>
    <w:rsid w:val="004D3BAF"/>
    <w:rsid w:val="004D3F1A"/>
    <w:rsid w:val="004D55E8"/>
    <w:rsid w:val="004D5DC8"/>
    <w:rsid w:val="004E08F9"/>
    <w:rsid w:val="004F3357"/>
    <w:rsid w:val="004F391C"/>
    <w:rsid w:val="004F5229"/>
    <w:rsid w:val="0050096A"/>
    <w:rsid w:val="005011F0"/>
    <w:rsid w:val="00502F46"/>
    <w:rsid w:val="00503486"/>
    <w:rsid w:val="0050382B"/>
    <w:rsid w:val="00504826"/>
    <w:rsid w:val="00511D3D"/>
    <w:rsid w:val="005140DC"/>
    <w:rsid w:val="0051438A"/>
    <w:rsid w:val="00514BBC"/>
    <w:rsid w:val="00525358"/>
    <w:rsid w:val="00525A4D"/>
    <w:rsid w:val="005260F4"/>
    <w:rsid w:val="0052741B"/>
    <w:rsid w:val="005327D4"/>
    <w:rsid w:val="00536FB0"/>
    <w:rsid w:val="00537DE0"/>
    <w:rsid w:val="00542434"/>
    <w:rsid w:val="00542436"/>
    <w:rsid w:val="00547B5F"/>
    <w:rsid w:val="00552825"/>
    <w:rsid w:val="00553D44"/>
    <w:rsid w:val="00555009"/>
    <w:rsid w:val="00556788"/>
    <w:rsid w:val="0056030A"/>
    <w:rsid w:val="00560C92"/>
    <w:rsid w:val="00562480"/>
    <w:rsid w:val="00564824"/>
    <w:rsid w:val="005714CB"/>
    <w:rsid w:val="00574E86"/>
    <w:rsid w:val="005764DE"/>
    <w:rsid w:val="00577601"/>
    <w:rsid w:val="00580377"/>
    <w:rsid w:val="00581BA2"/>
    <w:rsid w:val="00584941"/>
    <w:rsid w:val="005947B5"/>
    <w:rsid w:val="00594FFC"/>
    <w:rsid w:val="005A092D"/>
    <w:rsid w:val="005A169D"/>
    <w:rsid w:val="005A209E"/>
    <w:rsid w:val="005A7DD9"/>
    <w:rsid w:val="005B32E2"/>
    <w:rsid w:val="005C0550"/>
    <w:rsid w:val="005C4AD8"/>
    <w:rsid w:val="005C7297"/>
    <w:rsid w:val="005D5F7C"/>
    <w:rsid w:val="005D76F9"/>
    <w:rsid w:val="005E0536"/>
    <w:rsid w:val="005F2326"/>
    <w:rsid w:val="005F5D94"/>
    <w:rsid w:val="0060110A"/>
    <w:rsid w:val="00602BC5"/>
    <w:rsid w:val="00604D2E"/>
    <w:rsid w:val="006075A2"/>
    <w:rsid w:val="00607873"/>
    <w:rsid w:val="006132D5"/>
    <w:rsid w:val="006158EC"/>
    <w:rsid w:val="006202B6"/>
    <w:rsid w:val="006212BA"/>
    <w:rsid w:val="00625D6C"/>
    <w:rsid w:val="00625D8D"/>
    <w:rsid w:val="0063172F"/>
    <w:rsid w:val="006319DF"/>
    <w:rsid w:val="00635608"/>
    <w:rsid w:val="006364C7"/>
    <w:rsid w:val="006369A4"/>
    <w:rsid w:val="00640B24"/>
    <w:rsid w:val="00640C19"/>
    <w:rsid w:val="00643C2A"/>
    <w:rsid w:val="00644EBA"/>
    <w:rsid w:val="006503ED"/>
    <w:rsid w:val="00651A87"/>
    <w:rsid w:val="00653F50"/>
    <w:rsid w:val="006575D9"/>
    <w:rsid w:val="00660D11"/>
    <w:rsid w:val="00660FBA"/>
    <w:rsid w:val="00662E55"/>
    <w:rsid w:val="006630AF"/>
    <w:rsid w:val="00667486"/>
    <w:rsid w:val="0066760D"/>
    <w:rsid w:val="00671D62"/>
    <w:rsid w:val="006770EF"/>
    <w:rsid w:val="006809A7"/>
    <w:rsid w:val="00680E71"/>
    <w:rsid w:val="00682E04"/>
    <w:rsid w:val="006834EF"/>
    <w:rsid w:val="00686C06"/>
    <w:rsid w:val="00686EEE"/>
    <w:rsid w:val="00690BEF"/>
    <w:rsid w:val="00690C25"/>
    <w:rsid w:val="00696406"/>
    <w:rsid w:val="006A09ED"/>
    <w:rsid w:val="006B772C"/>
    <w:rsid w:val="006C02FA"/>
    <w:rsid w:val="006C2219"/>
    <w:rsid w:val="006D07AA"/>
    <w:rsid w:val="006D419B"/>
    <w:rsid w:val="006D724B"/>
    <w:rsid w:val="006E4ABF"/>
    <w:rsid w:val="006E5815"/>
    <w:rsid w:val="006E582E"/>
    <w:rsid w:val="006F04A6"/>
    <w:rsid w:val="006F2653"/>
    <w:rsid w:val="006F42C8"/>
    <w:rsid w:val="00701C9D"/>
    <w:rsid w:val="00702205"/>
    <w:rsid w:val="00703999"/>
    <w:rsid w:val="007052F7"/>
    <w:rsid w:val="00706E86"/>
    <w:rsid w:val="007133E9"/>
    <w:rsid w:val="0071382B"/>
    <w:rsid w:val="00714C91"/>
    <w:rsid w:val="00714F94"/>
    <w:rsid w:val="00716348"/>
    <w:rsid w:val="00716E81"/>
    <w:rsid w:val="0071723A"/>
    <w:rsid w:val="00720E8B"/>
    <w:rsid w:val="0072526C"/>
    <w:rsid w:val="00726C49"/>
    <w:rsid w:val="00734C99"/>
    <w:rsid w:val="00735302"/>
    <w:rsid w:val="00735570"/>
    <w:rsid w:val="007355BB"/>
    <w:rsid w:val="00736C8F"/>
    <w:rsid w:val="00736F4D"/>
    <w:rsid w:val="007409E6"/>
    <w:rsid w:val="00740E2E"/>
    <w:rsid w:val="007430A2"/>
    <w:rsid w:val="00746138"/>
    <w:rsid w:val="00750D1F"/>
    <w:rsid w:val="00751190"/>
    <w:rsid w:val="00751E9B"/>
    <w:rsid w:val="00752851"/>
    <w:rsid w:val="00753076"/>
    <w:rsid w:val="00753D5D"/>
    <w:rsid w:val="007544FE"/>
    <w:rsid w:val="007552C3"/>
    <w:rsid w:val="007566E8"/>
    <w:rsid w:val="00756BE4"/>
    <w:rsid w:val="00761970"/>
    <w:rsid w:val="00761EBC"/>
    <w:rsid w:val="007634AE"/>
    <w:rsid w:val="007639CC"/>
    <w:rsid w:val="00766758"/>
    <w:rsid w:val="007719BD"/>
    <w:rsid w:val="00773F6A"/>
    <w:rsid w:val="00777D88"/>
    <w:rsid w:val="007803D9"/>
    <w:rsid w:val="007824D9"/>
    <w:rsid w:val="00783496"/>
    <w:rsid w:val="0078418A"/>
    <w:rsid w:val="00790D15"/>
    <w:rsid w:val="007942C6"/>
    <w:rsid w:val="00795108"/>
    <w:rsid w:val="0079795F"/>
    <w:rsid w:val="007A0808"/>
    <w:rsid w:val="007A1BAD"/>
    <w:rsid w:val="007A6BB3"/>
    <w:rsid w:val="007B192E"/>
    <w:rsid w:val="007B1947"/>
    <w:rsid w:val="007B7C91"/>
    <w:rsid w:val="007C2853"/>
    <w:rsid w:val="007C3998"/>
    <w:rsid w:val="007C3CBB"/>
    <w:rsid w:val="007C57A2"/>
    <w:rsid w:val="007D032B"/>
    <w:rsid w:val="007D1B3F"/>
    <w:rsid w:val="007D7417"/>
    <w:rsid w:val="007D7E53"/>
    <w:rsid w:val="007E11A0"/>
    <w:rsid w:val="007E66D7"/>
    <w:rsid w:val="007F12D4"/>
    <w:rsid w:val="007F2679"/>
    <w:rsid w:val="007F312D"/>
    <w:rsid w:val="007F3906"/>
    <w:rsid w:val="007F6BDC"/>
    <w:rsid w:val="00800617"/>
    <w:rsid w:val="008006E5"/>
    <w:rsid w:val="00800C3A"/>
    <w:rsid w:val="00801C2E"/>
    <w:rsid w:val="00806E35"/>
    <w:rsid w:val="00807886"/>
    <w:rsid w:val="008117C2"/>
    <w:rsid w:val="0082312E"/>
    <w:rsid w:val="00824E83"/>
    <w:rsid w:val="00827A7D"/>
    <w:rsid w:val="00831720"/>
    <w:rsid w:val="00836070"/>
    <w:rsid w:val="00841CD8"/>
    <w:rsid w:val="00841DFE"/>
    <w:rsid w:val="00846D0D"/>
    <w:rsid w:val="0085224D"/>
    <w:rsid w:val="00860762"/>
    <w:rsid w:val="008635B7"/>
    <w:rsid w:val="00870D03"/>
    <w:rsid w:val="008712CF"/>
    <w:rsid w:val="00872B77"/>
    <w:rsid w:val="008764E1"/>
    <w:rsid w:val="00876C73"/>
    <w:rsid w:val="008804D3"/>
    <w:rsid w:val="008836EF"/>
    <w:rsid w:val="008854F2"/>
    <w:rsid w:val="0088625D"/>
    <w:rsid w:val="00886C90"/>
    <w:rsid w:val="00897CD9"/>
    <w:rsid w:val="008A05EA"/>
    <w:rsid w:val="008A21FD"/>
    <w:rsid w:val="008A2DEB"/>
    <w:rsid w:val="008A5BE4"/>
    <w:rsid w:val="008A70CD"/>
    <w:rsid w:val="008A73F6"/>
    <w:rsid w:val="008B2A43"/>
    <w:rsid w:val="008B455F"/>
    <w:rsid w:val="008B671B"/>
    <w:rsid w:val="008C0172"/>
    <w:rsid w:val="008C2024"/>
    <w:rsid w:val="008C2377"/>
    <w:rsid w:val="008C4027"/>
    <w:rsid w:val="008C44D6"/>
    <w:rsid w:val="008C5226"/>
    <w:rsid w:val="008C6EE4"/>
    <w:rsid w:val="008D1876"/>
    <w:rsid w:val="008D1BF5"/>
    <w:rsid w:val="008D263A"/>
    <w:rsid w:val="008D5BEC"/>
    <w:rsid w:val="008D686F"/>
    <w:rsid w:val="008D7634"/>
    <w:rsid w:val="008E01B8"/>
    <w:rsid w:val="008F1B9A"/>
    <w:rsid w:val="008F3F30"/>
    <w:rsid w:val="008F6165"/>
    <w:rsid w:val="008F6729"/>
    <w:rsid w:val="008F7F13"/>
    <w:rsid w:val="00902402"/>
    <w:rsid w:val="00902B24"/>
    <w:rsid w:val="009079B6"/>
    <w:rsid w:val="0091422C"/>
    <w:rsid w:val="0091535D"/>
    <w:rsid w:val="00917963"/>
    <w:rsid w:val="009208E9"/>
    <w:rsid w:val="00921A14"/>
    <w:rsid w:val="009221C3"/>
    <w:rsid w:val="00923106"/>
    <w:rsid w:val="009245DA"/>
    <w:rsid w:val="009263EF"/>
    <w:rsid w:val="00927F4B"/>
    <w:rsid w:val="00930415"/>
    <w:rsid w:val="00930C1C"/>
    <w:rsid w:val="009328F1"/>
    <w:rsid w:val="00933400"/>
    <w:rsid w:val="009369E7"/>
    <w:rsid w:val="00940FA7"/>
    <w:rsid w:val="0095038D"/>
    <w:rsid w:val="00950663"/>
    <w:rsid w:val="00950AB9"/>
    <w:rsid w:val="00953EFF"/>
    <w:rsid w:val="00954768"/>
    <w:rsid w:val="00955985"/>
    <w:rsid w:val="0096289A"/>
    <w:rsid w:val="009720A1"/>
    <w:rsid w:val="00974384"/>
    <w:rsid w:val="0097584F"/>
    <w:rsid w:val="00977F09"/>
    <w:rsid w:val="00982265"/>
    <w:rsid w:val="009838E1"/>
    <w:rsid w:val="00984EBB"/>
    <w:rsid w:val="00986870"/>
    <w:rsid w:val="00986AB0"/>
    <w:rsid w:val="009943AD"/>
    <w:rsid w:val="009959B0"/>
    <w:rsid w:val="009A1D23"/>
    <w:rsid w:val="009A3BA6"/>
    <w:rsid w:val="009A3DEC"/>
    <w:rsid w:val="009B1799"/>
    <w:rsid w:val="009B35D4"/>
    <w:rsid w:val="009B51CC"/>
    <w:rsid w:val="009B608B"/>
    <w:rsid w:val="009C0916"/>
    <w:rsid w:val="009C4FEF"/>
    <w:rsid w:val="009C5093"/>
    <w:rsid w:val="009D5A57"/>
    <w:rsid w:val="009D62AD"/>
    <w:rsid w:val="009E3FCD"/>
    <w:rsid w:val="009E6B81"/>
    <w:rsid w:val="009F12C6"/>
    <w:rsid w:val="009F14CB"/>
    <w:rsid w:val="009F5510"/>
    <w:rsid w:val="009F687D"/>
    <w:rsid w:val="00A019CB"/>
    <w:rsid w:val="00A04765"/>
    <w:rsid w:val="00A04B8C"/>
    <w:rsid w:val="00A05481"/>
    <w:rsid w:val="00A108EF"/>
    <w:rsid w:val="00A1339D"/>
    <w:rsid w:val="00A149B5"/>
    <w:rsid w:val="00A2135E"/>
    <w:rsid w:val="00A216AF"/>
    <w:rsid w:val="00A223C7"/>
    <w:rsid w:val="00A26A99"/>
    <w:rsid w:val="00A27213"/>
    <w:rsid w:val="00A300A1"/>
    <w:rsid w:val="00A311FF"/>
    <w:rsid w:val="00A34397"/>
    <w:rsid w:val="00A45198"/>
    <w:rsid w:val="00A4719D"/>
    <w:rsid w:val="00A47FA4"/>
    <w:rsid w:val="00A509C2"/>
    <w:rsid w:val="00A54D9D"/>
    <w:rsid w:val="00A55515"/>
    <w:rsid w:val="00A578CD"/>
    <w:rsid w:val="00A67D4E"/>
    <w:rsid w:val="00A76CDD"/>
    <w:rsid w:val="00A82852"/>
    <w:rsid w:val="00A84158"/>
    <w:rsid w:val="00A8781D"/>
    <w:rsid w:val="00A90FAE"/>
    <w:rsid w:val="00A92C21"/>
    <w:rsid w:val="00A9782F"/>
    <w:rsid w:val="00AA04D4"/>
    <w:rsid w:val="00AA1E64"/>
    <w:rsid w:val="00AA7CD1"/>
    <w:rsid w:val="00AB1BE2"/>
    <w:rsid w:val="00AB1F9F"/>
    <w:rsid w:val="00AB3865"/>
    <w:rsid w:val="00AB415B"/>
    <w:rsid w:val="00AB7545"/>
    <w:rsid w:val="00AB7839"/>
    <w:rsid w:val="00AC016C"/>
    <w:rsid w:val="00AC1C55"/>
    <w:rsid w:val="00AC3BB0"/>
    <w:rsid w:val="00AC4FA3"/>
    <w:rsid w:val="00AC725F"/>
    <w:rsid w:val="00AD4BAF"/>
    <w:rsid w:val="00AD729A"/>
    <w:rsid w:val="00AE0239"/>
    <w:rsid w:val="00AE1FC0"/>
    <w:rsid w:val="00AE2011"/>
    <w:rsid w:val="00AE34CE"/>
    <w:rsid w:val="00AF1B33"/>
    <w:rsid w:val="00AF2999"/>
    <w:rsid w:val="00AF3512"/>
    <w:rsid w:val="00AF651F"/>
    <w:rsid w:val="00B0026E"/>
    <w:rsid w:val="00B04678"/>
    <w:rsid w:val="00B052BE"/>
    <w:rsid w:val="00B13A59"/>
    <w:rsid w:val="00B22728"/>
    <w:rsid w:val="00B263BE"/>
    <w:rsid w:val="00B27C1B"/>
    <w:rsid w:val="00B27ECF"/>
    <w:rsid w:val="00B426E8"/>
    <w:rsid w:val="00B43368"/>
    <w:rsid w:val="00B43909"/>
    <w:rsid w:val="00B44741"/>
    <w:rsid w:val="00B51058"/>
    <w:rsid w:val="00B512DD"/>
    <w:rsid w:val="00B52196"/>
    <w:rsid w:val="00B56368"/>
    <w:rsid w:val="00B578F1"/>
    <w:rsid w:val="00B6000B"/>
    <w:rsid w:val="00B60844"/>
    <w:rsid w:val="00B6578E"/>
    <w:rsid w:val="00B67231"/>
    <w:rsid w:val="00B70C24"/>
    <w:rsid w:val="00B71CD5"/>
    <w:rsid w:val="00B728C3"/>
    <w:rsid w:val="00B72EC4"/>
    <w:rsid w:val="00B73414"/>
    <w:rsid w:val="00B734A6"/>
    <w:rsid w:val="00B73ACF"/>
    <w:rsid w:val="00B837DC"/>
    <w:rsid w:val="00B83A90"/>
    <w:rsid w:val="00B84A79"/>
    <w:rsid w:val="00B86777"/>
    <w:rsid w:val="00B86FED"/>
    <w:rsid w:val="00B9012A"/>
    <w:rsid w:val="00B9707E"/>
    <w:rsid w:val="00BB2EF1"/>
    <w:rsid w:val="00BB34BA"/>
    <w:rsid w:val="00BB5A66"/>
    <w:rsid w:val="00BC2193"/>
    <w:rsid w:val="00BC303F"/>
    <w:rsid w:val="00BC5CEC"/>
    <w:rsid w:val="00BC61DC"/>
    <w:rsid w:val="00BC7AF2"/>
    <w:rsid w:val="00BD200D"/>
    <w:rsid w:val="00BD3EB6"/>
    <w:rsid w:val="00BD704D"/>
    <w:rsid w:val="00BE2C62"/>
    <w:rsid w:val="00BE6A69"/>
    <w:rsid w:val="00BF4248"/>
    <w:rsid w:val="00BF50F8"/>
    <w:rsid w:val="00BF52DB"/>
    <w:rsid w:val="00BF6F8C"/>
    <w:rsid w:val="00BF707F"/>
    <w:rsid w:val="00BF7633"/>
    <w:rsid w:val="00BF7E66"/>
    <w:rsid w:val="00C04724"/>
    <w:rsid w:val="00C11162"/>
    <w:rsid w:val="00C1156C"/>
    <w:rsid w:val="00C118A6"/>
    <w:rsid w:val="00C14EB5"/>
    <w:rsid w:val="00C17771"/>
    <w:rsid w:val="00C2432A"/>
    <w:rsid w:val="00C2536B"/>
    <w:rsid w:val="00C26B08"/>
    <w:rsid w:val="00C31E4B"/>
    <w:rsid w:val="00C32B56"/>
    <w:rsid w:val="00C3539F"/>
    <w:rsid w:val="00C4267E"/>
    <w:rsid w:val="00C44D70"/>
    <w:rsid w:val="00C45763"/>
    <w:rsid w:val="00C47EC0"/>
    <w:rsid w:val="00C52ADB"/>
    <w:rsid w:val="00C52F6A"/>
    <w:rsid w:val="00C5442A"/>
    <w:rsid w:val="00C632E1"/>
    <w:rsid w:val="00C64D9C"/>
    <w:rsid w:val="00C65AB8"/>
    <w:rsid w:val="00C65C0E"/>
    <w:rsid w:val="00C73DD0"/>
    <w:rsid w:val="00C75A5F"/>
    <w:rsid w:val="00C8094E"/>
    <w:rsid w:val="00C85233"/>
    <w:rsid w:val="00C9186C"/>
    <w:rsid w:val="00C9218F"/>
    <w:rsid w:val="00C96F8F"/>
    <w:rsid w:val="00CB103C"/>
    <w:rsid w:val="00CB5F15"/>
    <w:rsid w:val="00CB5FA6"/>
    <w:rsid w:val="00CB663C"/>
    <w:rsid w:val="00CC1590"/>
    <w:rsid w:val="00CC252C"/>
    <w:rsid w:val="00CC3595"/>
    <w:rsid w:val="00CC5D31"/>
    <w:rsid w:val="00CC71C3"/>
    <w:rsid w:val="00CD5053"/>
    <w:rsid w:val="00CE1D80"/>
    <w:rsid w:val="00CE2B05"/>
    <w:rsid w:val="00CF4489"/>
    <w:rsid w:val="00CF6A97"/>
    <w:rsid w:val="00D00271"/>
    <w:rsid w:val="00D028E5"/>
    <w:rsid w:val="00D02D05"/>
    <w:rsid w:val="00D0399A"/>
    <w:rsid w:val="00D058AB"/>
    <w:rsid w:val="00D16C94"/>
    <w:rsid w:val="00D16E11"/>
    <w:rsid w:val="00D17D37"/>
    <w:rsid w:val="00D20C53"/>
    <w:rsid w:val="00D21F52"/>
    <w:rsid w:val="00D26351"/>
    <w:rsid w:val="00D27734"/>
    <w:rsid w:val="00D326E6"/>
    <w:rsid w:val="00D32956"/>
    <w:rsid w:val="00D329F9"/>
    <w:rsid w:val="00D34439"/>
    <w:rsid w:val="00D35351"/>
    <w:rsid w:val="00D41D9E"/>
    <w:rsid w:val="00D42C41"/>
    <w:rsid w:val="00D4312B"/>
    <w:rsid w:val="00D43938"/>
    <w:rsid w:val="00D43B09"/>
    <w:rsid w:val="00D462BF"/>
    <w:rsid w:val="00D468F5"/>
    <w:rsid w:val="00D46C1A"/>
    <w:rsid w:val="00D53039"/>
    <w:rsid w:val="00D541B0"/>
    <w:rsid w:val="00D546DA"/>
    <w:rsid w:val="00D5625F"/>
    <w:rsid w:val="00D61CF7"/>
    <w:rsid w:val="00D631F6"/>
    <w:rsid w:val="00D63D6D"/>
    <w:rsid w:val="00D64043"/>
    <w:rsid w:val="00D67702"/>
    <w:rsid w:val="00D677E2"/>
    <w:rsid w:val="00D739C8"/>
    <w:rsid w:val="00D758CD"/>
    <w:rsid w:val="00D84EB6"/>
    <w:rsid w:val="00D9418F"/>
    <w:rsid w:val="00DA0304"/>
    <w:rsid w:val="00DA100C"/>
    <w:rsid w:val="00DA200B"/>
    <w:rsid w:val="00DA265B"/>
    <w:rsid w:val="00DA4FCE"/>
    <w:rsid w:val="00DA562E"/>
    <w:rsid w:val="00DA740A"/>
    <w:rsid w:val="00DA7A86"/>
    <w:rsid w:val="00DC2201"/>
    <w:rsid w:val="00DC37EC"/>
    <w:rsid w:val="00DC701C"/>
    <w:rsid w:val="00DC7979"/>
    <w:rsid w:val="00DC7CE7"/>
    <w:rsid w:val="00DD0C69"/>
    <w:rsid w:val="00DD189F"/>
    <w:rsid w:val="00DD3723"/>
    <w:rsid w:val="00DD508C"/>
    <w:rsid w:val="00DE27BB"/>
    <w:rsid w:val="00DE2F4A"/>
    <w:rsid w:val="00DE5CC4"/>
    <w:rsid w:val="00DE79C2"/>
    <w:rsid w:val="00DF29A6"/>
    <w:rsid w:val="00DF5DC4"/>
    <w:rsid w:val="00DF7972"/>
    <w:rsid w:val="00E0689E"/>
    <w:rsid w:val="00E07FDA"/>
    <w:rsid w:val="00E11CBC"/>
    <w:rsid w:val="00E1514C"/>
    <w:rsid w:val="00E157AC"/>
    <w:rsid w:val="00E216FC"/>
    <w:rsid w:val="00E26A41"/>
    <w:rsid w:val="00E26BC3"/>
    <w:rsid w:val="00E271BC"/>
    <w:rsid w:val="00E30906"/>
    <w:rsid w:val="00E31140"/>
    <w:rsid w:val="00E325A5"/>
    <w:rsid w:val="00E3298F"/>
    <w:rsid w:val="00E34204"/>
    <w:rsid w:val="00E36596"/>
    <w:rsid w:val="00E40CEB"/>
    <w:rsid w:val="00E45CCB"/>
    <w:rsid w:val="00E46E1A"/>
    <w:rsid w:val="00E46FE9"/>
    <w:rsid w:val="00E47419"/>
    <w:rsid w:val="00E50008"/>
    <w:rsid w:val="00E5133C"/>
    <w:rsid w:val="00E5417A"/>
    <w:rsid w:val="00E660E2"/>
    <w:rsid w:val="00E677B5"/>
    <w:rsid w:val="00E723E1"/>
    <w:rsid w:val="00E77C59"/>
    <w:rsid w:val="00E815C4"/>
    <w:rsid w:val="00E8327D"/>
    <w:rsid w:val="00E8529B"/>
    <w:rsid w:val="00E907DC"/>
    <w:rsid w:val="00E92950"/>
    <w:rsid w:val="00E94E3B"/>
    <w:rsid w:val="00E94FBB"/>
    <w:rsid w:val="00E967A7"/>
    <w:rsid w:val="00EA1899"/>
    <w:rsid w:val="00EA384A"/>
    <w:rsid w:val="00EA42AE"/>
    <w:rsid w:val="00EA72A5"/>
    <w:rsid w:val="00EB1479"/>
    <w:rsid w:val="00EC0550"/>
    <w:rsid w:val="00ED0DB6"/>
    <w:rsid w:val="00ED18AB"/>
    <w:rsid w:val="00ED4311"/>
    <w:rsid w:val="00ED6C26"/>
    <w:rsid w:val="00ED733D"/>
    <w:rsid w:val="00EE1249"/>
    <w:rsid w:val="00EE15C0"/>
    <w:rsid w:val="00EE2E17"/>
    <w:rsid w:val="00EE36D4"/>
    <w:rsid w:val="00EE5453"/>
    <w:rsid w:val="00EE574C"/>
    <w:rsid w:val="00EE5AD0"/>
    <w:rsid w:val="00EE7B88"/>
    <w:rsid w:val="00EF1B26"/>
    <w:rsid w:val="00EF2332"/>
    <w:rsid w:val="00EF3C1B"/>
    <w:rsid w:val="00EF3DEE"/>
    <w:rsid w:val="00EF6F2F"/>
    <w:rsid w:val="00EF7A2A"/>
    <w:rsid w:val="00EF7BA0"/>
    <w:rsid w:val="00EF7C7F"/>
    <w:rsid w:val="00F00720"/>
    <w:rsid w:val="00F026C4"/>
    <w:rsid w:val="00F03717"/>
    <w:rsid w:val="00F13001"/>
    <w:rsid w:val="00F140B0"/>
    <w:rsid w:val="00F238A2"/>
    <w:rsid w:val="00F30A3B"/>
    <w:rsid w:val="00F3122E"/>
    <w:rsid w:val="00F324E3"/>
    <w:rsid w:val="00F4197C"/>
    <w:rsid w:val="00F42E55"/>
    <w:rsid w:val="00F43D38"/>
    <w:rsid w:val="00F470E7"/>
    <w:rsid w:val="00F525ED"/>
    <w:rsid w:val="00F532D0"/>
    <w:rsid w:val="00F540D2"/>
    <w:rsid w:val="00F5460B"/>
    <w:rsid w:val="00F561D4"/>
    <w:rsid w:val="00F6169B"/>
    <w:rsid w:val="00F66CA3"/>
    <w:rsid w:val="00F679D4"/>
    <w:rsid w:val="00F71F6A"/>
    <w:rsid w:val="00F74C1F"/>
    <w:rsid w:val="00F75383"/>
    <w:rsid w:val="00F85D8F"/>
    <w:rsid w:val="00F91272"/>
    <w:rsid w:val="00F9420B"/>
    <w:rsid w:val="00F97529"/>
    <w:rsid w:val="00FA3F08"/>
    <w:rsid w:val="00FA663B"/>
    <w:rsid w:val="00FA7185"/>
    <w:rsid w:val="00FB0E0C"/>
    <w:rsid w:val="00FB1A2C"/>
    <w:rsid w:val="00FB1CE5"/>
    <w:rsid w:val="00FB2C4D"/>
    <w:rsid w:val="00FB74F5"/>
    <w:rsid w:val="00FB75B0"/>
    <w:rsid w:val="00FB7669"/>
    <w:rsid w:val="00FB7D31"/>
    <w:rsid w:val="00FC0041"/>
    <w:rsid w:val="00FC1193"/>
    <w:rsid w:val="00FC7214"/>
    <w:rsid w:val="00FD066F"/>
    <w:rsid w:val="00FD21CB"/>
    <w:rsid w:val="00FD3C10"/>
    <w:rsid w:val="00FD722E"/>
    <w:rsid w:val="00FE534B"/>
    <w:rsid w:val="00FF053C"/>
    <w:rsid w:val="00FF0E53"/>
    <w:rsid w:val="00FF4358"/>
    <w:rsid w:val="00FF47EE"/>
    <w:rsid w:val="00FF58A3"/>
    <w:rsid w:val="00FF5DFD"/>
    <w:rsid w:val="00FF7355"/>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64">
      <o:colormenu v:ext="edit" fillcolor="none [1942]"/>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heme="minorHAnsi" w:hAnsi="Times New Roman" w:cs="Times New Roman"/>
        <w:lang w:val="fr-FR"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index 8" w:uiPriority="0"/>
    <w:lsdException w:name="index 9" w:uiPriority="0"/>
    <w:lsdException w:name="toc 1" w:uiPriority="39"/>
    <w:lsdException w:name="toc 2" w:uiPriority="39"/>
    <w:lsdException w:name="toc 3" w:uiPriority="39"/>
    <w:lsdException w:name="toc 4" w:uiPriority="39"/>
    <w:lsdException w:name="toc 5" w:uiPriority="39"/>
    <w:lsdException w:name="toc 6" w:uiPriority="39"/>
    <w:lsdException w:name="toc 7" w:uiPriority="0"/>
    <w:lsdException w:name="toc 8" w:uiPriority="0"/>
    <w:lsdException w:name="toc 9" w:uiPriority="0"/>
    <w:lsdException w:name="footnote text" w:uiPriority="0"/>
    <w:lsdException w:name="annotation text" w:uiPriority="0"/>
    <w:lsdException w:name="header" w:uiPriority="0"/>
    <w:lsdException w:name="footer" w:uiPriority="0"/>
    <w:lsdException w:name="index heading" w:uiPriority="0"/>
    <w:lsdException w:name="caption" w:uiPriority="0" w:qFormat="1"/>
    <w:lsdException w:name="page number" w:uiPriority="0"/>
    <w:lsdException w:name="endnote reference" w:uiPriority="0"/>
    <w:lsdException w:name="toa heading" w:uiPriority="0"/>
    <w:lsdException w:name="List 2"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Document Map"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51190"/>
    <w:pPr>
      <w:spacing w:after="120"/>
      <w:jc w:val="both"/>
    </w:pPr>
    <w:rPr>
      <w:rFonts w:ascii="Trebuchet MS" w:eastAsia="Times New Roman" w:hAnsi="Trebuchet MS"/>
      <w:szCs w:val="24"/>
      <w:lang w:val="en-GB" w:eastAsia="fr-FR"/>
    </w:rPr>
  </w:style>
  <w:style w:type="paragraph" w:styleId="Titre1">
    <w:name w:val="heading 1"/>
    <w:basedOn w:val="Courant"/>
    <w:next w:val="Normal"/>
    <w:link w:val="Titre1Car"/>
    <w:qFormat/>
    <w:rsid w:val="00751190"/>
    <w:pPr>
      <w:keepNext/>
      <w:keepLines/>
      <w:widowControl/>
      <w:numPr>
        <w:numId w:val="11"/>
      </w:numPr>
      <w:pBdr>
        <w:bottom w:val="single" w:sz="4" w:space="1" w:color="auto"/>
      </w:pBdr>
      <w:shd w:val="clear" w:color="auto" w:fill="CDCDCF"/>
      <w:spacing w:before="320" w:after="320"/>
      <w:ind w:left="357" w:hanging="357"/>
      <w:outlineLvl w:val="0"/>
    </w:pPr>
    <w:rPr>
      <w:rFonts w:ascii="Trebuchet MS" w:hAnsi="Trebuchet MS"/>
      <w:b/>
      <w:bCs/>
      <w:color w:val="000000"/>
      <w:szCs w:val="32"/>
      <w:lang w:val="en-GB"/>
    </w:rPr>
  </w:style>
  <w:style w:type="paragraph" w:styleId="Titre2">
    <w:name w:val="heading 2"/>
    <w:basedOn w:val="Titre1"/>
    <w:next w:val="Normal"/>
    <w:link w:val="Titre2Car"/>
    <w:qFormat/>
    <w:rsid w:val="00DA100C"/>
    <w:pPr>
      <w:numPr>
        <w:ilvl w:val="1"/>
      </w:numPr>
      <w:pBdr>
        <w:bottom w:val="single" w:sz="4" w:space="1" w:color="000000" w:themeColor="text1"/>
      </w:pBdr>
      <w:shd w:val="clear" w:color="auto" w:fill="auto"/>
      <w:ind w:left="0"/>
      <w:outlineLvl w:val="1"/>
    </w:pPr>
    <w:rPr>
      <w:szCs w:val="24"/>
    </w:rPr>
  </w:style>
  <w:style w:type="paragraph" w:styleId="Titre3">
    <w:name w:val="heading 3"/>
    <w:basedOn w:val="Titre2"/>
    <w:next w:val="Normal"/>
    <w:link w:val="Titre3Car"/>
    <w:qFormat/>
    <w:rsid w:val="00492BD5"/>
    <w:pPr>
      <w:numPr>
        <w:ilvl w:val="2"/>
      </w:numPr>
      <w:pBdr>
        <w:bottom w:val="none" w:sz="0" w:space="0" w:color="auto"/>
      </w:pBdr>
      <w:ind w:left="0"/>
      <w:outlineLvl w:val="2"/>
    </w:pPr>
    <w:rPr>
      <w:bCs w:val="0"/>
      <w:szCs w:val="28"/>
    </w:rPr>
  </w:style>
  <w:style w:type="paragraph" w:styleId="Titre4">
    <w:name w:val="heading 4"/>
    <w:basedOn w:val="Titre3"/>
    <w:next w:val="Normal"/>
    <w:link w:val="Titre4Car"/>
    <w:qFormat/>
    <w:rsid w:val="00492BD5"/>
    <w:pPr>
      <w:numPr>
        <w:ilvl w:val="3"/>
      </w:numPr>
      <w:outlineLvl w:val="3"/>
    </w:pPr>
    <w:rPr>
      <w:b w:val="0"/>
      <w:szCs w:val="26"/>
    </w:rPr>
  </w:style>
  <w:style w:type="paragraph" w:styleId="Titre5">
    <w:name w:val="heading 5"/>
    <w:basedOn w:val="Titre4"/>
    <w:next w:val="Normal"/>
    <w:link w:val="Titre5Car"/>
    <w:qFormat/>
    <w:rsid w:val="00492BD5"/>
    <w:pPr>
      <w:numPr>
        <w:ilvl w:val="4"/>
      </w:numPr>
      <w:outlineLvl w:val="4"/>
    </w:pPr>
    <w:rPr>
      <w:sz w:val="20"/>
      <w:szCs w:val="24"/>
    </w:rPr>
  </w:style>
  <w:style w:type="paragraph" w:styleId="Titre6">
    <w:name w:val="heading 6"/>
    <w:basedOn w:val="Titre5"/>
    <w:next w:val="Normal"/>
    <w:link w:val="Titre6Car"/>
    <w:qFormat/>
    <w:rsid w:val="00492BD5"/>
    <w:pPr>
      <w:numPr>
        <w:ilvl w:val="5"/>
      </w:numPr>
      <w:outlineLvl w:val="5"/>
    </w:pPr>
    <w:rPr>
      <w:i/>
      <w:iCs/>
      <w:szCs w:val="22"/>
    </w:rPr>
  </w:style>
  <w:style w:type="paragraph" w:styleId="Titre7">
    <w:name w:val="heading 7"/>
    <w:basedOn w:val="Normal"/>
    <w:next w:val="Normal"/>
    <w:link w:val="Titre7Car"/>
    <w:semiHidden/>
    <w:qFormat/>
    <w:rsid w:val="00492BD5"/>
    <w:pPr>
      <w:keepNext/>
      <w:keepLines/>
      <w:numPr>
        <w:ilvl w:val="6"/>
        <w:numId w:val="11"/>
      </w:numPr>
      <w:spacing w:before="120"/>
      <w:jc w:val="left"/>
      <w:outlineLvl w:val="6"/>
    </w:pPr>
  </w:style>
  <w:style w:type="paragraph" w:styleId="Titre8">
    <w:name w:val="heading 8"/>
    <w:basedOn w:val="Titre7"/>
    <w:next w:val="Normal"/>
    <w:link w:val="Titre8Car"/>
    <w:semiHidden/>
    <w:qFormat/>
    <w:rsid w:val="00492BD5"/>
    <w:pPr>
      <w:numPr>
        <w:ilvl w:val="7"/>
      </w:numPr>
      <w:outlineLvl w:val="7"/>
    </w:pPr>
  </w:style>
  <w:style w:type="paragraph" w:styleId="Titre9">
    <w:name w:val="heading 9"/>
    <w:basedOn w:val="TM8"/>
    <w:next w:val="Normal"/>
    <w:link w:val="Titre9Car"/>
    <w:semiHidden/>
    <w:qFormat/>
    <w:rsid w:val="00492BD5"/>
    <w:pPr>
      <w:numPr>
        <w:ilvl w:val="8"/>
        <w:numId w:val="11"/>
      </w:numPr>
      <w:spacing w:before="120"/>
      <w:outlineLvl w:val="8"/>
    </w:p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customStyle="1" w:styleId="Acronyme">
    <w:name w:val="Acronyme"/>
    <w:basedOn w:val="Policepardfaut"/>
    <w:semiHidden/>
    <w:rsid w:val="00492BD5"/>
    <w:rPr>
      <w:rFonts w:ascii="Times New Roman" w:hAnsi="Times New Roman"/>
      <w:b/>
      <w:bCs/>
      <w:color w:val="0000FF"/>
      <w:sz w:val="24"/>
      <w:szCs w:val="24"/>
    </w:rPr>
  </w:style>
  <w:style w:type="paragraph" w:customStyle="1" w:styleId="Courant">
    <w:name w:val="Courant"/>
    <w:next w:val="Normal"/>
    <w:link w:val="CourantCar"/>
    <w:semiHidden/>
    <w:rsid w:val="00492BD5"/>
    <w:pPr>
      <w:widowControl w:val="0"/>
      <w:spacing w:before="240" w:after="120"/>
    </w:pPr>
    <w:rPr>
      <w:rFonts w:ascii="Times" w:eastAsia="Times New Roman" w:hAnsi="Times"/>
      <w:sz w:val="24"/>
      <w:szCs w:val="24"/>
      <w:lang w:eastAsia="fr-FR"/>
    </w:rPr>
  </w:style>
  <w:style w:type="character" w:customStyle="1" w:styleId="Titre1Car">
    <w:name w:val="Titre 1 Car"/>
    <w:basedOn w:val="Policepardfaut"/>
    <w:link w:val="Titre1"/>
    <w:rsid w:val="00751190"/>
    <w:rPr>
      <w:rFonts w:ascii="Trebuchet MS" w:eastAsia="Times New Roman" w:hAnsi="Trebuchet MS"/>
      <w:b/>
      <w:bCs/>
      <w:color w:val="000000"/>
      <w:sz w:val="24"/>
      <w:szCs w:val="32"/>
      <w:shd w:val="clear" w:color="auto" w:fill="CDCDCF"/>
      <w:lang w:val="en-GB" w:eastAsia="fr-FR"/>
    </w:rPr>
  </w:style>
  <w:style w:type="paragraph" w:customStyle="1" w:styleId="Annexe1">
    <w:name w:val="Annexe 1"/>
    <w:basedOn w:val="Titre1"/>
    <w:next w:val="Courant"/>
    <w:rsid w:val="00F561D4"/>
    <w:pPr>
      <w:pageBreakBefore/>
      <w:numPr>
        <w:numId w:val="16"/>
      </w:numPr>
      <w:ind w:left="0"/>
    </w:pPr>
  </w:style>
  <w:style w:type="paragraph" w:customStyle="1" w:styleId="Annexe2">
    <w:name w:val="Annexe 2"/>
    <w:basedOn w:val="Annexe1"/>
    <w:next w:val="Courant"/>
    <w:rsid w:val="00F561D4"/>
    <w:pPr>
      <w:pageBreakBefore w:val="0"/>
      <w:numPr>
        <w:ilvl w:val="1"/>
      </w:numPr>
      <w:pBdr>
        <w:bottom w:val="single" w:sz="4" w:space="1" w:color="000000" w:themeColor="text1"/>
      </w:pBdr>
      <w:shd w:val="clear" w:color="auto" w:fill="auto"/>
      <w:outlineLvl w:val="1"/>
    </w:pPr>
    <w:rPr>
      <w:color w:val="000000" w:themeColor="text1"/>
    </w:rPr>
  </w:style>
  <w:style w:type="character" w:styleId="Appeldenotedefin">
    <w:name w:val="endnote reference"/>
    <w:basedOn w:val="Policepardfaut"/>
    <w:semiHidden/>
    <w:rsid w:val="00492BD5"/>
    <w:rPr>
      <w:vertAlign w:val="superscript"/>
    </w:rPr>
  </w:style>
  <w:style w:type="character" w:customStyle="1" w:styleId="AX">
    <w:name w:val="AX"/>
    <w:rsid w:val="00751190"/>
    <w:rPr>
      <w:color w:val="FF0000"/>
      <w:lang w:val="en-GB"/>
    </w:rPr>
  </w:style>
  <w:style w:type="paragraph" w:styleId="Commentaire">
    <w:name w:val="annotation text"/>
    <w:basedOn w:val="Normal"/>
    <w:link w:val="CommentaireCar"/>
    <w:semiHidden/>
    <w:rsid w:val="00492BD5"/>
    <w:pPr>
      <w:keepLines/>
    </w:pPr>
    <w:rPr>
      <w:i/>
      <w:iCs/>
    </w:rPr>
  </w:style>
  <w:style w:type="character" w:customStyle="1" w:styleId="CommentaireCar">
    <w:name w:val="Commentaire Car"/>
    <w:basedOn w:val="Policepardfaut"/>
    <w:link w:val="Commentaire"/>
    <w:semiHidden/>
    <w:rsid w:val="00492BD5"/>
    <w:rPr>
      <w:rFonts w:ascii="Trebuchet MS" w:eastAsia="Times New Roman" w:hAnsi="Trebuchet MS"/>
      <w:i/>
      <w:iCs/>
      <w:szCs w:val="24"/>
      <w:lang w:eastAsia="fr-FR"/>
    </w:rPr>
  </w:style>
  <w:style w:type="paragraph" w:styleId="Corpsdetexte">
    <w:name w:val="Body Text"/>
    <w:basedOn w:val="Normal"/>
    <w:link w:val="CorpsdetexteCar"/>
    <w:semiHidden/>
    <w:rsid w:val="00492BD5"/>
    <w:pPr>
      <w:widowControl w:val="0"/>
      <w:ind w:right="1268"/>
    </w:pPr>
  </w:style>
  <w:style w:type="character" w:customStyle="1" w:styleId="CorpsdetexteCar">
    <w:name w:val="Corps de texte Car"/>
    <w:basedOn w:val="Policepardfaut"/>
    <w:link w:val="Corpsdetexte"/>
    <w:semiHidden/>
    <w:rsid w:val="00492BD5"/>
    <w:rPr>
      <w:rFonts w:ascii="Trebuchet MS" w:eastAsia="Times New Roman" w:hAnsi="Trebuchet MS"/>
      <w:szCs w:val="24"/>
      <w:lang w:eastAsia="fr-FR"/>
    </w:rPr>
  </w:style>
  <w:style w:type="paragraph" w:customStyle="1" w:styleId="DADR">
    <w:name w:val="DADR"/>
    <w:basedOn w:val="Normal"/>
    <w:rsid w:val="00751190"/>
    <w:pPr>
      <w:keepLines/>
      <w:widowControl w:val="0"/>
      <w:tabs>
        <w:tab w:val="left" w:pos="840"/>
        <w:tab w:val="left" w:pos="7626"/>
      </w:tabs>
      <w:spacing w:before="240"/>
      <w:ind w:left="822" w:right="1021" w:hanging="822"/>
      <w:jc w:val="left"/>
    </w:pPr>
    <w:rPr>
      <w:b/>
      <w:bCs/>
    </w:rPr>
  </w:style>
  <w:style w:type="paragraph" w:styleId="En-tte">
    <w:name w:val="header"/>
    <w:basedOn w:val="Normal"/>
    <w:link w:val="En-tteCar"/>
    <w:rsid w:val="00751190"/>
    <w:pPr>
      <w:tabs>
        <w:tab w:val="center" w:pos="4320"/>
        <w:tab w:val="right" w:pos="8640"/>
      </w:tabs>
      <w:jc w:val="left"/>
    </w:pPr>
    <w:rPr>
      <w:szCs w:val="20"/>
    </w:rPr>
  </w:style>
  <w:style w:type="character" w:customStyle="1" w:styleId="En-tteCar">
    <w:name w:val="En-tête Car"/>
    <w:basedOn w:val="Policepardfaut"/>
    <w:link w:val="En-tte"/>
    <w:rsid w:val="00751190"/>
    <w:rPr>
      <w:rFonts w:ascii="Trebuchet MS" w:eastAsia="Times New Roman" w:hAnsi="Trebuchet MS"/>
      <w:lang w:val="en-GB" w:eastAsia="fr-FR"/>
    </w:rPr>
  </w:style>
  <w:style w:type="paragraph" w:styleId="Explorateurdedocuments">
    <w:name w:val="Document Map"/>
    <w:basedOn w:val="Normal"/>
    <w:link w:val="ExplorateurdedocumentsCar"/>
    <w:semiHidden/>
    <w:rsid w:val="00492BD5"/>
    <w:pPr>
      <w:shd w:val="clear" w:color="auto" w:fill="000080"/>
    </w:pPr>
    <w:rPr>
      <w:rFonts w:ascii="Tahoma" w:hAnsi="Tahoma" w:cs="Tahoma"/>
    </w:rPr>
  </w:style>
  <w:style w:type="character" w:customStyle="1" w:styleId="ExplorateurdedocumentsCar">
    <w:name w:val="Explorateur de documents Car"/>
    <w:basedOn w:val="Policepardfaut"/>
    <w:link w:val="Explorateurdedocuments"/>
    <w:semiHidden/>
    <w:rsid w:val="00492BD5"/>
    <w:rPr>
      <w:rFonts w:ascii="Tahoma" w:eastAsia="Times New Roman" w:hAnsi="Tahoma" w:cs="Tahoma"/>
      <w:szCs w:val="24"/>
      <w:shd w:val="clear" w:color="auto" w:fill="000080"/>
      <w:lang w:eastAsia="fr-FR"/>
    </w:rPr>
  </w:style>
  <w:style w:type="paragraph" w:customStyle="1" w:styleId="Figure">
    <w:name w:val="Figure"/>
    <w:basedOn w:val="Normal"/>
    <w:semiHidden/>
    <w:rsid w:val="00492BD5"/>
    <w:pPr>
      <w:keepNext/>
      <w:spacing w:before="480"/>
      <w:jc w:val="center"/>
    </w:pPr>
    <w:rPr>
      <w:rFonts w:ascii="New York" w:hAnsi="New York"/>
      <w:sz w:val="22"/>
      <w:szCs w:val="22"/>
    </w:rPr>
  </w:style>
  <w:style w:type="table" w:styleId="Grilledutableau">
    <w:name w:val="Table Grid"/>
    <w:basedOn w:val="TableauNormal"/>
    <w:rsid w:val="00492BD5"/>
    <w:pPr>
      <w:spacing w:after="120"/>
      <w:jc w:val="both"/>
    </w:pPr>
    <w:rPr>
      <w:rFonts w:eastAsia="Times New Roman"/>
      <w:lang w:eastAsia="fr-FR"/>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bellenberschrift">
    <w:name w:val="Tabellenüberschrift"/>
    <w:basedOn w:val="Normal"/>
    <w:semiHidden/>
    <w:rsid w:val="00492BD5"/>
    <w:pPr>
      <w:suppressAutoHyphens/>
      <w:spacing w:before="60" w:after="60" w:line="288" w:lineRule="auto"/>
      <w:jc w:val="left"/>
    </w:pPr>
    <w:rPr>
      <w:rFonts w:ascii="Verdana" w:hAnsi="Verdana"/>
      <w:b/>
      <w:szCs w:val="20"/>
      <w:lang w:val="de-DE" w:eastAsia="en-US" w:bidi="en-US"/>
    </w:rPr>
  </w:style>
  <w:style w:type="paragraph" w:customStyle="1" w:styleId="Tabelleninhalt">
    <w:name w:val="Tabelleninhalt"/>
    <w:basedOn w:val="Tabellenberschrift"/>
    <w:semiHidden/>
    <w:rsid w:val="00492BD5"/>
    <w:pPr>
      <w:spacing w:before="120" w:after="120"/>
    </w:pPr>
    <w:rPr>
      <w:b w:val="0"/>
      <w:color w:val="000000"/>
      <w:sz w:val="18"/>
      <w:lang w:eastAsia="de-DE" w:bidi="de-DE"/>
    </w:rPr>
  </w:style>
  <w:style w:type="paragraph" w:customStyle="1" w:styleId="Historie">
    <w:name w:val="Historie"/>
    <w:basedOn w:val="Tabelleninhalt"/>
    <w:semiHidden/>
    <w:rsid w:val="00492BD5"/>
    <w:pPr>
      <w:spacing w:before="60" w:after="60"/>
      <w:ind w:left="113" w:right="113"/>
    </w:pPr>
  </w:style>
  <w:style w:type="paragraph" w:styleId="Index1">
    <w:name w:val="index 1"/>
    <w:basedOn w:val="Normal"/>
    <w:next w:val="Normal"/>
    <w:semiHidden/>
    <w:rsid w:val="00492BD5"/>
    <w:pPr>
      <w:tabs>
        <w:tab w:val="right" w:pos="3960"/>
      </w:tabs>
      <w:ind w:left="240" w:hanging="240"/>
      <w:jc w:val="left"/>
    </w:pPr>
    <w:rPr>
      <w:szCs w:val="20"/>
    </w:rPr>
  </w:style>
  <w:style w:type="paragraph" w:styleId="Index2">
    <w:name w:val="index 2"/>
    <w:basedOn w:val="Normal"/>
    <w:next w:val="Normal"/>
    <w:semiHidden/>
    <w:rsid w:val="00492BD5"/>
    <w:pPr>
      <w:tabs>
        <w:tab w:val="right" w:pos="3960"/>
      </w:tabs>
      <w:ind w:left="480" w:hanging="240"/>
      <w:jc w:val="left"/>
    </w:pPr>
    <w:rPr>
      <w:szCs w:val="20"/>
    </w:rPr>
  </w:style>
  <w:style w:type="paragraph" w:styleId="Index3">
    <w:name w:val="index 3"/>
    <w:basedOn w:val="Normal"/>
    <w:next w:val="Normal"/>
    <w:semiHidden/>
    <w:rsid w:val="00492BD5"/>
    <w:pPr>
      <w:tabs>
        <w:tab w:val="right" w:pos="3960"/>
      </w:tabs>
      <w:ind w:left="720" w:hanging="240"/>
      <w:jc w:val="left"/>
    </w:pPr>
    <w:rPr>
      <w:szCs w:val="20"/>
    </w:rPr>
  </w:style>
  <w:style w:type="paragraph" w:styleId="Index4">
    <w:name w:val="index 4"/>
    <w:basedOn w:val="Normal"/>
    <w:next w:val="Normal"/>
    <w:semiHidden/>
    <w:rsid w:val="00492BD5"/>
    <w:pPr>
      <w:tabs>
        <w:tab w:val="right" w:pos="3960"/>
      </w:tabs>
      <w:ind w:left="960" w:hanging="240"/>
      <w:jc w:val="left"/>
    </w:pPr>
    <w:rPr>
      <w:szCs w:val="20"/>
    </w:rPr>
  </w:style>
  <w:style w:type="paragraph" w:styleId="Index5">
    <w:name w:val="index 5"/>
    <w:basedOn w:val="Normal"/>
    <w:next w:val="Normal"/>
    <w:semiHidden/>
    <w:rsid w:val="00492BD5"/>
    <w:pPr>
      <w:tabs>
        <w:tab w:val="right" w:pos="3960"/>
      </w:tabs>
      <w:ind w:left="1200" w:hanging="240"/>
      <w:jc w:val="left"/>
    </w:pPr>
    <w:rPr>
      <w:szCs w:val="20"/>
    </w:rPr>
  </w:style>
  <w:style w:type="paragraph" w:styleId="Index6">
    <w:name w:val="index 6"/>
    <w:basedOn w:val="Normal"/>
    <w:next w:val="Normal"/>
    <w:semiHidden/>
    <w:rsid w:val="00492BD5"/>
    <w:pPr>
      <w:tabs>
        <w:tab w:val="right" w:pos="3960"/>
      </w:tabs>
      <w:ind w:left="1440" w:hanging="240"/>
      <w:jc w:val="left"/>
    </w:pPr>
    <w:rPr>
      <w:szCs w:val="20"/>
    </w:rPr>
  </w:style>
  <w:style w:type="paragraph" w:styleId="Index7">
    <w:name w:val="index 7"/>
    <w:basedOn w:val="Normal"/>
    <w:next w:val="Normal"/>
    <w:semiHidden/>
    <w:rsid w:val="00492BD5"/>
    <w:pPr>
      <w:tabs>
        <w:tab w:val="right" w:pos="3960"/>
      </w:tabs>
      <w:ind w:left="1680" w:hanging="240"/>
      <w:jc w:val="left"/>
    </w:pPr>
    <w:rPr>
      <w:szCs w:val="20"/>
    </w:rPr>
  </w:style>
  <w:style w:type="paragraph" w:styleId="Index8">
    <w:name w:val="index 8"/>
    <w:basedOn w:val="Normal"/>
    <w:next w:val="Normal"/>
    <w:semiHidden/>
    <w:rsid w:val="00492BD5"/>
    <w:pPr>
      <w:tabs>
        <w:tab w:val="right" w:pos="3960"/>
      </w:tabs>
      <w:ind w:left="1920" w:hanging="240"/>
      <w:jc w:val="left"/>
    </w:pPr>
    <w:rPr>
      <w:szCs w:val="20"/>
    </w:rPr>
  </w:style>
  <w:style w:type="paragraph" w:styleId="Index9">
    <w:name w:val="index 9"/>
    <w:basedOn w:val="Normal"/>
    <w:next w:val="Normal"/>
    <w:semiHidden/>
    <w:rsid w:val="00492BD5"/>
    <w:pPr>
      <w:tabs>
        <w:tab w:val="right" w:pos="3960"/>
      </w:tabs>
      <w:ind w:left="2160" w:hanging="240"/>
      <w:jc w:val="left"/>
    </w:pPr>
    <w:rPr>
      <w:szCs w:val="20"/>
    </w:rPr>
  </w:style>
  <w:style w:type="paragraph" w:styleId="Lgende">
    <w:name w:val="caption"/>
    <w:basedOn w:val="Normal"/>
    <w:next w:val="Normal"/>
    <w:qFormat/>
    <w:rsid w:val="00751190"/>
    <w:pPr>
      <w:tabs>
        <w:tab w:val="right" w:pos="709"/>
        <w:tab w:val="left" w:pos="851"/>
      </w:tabs>
      <w:spacing w:before="120"/>
      <w:ind w:left="1474" w:hanging="1474"/>
      <w:jc w:val="center"/>
    </w:pPr>
    <w:rPr>
      <w:b/>
      <w:bCs/>
    </w:rPr>
  </w:style>
  <w:style w:type="character" w:styleId="Lienhypertexte">
    <w:name w:val="Hyperlink"/>
    <w:basedOn w:val="Policepardfaut"/>
    <w:uiPriority w:val="99"/>
    <w:rsid w:val="00492BD5"/>
    <w:rPr>
      <w:color w:val="0000FF"/>
      <w:u w:val="single"/>
    </w:rPr>
  </w:style>
  <w:style w:type="paragraph" w:styleId="Liste2">
    <w:name w:val="List 2"/>
    <w:basedOn w:val="Normal"/>
    <w:semiHidden/>
    <w:rsid w:val="00492BD5"/>
    <w:pPr>
      <w:spacing w:before="60" w:after="60"/>
      <w:ind w:left="283" w:hanging="283"/>
    </w:pPr>
  </w:style>
  <w:style w:type="paragraph" w:customStyle="1" w:styleId="Marquedannotation">
    <w:name w:val="Marque d'annotation"/>
    <w:basedOn w:val="Normal"/>
    <w:next w:val="Normal"/>
    <w:semiHidden/>
    <w:rsid w:val="00492BD5"/>
    <w:pPr>
      <w:tabs>
        <w:tab w:val="right" w:leader="dot" w:pos="8640"/>
      </w:tabs>
      <w:ind w:left="480" w:hanging="480"/>
      <w:jc w:val="left"/>
    </w:pPr>
    <w:rPr>
      <w:b/>
      <w:bCs/>
      <w:szCs w:val="20"/>
    </w:rPr>
  </w:style>
  <w:style w:type="paragraph" w:styleId="Normalcentr">
    <w:name w:val="Block Text"/>
    <w:basedOn w:val="Normal"/>
    <w:semiHidden/>
    <w:rsid w:val="00492BD5"/>
    <w:pPr>
      <w:widowControl w:val="0"/>
      <w:pBdr>
        <w:top w:val="single" w:sz="12" w:space="0" w:color="auto"/>
        <w:left w:val="single" w:sz="12" w:space="0" w:color="auto"/>
        <w:bottom w:val="single" w:sz="12" w:space="0" w:color="auto"/>
        <w:right w:val="single" w:sz="12" w:space="0" w:color="auto"/>
      </w:pBdr>
      <w:tabs>
        <w:tab w:val="left" w:pos="5800"/>
      </w:tabs>
      <w:ind w:left="1440" w:right="660"/>
      <w:jc w:val="center"/>
    </w:pPr>
    <w:rPr>
      <w:rFonts w:ascii="Arial" w:hAnsi="Arial" w:cs="Arial"/>
      <w:b/>
      <w:bCs/>
      <w:sz w:val="28"/>
      <w:szCs w:val="28"/>
    </w:rPr>
  </w:style>
  <w:style w:type="paragraph" w:styleId="Notedebasdepage">
    <w:name w:val="footnote text"/>
    <w:basedOn w:val="Normal"/>
    <w:link w:val="NotedebasdepageCar"/>
    <w:semiHidden/>
    <w:rsid w:val="00492BD5"/>
    <w:rPr>
      <w:szCs w:val="20"/>
    </w:rPr>
  </w:style>
  <w:style w:type="character" w:customStyle="1" w:styleId="NotedebasdepageCar">
    <w:name w:val="Note de bas de page Car"/>
    <w:basedOn w:val="Policepardfaut"/>
    <w:link w:val="Notedebasdepage"/>
    <w:semiHidden/>
    <w:rsid w:val="00492BD5"/>
    <w:rPr>
      <w:rFonts w:ascii="Trebuchet MS" w:eastAsia="Times New Roman" w:hAnsi="Trebuchet MS"/>
      <w:lang w:eastAsia="fr-FR"/>
    </w:rPr>
  </w:style>
  <w:style w:type="character" w:styleId="Numrodepage">
    <w:name w:val="page number"/>
    <w:basedOn w:val="Policepardfaut"/>
    <w:semiHidden/>
    <w:rsid w:val="00492BD5"/>
  </w:style>
  <w:style w:type="table" w:customStyle="1" w:styleId="Ombrageclair1">
    <w:name w:val="Ombrage clair1"/>
    <w:basedOn w:val="TableauNormal"/>
    <w:uiPriority w:val="60"/>
    <w:rsid w:val="00492BD5"/>
    <w:rPr>
      <w:rFonts w:eastAsia="Times New Roman"/>
      <w:color w:val="000000"/>
      <w:lang w:eastAsia="fr-FR"/>
    </w:rPr>
    <w:tblPr>
      <w:tblStyleRowBandSize w:val="1"/>
      <w:tblStyleColBandSize w:val="1"/>
      <w:tblInd w:w="0" w:type="dxa"/>
      <w:tblBorders>
        <w:top w:val="single" w:sz="8" w:space="0" w:color="000000"/>
        <w:bottom w:val="single" w:sz="8" w:space="0" w:color="000000"/>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0" w:after="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tblStylePr w:type="band1Horz">
      <w:tblPr/>
      <w:tcPr>
        <w:tcBorders>
          <w:left w:val="nil"/>
          <w:right w:val="nil"/>
          <w:insideH w:val="nil"/>
          <w:insideV w:val="nil"/>
        </w:tcBorders>
        <w:shd w:val="clear" w:color="auto" w:fill="C0C0C0"/>
      </w:tcPr>
    </w:tblStylePr>
  </w:style>
  <w:style w:type="paragraph" w:styleId="Pieddepage">
    <w:name w:val="footer"/>
    <w:basedOn w:val="Normal"/>
    <w:link w:val="PieddepageCar"/>
    <w:semiHidden/>
    <w:rsid w:val="00492BD5"/>
    <w:pPr>
      <w:tabs>
        <w:tab w:val="center" w:pos="4320"/>
        <w:tab w:val="right" w:pos="8640"/>
      </w:tabs>
      <w:jc w:val="left"/>
    </w:pPr>
    <w:rPr>
      <w:szCs w:val="20"/>
    </w:rPr>
  </w:style>
  <w:style w:type="character" w:customStyle="1" w:styleId="PieddepageCar">
    <w:name w:val="Pied de page Car"/>
    <w:basedOn w:val="Policepardfaut"/>
    <w:link w:val="Pieddepage"/>
    <w:semiHidden/>
    <w:rsid w:val="00492BD5"/>
    <w:rPr>
      <w:rFonts w:ascii="Trebuchet MS" w:eastAsia="Times New Roman" w:hAnsi="Trebuchet MS"/>
      <w:lang w:eastAsia="fr-FR"/>
    </w:rPr>
  </w:style>
  <w:style w:type="paragraph" w:customStyle="1" w:styleId="Projetentete">
    <w:name w:val="Projet_en_tete"/>
    <w:basedOn w:val="Normal"/>
    <w:semiHidden/>
    <w:rsid w:val="00492BD5"/>
    <w:pPr>
      <w:ind w:right="8"/>
      <w:jc w:val="center"/>
    </w:pPr>
    <w:rPr>
      <w:szCs w:val="20"/>
    </w:rPr>
  </w:style>
  <w:style w:type="paragraph" w:customStyle="1" w:styleId="Refdedocument">
    <w:name w:val="Ref de document"/>
    <w:basedOn w:val="Normal"/>
    <w:semiHidden/>
    <w:rsid w:val="00492BD5"/>
    <w:pPr>
      <w:keepNext/>
      <w:widowControl w:val="0"/>
      <w:spacing w:before="120" w:after="0"/>
      <w:ind w:left="1418" w:hanging="1418"/>
      <w:jc w:val="left"/>
    </w:pPr>
    <w:rPr>
      <w:rFonts w:ascii="Arial" w:hAnsi="Arial" w:cs="Arial"/>
    </w:rPr>
  </w:style>
  <w:style w:type="paragraph" w:customStyle="1" w:styleId="Refentete">
    <w:name w:val="Ref_en_tete"/>
    <w:basedOn w:val="Normal"/>
    <w:semiHidden/>
    <w:rsid w:val="00492BD5"/>
    <w:pPr>
      <w:tabs>
        <w:tab w:val="right" w:pos="8760"/>
      </w:tabs>
      <w:spacing w:line="360" w:lineRule="atLeast"/>
      <w:ind w:right="2"/>
    </w:pPr>
    <w:rPr>
      <w:szCs w:val="20"/>
    </w:rPr>
  </w:style>
  <w:style w:type="paragraph" w:styleId="Retraitcorpsdetexte">
    <w:name w:val="Body Text Indent"/>
    <w:basedOn w:val="Normal"/>
    <w:link w:val="RetraitcorpsdetexteCar"/>
    <w:semiHidden/>
    <w:rsid w:val="00492BD5"/>
    <w:pPr>
      <w:ind w:left="283"/>
    </w:pPr>
  </w:style>
  <w:style w:type="character" w:customStyle="1" w:styleId="RetraitcorpsdetexteCar">
    <w:name w:val="Retrait corps de texte Car"/>
    <w:basedOn w:val="Policepardfaut"/>
    <w:link w:val="Retraitcorpsdetexte"/>
    <w:semiHidden/>
    <w:rsid w:val="00492BD5"/>
    <w:rPr>
      <w:rFonts w:ascii="Trebuchet MS" w:eastAsia="Times New Roman" w:hAnsi="Trebuchet MS"/>
      <w:szCs w:val="24"/>
      <w:lang w:eastAsia="fr-FR"/>
    </w:rPr>
  </w:style>
  <w:style w:type="paragraph" w:customStyle="1" w:styleId="RetraitNormal">
    <w:name w:val="Retrait Normal"/>
    <w:basedOn w:val="Normal"/>
    <w:next w:val="Normal"/>
    <w:semiHidden/>
    <w:rsid w:val="00492BD5"/>
    <w:pPr>
      <w:tabs>
        <w:tab w:val="right" w:pos="3960"/>
      </w:tabs>
      <w:ind w:left="2160" w:hanging="240"/>
      <w:jc w:val="left"/>
    </w:pPr>
    <w:rPr>
      <w:szCs w:val="20"/>
    </w:rPr>
  </w:style>
  <w:style w:type="paragraph" w:customStyle="1" w:styleId="Styleannexe1NonGrasToutenmajuscule">
    <w:name w:val="Style annexe 1 + Non Gras Tout en majuscule"/>
    <w:basedOn w:val="Annexe1"/>
    <w:semiHidden/>
    <w:rsid w:val="00492BD5"/>
    <w:pPr>
      <w:numPr>
        <w:numId w:val="0"/>
      </w:numPr>
    </w:pPr>
    <w:rPr>
      <w:b w:val="0"/>
      <w:bCs w:val="0"/>
      <w:caps/>
    </w:rPr>
  </w:style>
  <w:style w:type="paragraph" w:customStyle="1" w:styleId="StyleNormalcentrGauche0cmDroite0cmAvant18pt">
    <w:name w:val="Style Normal centré + Gauche :  0 cm Droite :  0 cm Avant : 18 pt..."/>
    <w:basedOn w:val="Normalcentr"/>
    <w:semiHidden/>
    <w:rsid w:val="00492BD5"/>
    <w:pPr>
      <w:pBdr>
        <w:top w:val="none" w:sz="0" w:space="0" w:color="auto"/>
        <w:left w:val="none" w:sz="0" w:space="0" w:color="auto"/>
        <w:bottom w:val="none" w:sz="0" w:space="0" w:color="auto"/>
        <w:right w:val="none" w:sz="0" w:space="0" w:color="auto"/>
      </w:pBdr>
      <w:spacing w:before="360"/>
      <w:ind w:left="0" w:right="0"/>
    </w:pPr>
    <w:rPr>
      <w:rFonts w:cs="Times New Roman"/>
      <w:szCs w:val="20"/>
    </w:rPr>
  </w:style>
  <w:style w:type="paragraph" w:customStyle="1" w:styleId="TableCell">
    <w:name w:val="Table Cell"/>
    <w:basedOn w:val="Normal"/>
    <w:semiHidden/>
    <w:rsid w:val="00492BD5"/>
    <w:pPr>
      <w:spacing w:before="120"/>
      <w:jc w:val="left"/>
    </w:pPr>
  </w:style>
  <w:style w:type="paragraph" w:styleId="Tabledesillustrations">
    <w:name w:val="table of figures"/>
    <w:basedOn w:val="Normal"/>
    <w:next w:val="Normal"/>
    <w:uiPriority w:val="99"/>
    <w:rsid w:val="00751190"/>
    <w:pPr>
      <w:tabs>
        <w:tab w:val="right" w:leader="dot" w:pos="9072"/>
      </w:tabs>
      <w:ind w:left="480" w:hanging="480"/>
      <w:jc w:val="left"/>
    </w:pPr>
    <w:rPr>
      <w:b/>
      <w:bCs/>
      <w:noProof/>
      <w:szCs w:val="20"/>
    </w:rPr>
  </w:style>
  <w:style w:type="paragraph" w:customStyle="1" w:styleId="Tableaulegende">
    <w:name w:val="Tableau_legende"/>
    <w:basedOn w:val="Lgende"/>
    <w:semiHidden/>
    <w:rsid w:val="00492BD5"/>
    <w:pPr>
      <w:keepNext/>
      <w:tabs>
        <w:tab w:val="clear" w:pos="851"/>
        <w:tab w:val="left" w:pos="1276"/>
      </w:tabs>
      <w:ind w:left="1276" w:hanging="1276"/>
    </w:pPr>
  </w:style>
  <w:style w:type="paragraph" w:styleId="Textedebulles">
    <w:name w:val="Balloon Text"/>
    <w:basedOn w:val="Normal"/>
    <w:link w:val="TextedebullesCar"/>
    <w:uiPriority w:val="99"/>
    <w:semiHidden/>
    <w:unhideWhenUsed/>
    <w:rsid w:val="00492BD5"/>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492BD5"/>
    <w:rPr>
      <w:rFonts w:ascii="Tahoma" w:eastAsia="Times New Roman" w:hAnsi="Tahoma" w:cs="Tahoma"/>
      <w:sz w:val="16"/>
      <w:szCs w:val="16"/>
      <w:lang w:eastAsia="fr-FR"/>
    </w:rPr>
  </w:style>
  <w:style w:type="character" w:styleId="Textedelespacerserv">
    <w:name w:val="Placeholder Text"/>
    <w:basedOn w:val="Policepardfaut"/>
    <w:uiPriority w:val="99"/>
    <w:semiHidden/>
    <w:rsid w:val="00492BD5"/>
    <w:rPr>
      <w:color w:val="808080"/>
    </w:rPr>
  </w:style>
  <w:style w:type="paragraph" w:customStyle="1" w:styleId="texteModele">
    <w:name w:val="texteModele"/>
    <w:basedOn w:val="Normal"/>
    <w:rsid w:val="00751190"/>
    <w:rPr>
      <w:i/>
      <w:color w:val="0000FF"/>
    </w:rPr>
  </w:style>
  <w:style w:type="paragraph" w:customStyle="1" w:styleId="TITRE">
    <w:name w:val="TITRE"/>
    <w:basedOn w:val="Normal"/>
    <w:semiHidden/>
    <w:rsid w:val="00492BD5"/>
    <w:pPr>
      <w:pBdr>
        <w:top w:val="single" w:sz="6" w:space="0" w:color="auto" w:shadow="1"/>
        <w:left w:val="single" w:sz="6" w:space="0" w:color="auto" w:shadow="1"/>
        <w:bottom w:val="single" w:sz="6" w:space="0" w:color="auto" w:shadow="1"/>
        <w:right w:val="single" w:sz="6" w:space="0" w:color="auto" w:shadow="1"/>
      </w:pBdr>
      <w:spacing w:before="240" w:line="360" w:lineRule="atLeast"/>
      <w:ind w:left="1120" w:right="1678"/>
      <w:jc w:val="center"/>
    </w:pPr>
    <w:rPr>
      <w:b/>
      <w:bCs/>
      <w:sz w:val="36"/>
      <w:szCs w:val="36"/>
    </w:rPr>
  </w:style>
  <w:style w:type="character" w:customStyle="1" w:styleId="Titre2Car">
    <w:name w:val="Titre 2 Car"/>
    <w:basedOn w:val="Policepardfaut"/>
    <w:link w:val="Titre2"/>
    <w:rsid w:val="00DA100C"/>
    <w:rPr>
      <w:rFonts w:ascii="Trebuchet MS" w:eastAsia="Times New Roman" w:hAnsi="Trebuchet MS"/>
      <w:b/>
      <w:bCs/>
      <w:color w:val="000000"/>
      <w:sz w:val="24"/>
      <w:szCs w:val="24"/>
      <w:lang w:val="en-GB" w:eastAsia="fr-FR"/>
    </w:rPr>
  </w:style>
  <w:style w:type="character" w:customStyle="1" w:styleId="Titre3Car">
    <w:name w:val="Titre 3 Car"/>
    <w:basedOn w:val="Policepardfaut"/>
    <w:link w:val="Titre3"/>
    <w:rsid w:val="00492BD5"/>
    <w:rPr>
      <w:rFonts w:ascii="Trebuchet MS" w:eastAsia="Times New Roman" w:hAnsi="Trebuchet MS"/>
      <w:b/>
      <w:color w:val="000000"/>
      <w:sz w:val="24"/>
      <w:szCs w:val="28"/>
      <w:lang w:eastAsia="fr-FR"/>
    </w:rPr>
  </w:style>
  <w:style w:type="character" w:customStyle="1" w:styleId="Titre4Car">
    <w:name w:val="Titre 4 Car"/>
    <w:basedOn w:val="Policepardfaut"/>
    <w:link w:val="Titre4"/>
    <w:rsid w:val="00492BD5"/>
    <w:rPr>
      <w:rFonts w:ascii="Trebuchet MS" w:eastAsia="Times New Roman" w:hAnsi="Trebuchet MS"/>
      <w:color w:val="000000"/>
      <w:sz w:val="24"/>
      <w:szCs w:val="26"/>
      <w:lang w:eastAsia="fr-FR"/>
    </w:rPr>
  </w:style>
  <w:style w:type="character" w:customStyle="1" w:styleId="Titre5Car">
    <w:name w:val="Titre 5 Car"/>
    <w:basedOn w:val="Policepardfaut"/>
    <w:link w:val="Titre5"/>
    <w:rsid w:val="00492BD5"/>
    <w:rPr>
      <w:rFonts w:ascii="Trebuchet MS" w:eastAsia="Times New Roman" w:hAnsi="Trebuchet MS"/>
      <w:color w:val="000000"/>
      <w:szCs w:val="24"/>
      <w:lang w:eastAsia="fr-FR"/>
    </w:rPr>
  </w:style>
  <w:style w:type="character" w:customStyle="1" w:styleId="Titre6Car">
    <w:name w:val="Titre 6 Car"/>
    <w:basedOn w:val="Policepardfaut"/>
    <w:link w:val="Titre6"/>
    <w:rsid w:val="00492BD5"/>
    <w:rPr>
      <w:rFonts w:ascii="Trebuchet MS" w:eastAsia="Times New Roman" w:hAnsi="Trebuchet MS"/>
      <w:i/>
      <w:iCs/>
      <w:color w:val="000000"/>
      <w:szCs w:val="22"/>
      <w:lang w:eastAsia="fr-FR"/>
    </w:rPr>
  </w:style>
  <w:style w:type="character" w:customStyle="1" w:styleId="Titre7Car">
    <w:name w:val="Titre 7 Car"/>
    <w:basedOn w:val="Policepardfaut"/>
    <w:link w:val="Titre7"/>
    <w:semiHidden/>
    <w:rsid w:val="00492BD5"/>
    <w:rPr>
      <w:rFonts w:ascii="Trebuchet MS" w:eastAsia="Times New Roman" w:hAnsi="Trebuchet MS"/>
      <w:szCs w:val="24"/>
      <w:lang w:eastAsia="fr-FR"/>
    </w:rPr>
  </w:style>
  <w:style w:type="character" w:customStyle="1" w:styleId="Titre8Car">
    <w:name w:val="Titre 8 Car"/>
    <w:basedOn w:val="Policepardfaut"/>
    <w:link w:val="Titre8"/>
    <w:semiHidden/>
    <w:rsid w:val="00492BD5"/>
    <w:rPr>
      <w:rFonts w:ascii="Trebuchet MS" w:eastAsia="Times New Roman" w:hAnsi="Trebuchet MS"/>
      <w:szCs w:val="24"/>
      <w:lang w:eastAsia="fr-FR"/>
    </w:rPr>
  </w:style>
  <w:style w:type="paragraph" w:styleId="TM1">
    <w:name w:val="toc 1"/>
    <w:basedOn w:val="Courant"/>
    <w:next w:val="TM2"/>
    <w:uiPriority w:val="39"/>
    <w:rsid w:val="00751190"/>
    <w:pPr>
      <w:tabs>
        <w:tab w:val="right" w:leader="dot" w:pos="9072"/>
      </w:tabs>
      <w:spacing w:line="240" w:lineRule="exact"/>
    </w:pPr>
    <w:rPr>
      <w:rFonts w:ascii="Trebuchet MS" w:hAnsi="Trebuchet MS"/>
      <w:b/>
      <w:bCs/>
      <w:noProof/>
      <w:lang w:val="en-GB"/>
    </w:rPr>
  </w:style>
  <w:style w:type="paragraph" w:styleId="TM2">
    <w:name w:val="toc 2"/>
    <w:basedOn w:val="TM1"/>
    <w:next w:val="TM3"/>
    <w:uiPriority w:val="39"/>
    <w:rsid w:val="00492BD5"/>
    <w:pPr>
      <w:spacing w:before="120"/>
      <w:ind w:left="284"/>
    </w:pPr>
  </w:style>
  <w:style w:type="paragraph" w:styleId="TM3">
    <w:name w:val="toc 3"/>
    <w:basedOn w:val="TM2"/>
    <w:next w:val="TM4"/>
    <w:uiPriority w:val="39"/>
    <w:rsid w:val="00492BD5"/>
    <w:pPr>
      <w:spacing w:before="0"/>
      <w:ind w:left="567"/>
    </w:pPr>
    <w:rPr>
      <w:color w:val="000000"/>
      <w:sz w:val="20"/>
      <w:szCs w:val="20"/>
    </w:rPr>
  </w:style>
  <w:style w:type="paragraph" w:styleId="TM4">
    <w:name w:val="toc 4"/>
    <w:basedOn w:val="TM3"/>
    <w:next w:val="TM5"/>
    <w:uiPriority w:val="39"/>
    <w:rsid w:val="00492BD5"/>
    <w:pPr>
      <w:ind w:left="851"/>
    </w:pPr>
    <w:rPr>
      <w:b w:val="0"/>
      <w:bCs w:val="0"/>
    </w:rPr>
  </w:style>
  <w:style w:type="paragraph" w:styleId="TM5">
    <w:name w:val="toc 5"/>
    <w:basedOn w:val="TM4"/>
    <w:next w:val="TM6"/>
    <w:uiPriority w:val="39"/>
    <w:rsid w:val="00492BD5"/>
    <w:pPr>
      <w:ind w:left="1134"/>
    </w:pPr>
    <w:rPr>
      <w:szCs w:val="22"/>
    </w:rPr>
  </w:style>
  <w:style w:type="paragraph" w:styleId="TM6">
    <w:name w:val="toc 6"/>
    <w:basedOn w:val="TM5"/>
    <w:next w:val="TM7"/>
    <w:uiPriority w:val="39"/>
    <w:rsid w:val="00751190"/>
    <w:pPr>
      <w:tabs>
        <w:tab w:val="right" w:pos="9923"/>
      </w:tabs>
      <w:ind w:left="1418"/>
    </w:pPr>
    <w:rPr>
      <w:szCs w:val="20"/>
    </w:rPr>
  </w:style>
  <w:style w:type="paragraph" w:styleId="TM8">
    <w:name w:val="toc 8"/>
    <w:basedOn w:val="TM5"/>
    <w:next w:val="TM9"/>
    <w:autoRedefine/>
    <w:semiHidden/>
    <w:rsid w:val="00492BD5"/>
    <w:pPr>
      <w:ind w:left="1985"/>
    </w:pPr>
    <w:rPr>
      <w:sz w:val="18"/>
      <w:szCs w:val="18"/>
    </w:rPr>
  </w:style>
  <w:style w:type="paragraph" w:styleId="TM9">
    <w:name w:val="toc 9"/>
    <w:basedOn w:val="TM5"/>
    <w:next w:val="Normal"/>
    <w:autoRedefine/>
    <w:semiHidden/>
    <w:rsid w:val="00492BD5"/>
    <w:pPr>
      <w:ind w:left="2268"/>
    </w:pPr>
    <w:rPr>
      <w:noProof w:val="0"/>
      <w:sz w:val="18"/>
      <w:szCs w:val="18"/>
      <w:lang w:val="en-US"/>
    </w:rPr>
  </w:style>
  <w:style w:type="character" w:customStyle="1" w:styleId="Titre9Car">
    <w:name w:val="Titre 9 Car"/>
    <w:basedOn w:val="Policepardfaut"/>
    <w:link w:val="Titre9"/>
    <w:semiHidden/>
    <w:rsid w:val="00492BD5"/>
    <w:rPr>
      <w:rFonts w:ascii="Trebuchet MS" w:eastAsia="Times New Roman" w:hAnsi="Trebuchet MS"/>
      <w:noProof/>
      <w:color w:val="000000"/>
      <w:sz w:val="18"/>
      <w:szCs w:val="18"/>
      <w:lang w:eastAsia="fr-FR"/>
    </w:rPr>
  </w:style>
  <w:style w:type="paragraph" w:customStyle="1" w:styleId="Titrecentr">
    <w:name w:val="Titre centré"/>
    <w:next w:val="Courant"/>
    <w:semiHidden/>
    <w:rsid w:val="00492BD5"/>
    <w:pPr>
      <w:suppressLineNumbers/>
      <w:spacing w:before="720" w:after="480" w:line="240" w:lineRule="exact"/>
      <w:jc w:val="center"/>
    </w:pPr>
    <w:rPr>
      <w:rFonts w:ascii="Arial" w:eastAsia="Times New Roman" w:hAnsi="Arial" w:cs="Arial"/>
      <w:b/>
      <w:bCs/>
      <w:caps/>
      <w:color w:val="800000"/>
      <w:sz w:val="32"/>
      <w:szCs w:val="32"/>
      <w:lang w:eastAsia="fr-FR"/>
    </w:rPr>
  </w:style>
  <w:style w:type="paragraph" w:styleId="Titreindex">
    <w:name w:val="index heading"/>
    <w:basedOn w:val="Courant"/>
    <w:next w:val="Index1"/>
    <w:semiHidden/>
    <w:rsid w:val="00492BD5"/>
  </w:style>
  <w:style w:type="paragraph" w:styleId="TitreTR">
    <w:name w:val="toa heading"/>
    <w:basedOn w:val="Normal"/>
    <w:next w:val="Normal"/>
    <w:semiHidden/>
    <w:rsid w:val="00492BD5"/>
    <w:pPr>
      <w:spacing w:before="120"/>
    </w:pPr>
    <w:rPr>
      <w:rFonts w:ascii="Arial" w:hAnsi="Arial" w:cs="Arial"/>
      <w:b/>
      <w:bCs/>
    </w:rPr>
  </w:style>
  <w:style w:type="paragraph" w:customStyle="1" w:styleId="Titreentete">
    <w:name w:val="Titre_en_tete"/>
    <w:basedOn w:val="Normal"/>
    <w:semiHidden/>
    <w:rsid w:val="00492BD5"/>
    <w:pPr>
      <w:spacing w:before="240"/>
      <w:ind w:right="-37"/>
      <w:jc w:val="center"/>
    </w:pPr>
    <w:rPr>
      <w:b/>
      <w:bCs/>
      <w:szCs w:val="20"/>
    </w:rPr>
  </w:style>
  <w:style w:type="paragraph" w:customStyle="1" w:styleId="TM1annexe">
    <w:name w:val="TM 1 annexe"/>
    <w:basedOn w:val="TM1"/>
    <w:autoRedefine/>
    <w:semiHidden/>
    <w:rsid w:val="00492BD5"/>
    <w:pPr>
      <w:ind w:right="709"/>
    </w:pPr>
  </w:style>
  <w:style w:type="paragraph" w:styleId="TM7">
    <w:name w:val="toc 7"/>
    <w:basedOn w:val="TM5"/>
    <w:next w:val="TM8"/>
    <w:autoRedefine/>
    <w:semiHidden/>
    <w:rsid w:val="00492BD5"/>
    <w:pPr>
      <w:ind w:left="1701"/>
    </w:pPr>
    <w:rPr>
      <w:szCs w:val="20"/>
    </w:rPr>
  </w:style>
  <w:style w:type="paragraph" w:customStyle="1" w:styleId="TMACAC">
    <w:name w:val="TM AC&amp;AC"/>
    <w:basedOn w:val="Courant"/>
    <w:semiHidden/>
    <w:rsid w:val="00492BD5"/>
    <w:pPr>
      <w:tabs>
        <w:tab w:val="right" w:leader="dot" w:pos="9923"/>
      </w:tabs>
      <w:spacing w:before="120"/>
      <w:ind w:left="284" w:right="567"/>
    </w:pPr>
    <w:rPr>
      <w:rFonts w:ascii="Arial" w:hAnsi="Arial" w:cs="Arial"/>
    </w:rPr>
  </w:style>
  <w:style w:type="paragraph" w:customStyle="1" w:styleId="TMANNEXE">
    <w:name w:val="TM ANNEXE"/>
    <w:basedOn w:val="TM1"/>
    <w:semiHidden/>
    <w:rsid w:val="00492BD5"/>
  </w:style>
  <w:style w:type="paragraph" w:customStyle="1" w:styleId="TM60">
    <w:name w:val="TM6"/>
    <w:basedOn w:val="TM5"/>
    <w:autoRedefine/>
    <w:semiHidden/>
    <w:rsid w:val="00492BD5"/>
    <w:rPr>
      <w:i/>
    </w:rPr>
  </w:style>
  <w:style w:type="character" w:customStyle="1" w:styleId="CourantCar">
    <w:name w:val="Courant Car"/>
    <w:basedOn w:val="Policepardfaut"/>
    <w:link w:val="Courant"/>
    <w:semiHidden/>
    <w:rsid w:val="005F5D94"/>
    <w:rPr>
      <w:rFonts w:ascii="Times" w:eastAsia="Times New Roman" w:hAnsi="Times"/>
      <w:sz w:val="24"/>
      <w:szCs w:val="24"/>
      <w:lang w:eastAsia="fr-FR"/>
    </w:rPr>
  </w:style>
  <w:style w:type="numbering" w:customStyle="1" w:styleId="Style1">
    <w:name w:val="Style1"/>
    <w:uiPriority w:val="99"/>
    <w:rsid w:val="00542436"/>
    <w:pPr>
      <w:numPr>
        <w:numId w:val="14"/>
      </w:numPr>
    </w:pPr>
  </w:style>
  <w:style w:type="paragraph" w:customStyle="1" w:styleId="Titre-non-index">
    <w:name w:val="Titre-non-indexé"/>
    <w:basedOn w:val="Normal"/>
    <w:qFormat/>
    <w:rsid w:val="00751190"/>
    <w:pPr>
      <w:tabs>
        <w:tab w:val="right" w:pos="8647"/>
      </w:tabs>
      <w:spacing w:before="120"/>
      <w:jc w:val="left"/>
    </w:pPr>
    <w:rPr>
      <w:b/>
    </w:rPr>
  </w:style>
  <w:style w:type="paragraph" w:customStyle="1" w:styleId="CodeSource">
    <w:name w:val="CodeSource"/>
    <w:qFormat/>
    <w:rsid w:val="00751190"/>
    <w:pPr>
      <w:pBdr>
        <w:top w:val="single" w:sz="4" w:space="1" w:color="auto"/>
        <w:left w:val="single" w:sz="4" w:space="4" w:color="auto"/>
        <w:bottom w:val="single" w:sz="4" w:space="1" w:color="auto"/>
        <w:right w:val="single" w:sz="4" w:space="4" w:color="auto"/>
      </w:pBdr>
      <w:shd w:val="clear" w:color="auto" w:fill="F2F2F2" w:themeFill="background1" w:themeFillShade="F2"/>
    </w:pPr>
    <w:rPr>
      <w:rFonts w:ascii="Courier New" w:eastAsia="Times New Roman" w:hAnsi="Courier New"/>
      <w:sz w:val="18"/>
      <w:szCs w:val="18"/>
      <w:lang w:val="en-GB" w:eastAsia="fr-FR"/>
    </w:rPr>
  </w:style>
  <w:style w:type="paragraph" w:styleId="Paragraphedeliste">
    <w:name w:val="List Paragraph"/>
    <w:basedOn w:val="Normal"/>
    <w:uiPriority w:val="34"/>
    <w:qFormat/>
    <w:rsid w:val="00580377"/>
    <w:pPr>
      <w:ind w:left="720"/>
      <w:contextualSpacing/>
    </w:pPr>
  </w:style>
  <w:style w:type="paragraph" w:customStyle="1" w:styleId="RET1">
    <w:name w:val="RET1"/>
    <w:basedOn w:val="Paragraphedeliste"/>
    <w:qFormat/>
    <w:rsid w:val="00DA265B"/>
    <w:pPr>
      <w:numPr>
        <w:numId w:val="31"/>
      </w:numPr>
      <w:tabs>
        <w:tab w:val="left" w:pos="425"/>
        <w:tab w:val="left" w:pos="567"/>
      </w:tabs>
      <w:ind w:left="850" w:hanging="425"/>
      <w:contextualSpacing w:val="0"/>
    </w:pPr>
    <w:rPr>
      <w:lang w:val="en-US"/>
    </w:rPr>
  </w:style>
  <w:style w:type="paragraph" w:customStyle="1" w:styleId="POINT1">
    <w:name w:val="POINT1"/>
    <w:basedOn w:val="RET1"/>
    <w:qFormat/>
    <w:rsid w:val="00DA265B"/>
    <w:pPr>
      <w:tabs>
        <w:tab w:val="clear" w:pos="425"/>
      </w:tabs>
      <w:ind w:left="568" w:hanging="284"/>
    </w:pPr>
  </w:style>
  <w:style w:type="character" w:styleId="Marquedecommentaire">
    <w:name w:val="annotation reference"/>
    <w:basedOn w:val="Policepardfaut"/>
    <w:uiPriority w:val="99"/>
    <w:semiHidden/>
    <w:unhideWhenUsed/>
    <w:rsid w:val="00085FCB"/>
    <w:rPr>
      <w:sz w:val="16"/>
      <w:szCs w:val="16"/>
    </w:rPr>
  </w:style>
  <w:style w:type="paragraph" w:styleId="Objetducommentaire">
    <w:name w:val="annotation subject"/>
    <w:basedOn w:val="Commentaire"/>
    <w:next w:val="Commentaire"/>
    <w:link w:val="ObjetducommentaireCar"/>
    <w:uiPriority w:val="99"/>
    <w:semiHidden/>
    <w:unhideWhenUsed/>
    <w:rsid w:val="00085FCB"/>
    <w:pPr>
      <w:keepLines w:val="0"/>
    </w:pPr>
    <w:rPr>
      <w:b/>
      <w:bCs/>
      <w:i w:val="0"/>
      <w:iCs w:val="0"/>
      <w:szCs w:val="20"/>
    </w:rPr>
  </w:style>
  <w:style w:type="character" w:customStyle="1" w:styleId="ObjetducommentaireCar">
    <w:name w:val="Objet du commentaire Car"/>
    <w:basedOn w:val="CommentaireCar"/>
    <w:link w:val="Objetducommentaire"/>
    <w:uiPriority w:val="99"/>
    <w:semiHidden/>
    <w:rsid w:val="00085FCB"/>
    <w:rPr>
      <w:b/>
      <w:bCs/>
      <w:lang w:val="en-GB"/>
    </w:rPr>
  </w:style>
  <w:style w:type="character" w:styleId="Lienhypertextesuivivisit">
    <w:name w:val="FollowedHyperlink"/>
    <w:basedOn w:val="Policepardfaut"/>
    <w:uiPriority w:val="99"/>
    <w:semiHidden/>
    <w:unhideWhenUsed/>
    <w:rsid w:val="009B1799"/>
    <w:rPr>
      <w:color w:val="800080" w:themeColor="followedHyperlink"/>
      <w:u w:val="single"/>
    </w:rPr>
  </w:style>
  <w:style w:type="character" w:customStyle="1" w:styleId="st">
    <w:name w:val="st"/>
    <w:basedOn w:val="Policepardfaut"/>
    <w:rsid w:val="00C47EC0"/>
  </w:style>
</w:styles>
</file>

<file path=word/webSettings.xml><?xml version="1.0" encoding="utf-8"?>
<w:webSettings xmlns:r="http://schemas.openxmlformats.org/officeDocument/2006/relationships" xmlns:w="http://schemas.openxmlformats.org/wordprocessingml/2006/main">
  <w:divs>
    <w:div w:id="43412795">
      <w:bodyDiv w:val="1"/>
      <w:marLeft w:val="0"/>
      <w:marRight w:val="0"/>
      <w:marTop w:val="0"/>
      <w:marBottom w:val="0"/>
      <w:divBdr>
        <w:top w:val="none" w:sz="0" w:space="0" w:color="auto"/>
        <w:left w:val="none" w:sz="0" w:space="0" w:color="auto"/>
        <w:bottom w:val="none" w:sz="0" w:space="0" w:color="auto"/>
        <w:right w:val="none" w:sz="0" w:space="0" w:color="auto"/>
      </w:divBdr>
    </w:div>
    <w:div w:id="81298838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emf"/><Relationship Id="rId21" Type="http://schemas.openxmlformats.org/officeDocument/2006/relationships/hyperlink" Target="ftp://slcci_team:%2fextcci2011-@ftp.esa-sealevel-cci.org/Data/RRDP/RRDP_WP2400_DryTropo_NCEP_vs_ECMWF_11-08-25.pdf" TargetMode="External"/><Relationship Id="rId34" Type="http://schemas.openxmlformats.org/officeDocument/2006/relationships/image" Target="media/image20.emf"/><Relationship Id="rId42" Type="http://schemas.openxmlformats.org/officeDocument/2006/relationships/image" Target="media/image28.emf"/><Relationship Id="rId47" Type="http://schemas.openxmlformats.org/officeDocument/2006/relationships/image" Target="media/image33.emf"/><Relationship Id="rId50" Type="http://schemas.openxmlformats.org/officeDocument/2006/relationships/image" Target="media/image36.emf"/><Relationship Id="rId55" Type="http://schemas.openxmlformats.org/officeDocument/2006/relationships/image" Target="media/image41.emf"/><Relationship Id="rId63" Type="http://schemas.openxmlformats.org/officeDocument/2006/relationships/image" Target="media/image49.emf"/><Relationship Id="rId68" Type="http://schemas.openxmlformats.org/officeDocument/2006/relationships/image" Target="media/image54.emf"/><Relationship Id="rId76" Type="http://schemas.openxmlformats.org/officeDocument/2006/relationships/image" Target="media/image62.emf"/><Relationship Id="rId84" Type="http://schemas.openxmlformats.org/officeDocument/2006/relationships/image" Target="media/image70.emf"/><Relationship Id="rId89" Type="http://schemas.openxmlformats.org/officeDocument/2006/relationships/image" Target="media/image75.emf"/><Relationship Id="rId97" Type="http://schemas.openxmlformats.org/officeDocument/2006/relationships/footer" Target="footer3.xml"/><Relationship Id="rId7" Type="http://schemas.openxmlformats.org/officeDocument/2006/relationships/endnotes" Target="endnotes.xml"/><Relationship Id="rId71" Type="http://schemas.openxmlformats.org/officeDocument/2006/relationships/image" Target="media/image57.emf"/><Relationship Id="rId92" Type="http://schemas.openxmlformats.org/officeDocument/2006/relationships/image" Target="media/image78.emf"/><Relationship Id="rId2" Type="http://schemas.openxmlformats.org/officeDocument/2006/relationships/numbering" Target="numbering.xml"/><Relationship Id="rId16" Type="http://schemas.openxmlformats.org/officeDocument/2006/relationships/hyperlink" Target="ftp://slcci_team:%2fextcci2011-@ftp.esa-sealevel-cci.org/Data/RRDP/RRDP_WP2400_DACera_vs_DACref_020911.pdf" TargetMode="External"/><Relationship Id="rId29" Type="http://schemas.openxmlformats.org/officeDocument/2006/relationships/image" Target="media/image15.emf"/><Relationship Id="rId11" Type="http://schemas.openxmlformats.org/officeDocument/2006/relationships/image" Target="media/image4.png"/><Relationship Id="rId24" Type="http://schemas.openxmlformats.org/officeDocument/2006/relationships/image" Target="media/image10.emf"/><Relationship Id="rId32" Type="http://schemas.openxmlformats.org/officeDocument/2006/relationships/image" Target="media/image18.emf"/><Relationship Id="rId37" Type="http://schemas.openxmlformats.org/officeDocument/2006/relationships/image" Target="media/image23.emf"/><Relationship Id="rId40" Type="http://schemas.openxmlformats.org/officeDocument/2006/relationships/image" Target="media/image26.emf"/><Relationship Id="rId45" Type="http://schemas.openxmlformats.org/officeDocument/2006/relationships/image" Target="media/image31.emf"/><Relationship Id="rId53" Type="http://schemas.openxmlformats.org/officeDocument/2006/relationships/image" Target="media/image39.emf"/><Relationship Id="rId58" Type="http://schemas.openxmlformats.org/officeDocument/2006/relationships/image" Target="media/image44.emf"/><Relationship Id="rId66" Type="http://schemas.openxmlformats.org/officeDocument/2006/relationships/image" Target="media/image52.emf"/><Relationship Id="rId74" Type="http://schemas.openxmlformats.org/officeDocument/2006/relationships/image" Target="media/image60.emf"/><Relationship Id="rId79" Type="http://schemas.openxmlformats.org/officeDocument/2006/relationships/image" Target="media/image65.emf"/><Relationship Id="rId87" Type="http://schemas.openxmlformats.org/officeDocument/2006/relationships/image" Target="media/image73.emf"/><Relationship Id="rId5" Type="http://schemas.openxmlformats.org/officeDocument/2006/relationships/webSettings" Target="webSettings.xml"/><Relationship Id="rId61" Type="http://schemas.openxmlformats.org/officeDocument/2006/relationships/image" Target="media/image47.emf"/><Relationship Id="rId82" Type="http://schemas.openxmlformats.org/officeDocument/2006/relationships/image" Target="media/image68.emf"/><Relationship Id="rId90" Type="http://schemas.openxmlformats.org/officeDocument/2006/relationships/image" Target="media/image76.emf"/><Relationship Id="rId95" Type="http://schemas.openxmlformats.org/officeDocument/2006/relationships/header" Target="header2.xml"/><Relationship Id="rId19" Type="http://schemas.openxmlformats.org/officeDocument/2006/relationships/hyperlink" Target="http://www.cdc.noaa.gov/" TargetMode="External"/><Relationship Id="rId14" Type="http://schemas.openxmlformats.org/officeDocument/2006/relationships/footer" Target="footer2.xml"/><Relationship Id="rId22" Type="http://schemas.openxmlformats.org/officeDocument/2006/relationships/image" Target="media/image8.emf"/><Relationship Id="rId27" Type="http://schemas.openxmlformats.org/officeDocument/2006/relationships/image" Target="media/image13.emf"/><Relationship Id="rId30" Type="http://schemas.openxmlformats.org/officeDocument/2006/relationships/image" Target="media/image16.emf"/><Relationship Id="rId35" Type="http://schemas.openxmlformats.org/officeDocument/2006/relationships/image" Target="media/image21.emf"/><Relationship Id="rId43" Type="http://schemas.openxmlformats.org/officeDocument/2006/relationships/image" Target="media/image29.emf"/><Relationship Id="rId48" Type="http://schemas.openxmlformats.org/officeDocument/2006/relationships/image" Target="media/image34.emf"/><Relationship Id="rId56" Type="http://schemas.openxmlformats.org/officeDocument/2006/relationships/image" Target="media/image42.emf"/><Relationship Id="rId64" Type="http://schemas.openxmlformats.org/officeDocument/2006/relationships/image" Target="media/image50.emf"/><Relationship Id="rId69" Type="http://schemas.openxmlformats.org/officeDocument/2006/relationships/image" Target="media/image55.emf"/><Relationship Id="rId77" Type="http://schemas.openxmlformats.org/officeDocument/2006/relationships/image" Target="media/image63.emf"/><Relationship Id="rId100" Type="http://schemas.openxmlformats.org/officeDocument/2006/relationships/theme" Target="theme/theme1.xml"/><Relationship Id="rId8" Type="http://schemas.openxmlformats.org/officeDocument/2006/relationships/image" Target="media/image1.png"/><Relationship Id="rId51" Type="http://schemas.openxmlformats.org/officeDocument/2006/relationships/image" Target="media/image37.emf"/><Relationship Id="rId72" Type="http://schemas.openxmlformats.org/officeDocument/2006/relationships/image" Target="media/image58.emf"/><Relationship Id="rId80" Type="http://schemas.openxmlformats.org/officeDocument/2006/relationships/image" Target="media/image66.emf"/><Relationship Id="rId85" Type="http://schemas.openxmlformats.org/officeDocument/2006/relationships/image" Target="media/image71.emf"/><Relationship Id="rId93" Type="http://schemas.openxmlformats.org/officeDocument/2006/relationships/image" Target="media/image79.emf"/><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hyperlink" Target="ftp://slcci_team:%2fextcci2011-@ftp.esa-sealevel-cci.org/Data/RRDP/RRDP_WP2400_IB_ERAINT_vs_ECMWF_11-08-25.pdf" TargetMode="External"/><Relationship Id="rId25" Type="http://schemas.openxmlformats.org/officeDocument/2006/relationships/image" Target="media/image11.emf"/><Relationship Id="rId33" Type="http://schemas.openxmlformats.org/officeDocument/2006/relationships/image" Target="media/image19.emf"/><Relationship Id="rId38" Type="http://schemas.openxmlformats.org/officeDocument/2006/relationships/image" Target="media/image24.emf"/><Relationship Id="rId46" Type="http://schemas.openxmlformats.org/officeDocument/2006/relationships/image" Target="media/image32.emf"/><Relationship Id="rId59" Type="http://schemas.openxmlformats.org/officeDocument/2006/relationships/image" Target="media/image45.emf"/><Relationship Id="rId67" Type="http://schemas.openxmlformats.org/officeDocument/2006/relationships/image" Target="media/image53.emf"/><Relationship Id="rId20" Type="http://schemas.openxmlformats.org/officeDocument/2006/relationships/hyperlink" Target="ftp://slcci_team:%2fextcci2011-@ftp.esa-sealevel-cci.org/Data/RRDP/RRDP_WP2400_DryTropo_ERAINT_vs_ECMWF_11-08-25.pdf" TargetMode="External"/><Relationship Id="rId41" Type="http://schemas.openxmlformats.org/officeDocument/2006/relationships/image" Target="media/image27.emf"/><Relationship Id="rId54" Type="http://schemas.openxmlformats.org/officeDocument/2006/relationships/image" Target="media/image40.emf"/><Relationship Id="rId62" Type="http://schemas.openxmlformats.org/officeDocument/2006/relationships/image" Target="media/image48.emf"/><Relationship Id="rId70" Type="http://schemas.openxmlformats.org/officeDocument/2006/relationships/image" Target="media/image56.emf"/><Relationship Id="rId75" Type="http://schemas.openxmlformats.org/officeDocument/2006/relationships/image" Target="media/image61.emf"/><Relationship Id="rId83" Type="http://schemas.openxmlformats.org/officeDocument/2006/relationships/image" Target="media/image69.emf"/><Relationship Id="rId88" Type="http://schemas.openxmlformats.org/officeDocument/2006/relationships/image" Target="media/image74.emf"/><Relationship Id="rId91" Type="http://schemas.openxmlformats.org/officeDocument/2006/relationships/image" Target="media/image77.emf"/><Relationship Id="rId96" Type="http://schemas.openxmlformats.org/officeDocument/2006/relationships/header" Target="head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ftp://slcci_team:%2fextcci2011-@ftp.esa-sealevel-cci.org/Data/RRDP/RRDP_WP2400_DAC_FILT70_vs_ECMWF_11-08-25.pdf" TargetMode="External"/><Relationship Id="rId23" Type="http://schemas.openxmlformats.org/officeDocument/2006/relationships/image" Target="media/image9.emf"/><Relationship Id="rId28" Type="http://schemas.openxmlformats.org/officeDocument/2006/relationships/image" Target="media/image14.emf"/><Relationship Id="rId36" Type="http://schemas.openxmlformats.org/officeDocument/2006/relationships/image" Target="media/image22.emf"/><Relationship Id="rId49" Type="http://schemas.openxmlformats.org/officeDocument/2006/relationships/image" Target="media/image35.emf"/><Relationship Id="rId57" Type="http://schemas.openxmlformats.org/officeDocument/2006/relationships/image" Target="media/image43.emf"/><Relationship Id="rId10" Type="http://schemas.openxmlformats.org/officeDocument/2006/relationships/image" Target="media/image3.png"/><Relationship Id="rId31" Type="http://schemas.openxmlformats.org/officeDocument/2006/relationships/image" Target="media/image17.emf"/><Relationship Id="rId44" Type="http://schemas.openxmlformats.org/officeDocument/2006/relationships/image" Target="media/image30.emf"/><Relationship Id="rId52" Type="http://schemas.openxmlformats.org/officeDocument/2006/relationships/image" Target="media/image38.emf"/><Relationship Id="rId60" Type="http://schemas.openxmlformats.org/officeDocument/2006/relationships/image" Target="media/image46.emf"/><Relationship Id="rId65" Type="http://schemas.openxmlformats.org/officeDocument/2006/relationships/image" Target="media/image51.emf"/><Relationship Id="rId73" Type="http://schemas.openxmlformats.org/officeDocument/2006/relationships/image" Target="media/image59.emf"/><Relationship Id="rId78" Type="http://schemas.openxmlformats.org/officeDocument/2006/relationships/image" Target="media/image64.emf"/><Relationship Id="rId81" Type="http://schemas.openxmlformats.org/officeDocument/2006/relationships/image" Target="media/image67.emf"/><Relationship Id="rId86" Type="http://schemas.openxmlformats.org/officeDocument/2006/relationships/image" Target="media/image72.emf"/><Relationship Id="rId94" Type="http://schemas.openxmlformats.org/officeDocument/2006/relationships/image" Target="media/image80.emf"/><Relationship Id="rId99" Type="http://schemas.openxmlformats.org/officeDocument/2006/relationships/glossaryDocument" Target="glossary/document.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footer" Target="footer1.xml"/><Relationship Id="rId18" Type="http://schemas.openxmlformats.org/officeDocument/2006/relationships/hyperlink" Target="ftp://slcci_team:%2fextcci2011-@ftp.esa-sealevel-cci.org/Data/RRDP/RRDP_WP2400_IB_NCEP_vs_ECMWF_11-08-25.pdf" TargetMode="External"/><Relationship Id="rId39" Type="http://schemas.openxmlformats.org/officeDocument/2006/relationships/image" Target="media/image25.emf"/></Relationships>
</file>

<file path=word/_rels/footer2.xml.rels><?xml version="1.0" encoding="UTF-8" standalone="yes"?>
<Relationships xmlns="http://schemas.openxmlformats.org/package/2006/relationships"><Relationship Id="rId2" Type="http://schemas.openxmlformats.org/officeDocument/2006/relationships/image" Target="media/image7.png"/><Relationship Id="rId1" Type="http://schemas.openxmlformats.org/officeDocument/2006/relationships/image" Target="media/image6.png"/></Relationships>
</file>

<file path=word/_rels/header1.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5.png"/></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blain\AppData\Roaming\Microsoft\Templates\CLS\modele_note_anglais.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docParts>
    <w:docPart>
      <w:docPartPr>
        <w:name w:val="4989307FADAB4618B6171C2C64F3E1B1"/>
        <w:category>
          <w:name w:val="Général"/>
          <w:gallery w:val="placeholder"/>
        </w:category>
        <w:types>
          <w:type w:val="bbPlcHdr"/>
        </w:types>
        <w:behaviors>
          <w:behavior w:val="content"/>
        </w:behaviors>
        <w:guid w:val="{0FE27CB3-5754-4C49-B58F-5C4C6E308DB8}"/>
      </w:docPartPr>
      <w:docPartBody>
        <w:p w:rsidR="00F52435" w:rsidRDefault="00176765">
          <w:pPr>
            <w:pStyle w:val="4989307FADAB4618B6171C2C64F3E1B1"/>
          </w:pPr>
          <w:r w:rsidRPr="009B6ABB">
            <w:rPr>
              <w:rStyle w:val="Textedelespacerserv"/>
            </w:rPr>
            <w:t>[Catégorie ]</w:t>
          </w:r>
        </w:p>
      </w:docPartBody>
    </w:docPart>
    <w:docPart>
      <w:docPartPr>
        <w:name w:val="B2DFCC9051674E448FBA345174D30103"/>
        <w:category>
          <w:name w:val="Général"/>
          <w:gallery w:val="placeholder"/>
        </w:category>
        <w:types>
          <w:type w:val="bbPlcHdr"/>
        </w:types>
        <w:behaviors>
          <w:behavior w:val="content"/>
        </w:behaviors>
        <w:guid w:val="{0C764E2D-6F28-443B-9580-573999B1BDB8}"/>
      </w:docPartPr>
      <w:docPartBody>
        <w:p w:rsidR="00F52435" w:rsidRDefault="00176765">
          <w:pPr>
            <w:pStyle w:val="B2DFCC9051674E448FBA345174D30103"/>
          </w:pPr>
          <w:r w:rsidRPr="009B6ABB">
            <w:rPr>
              <w:rStyle w:val="Textedelespacerserv"/>
            </w:rPr>
            <w:t>[Titre ]</w:t>
          </w:r>
        </w:p>
      </w:docPartBody>
    </w:docPart>
    <w:docPart>
      <w:docPartPr>
        <w:name w:val="E0B5AB23E2364F77AEA27F93E9CC883F"/>
        <w:category>
          <w:name w:val="Général"/>
          <w:gallery w:val="placeholder"/>
        </w:category>
        <w:types>
          <w:type w:val="bbPlcHdr"/>
        </w:types>
        <w:behaviors>
          <w:behavior w:val="content"/>
        </w:behaviors>
        <w:guid w:val="{D2DD487A-3551-4CA2-9F9D-879C4F11C999}"/>
      </w:docPartPr>
      <w:docPartBody>
        <w:p w:rsidR="00F52435" w:rsidRDefault="00176765">
          <w:pPr>
            <w:pStyle w:val="E0B5AB23E2364F77AEA27F93E9CC883F"/>
          </w:pPr>
          <w:r w:rsidRPr="009B6ABB">
            <w:rPr>
              <w:rStyle w:val="Textedelespacerserv"/>
            </w:rPr>
            <w:t>Cliquez ici pour taper du texte.</w:t>
          </w:r>
        </w:p>
      </w:docPartBody>
    </w:docPart>
    <w:docPart>
      <w:docPartPr>
        <w:name w:val="681BBE92A1BC43D6B8ACAF58DB8C4587"/>
        <w:category>
          <w:name w:val="Général"/>
          <w:gallery w:val="placeholder"/>
        </w:category>
        <w:types>
          <w:type w:val="bbPlcHdr"/>
        </w:types>
        <w:behaviors>
          <w:behavior w:val="content"/>
        </w:behaviors>
        <w:guid w:val="{40CA5819-245F-49FD-8AB2-E9A88127077A}"/>
      </w:docPartPr>
      <w:docPartBody>
        <w:p w:rsidR="00F52435" w:rsidRDefault="00176765">
          <w:pPr>
            <w:pStyle w:val="681BBE92A1BC43D6B8ACAF58DB8C4587"/>
          </w:pPr>
          <w:r w:rsidRPr="009B6ABB">
            <w:rPr>
              <w:rStyle w:val="Textedelespacerserv"/>
            </w:rPr>
            <w:t>Cliquez ici pour taper du texte.</w:t>
          </w:r>
        </w:p>
      </w:docPartBody>
    </w:docPart>
    <w:docPart>
      <w:docPartPr>
        <w:name w:val="724642BC60E04F6A96421AEA2CA3DADB"/>
        <w:category>
          <w:name w:val="Général"/>
          <w:gallery w:val="placeholder"/>
        </w:category>
        <w:types>
          <w:type w:val="bbPlcHdr"/>
        </w:types>
        <w:behaviors>
          <w:behavior w:val="content"/>
        </w:behaviors>
        <w:guid w:val="{0AE62A75-FD02-415B-88BB-50F5CE4CEEFF}"/>
      </w:docPartPr>
      <w:docPartBody>
        <w:p w:rsidR="00F52435" w:rsidRDefault="00176765">
          <w:pPr>
            <w:pStyle w:val="724642BC60E04F6A96421AEA2CA3DADB"/>
          </w:pPr>
          <w:r w:rsidRPr="009B6ABB">
            <w:rPr>
              <w:rStyle w:val="Textedelespacerserv"/>
            </w:rPr>
            <w:t>Cliquez ici pour taper du texte.</w:t>
          </w:r>
        </w:p>
      </w:docPartBody>
    </w:docPart>
    <w:docPart>
      <w:docPartPr>
        <w:name w:val="1CB723BCC16747EB82BB5DF0464382FD"/>
        <w:category>
          <w:name w:val="Général"/>
          <w:gallery w:val="placeholder"/>
        </w:category>
        <w:types>
          <w:type w:val="bbPlcHdr"/>
        </w:types>
        <w:behaviors>
          <w:behavior w:val="content"/>
        </w:behaviors>
        <w:guid w:val="{DB078E19-B5BC-4145-8AD4-BF69E313A8CB}"/>
      </w:docPartPr>
      <w:docPartBody>
        <w:p w:rsidR="00F52435" w:rsidRDefault="00176765">
          <w:pPr>
            <w:pStyle w:val="1CB723BCC16747EB82BB5DF0464382FD"/>
          </w:pPr>
          <w:r w:rsidRPr="009B6ABB">
            <w:rPr>
              <w:rStyle w:val="Textedelespacerserv"/>
            </w:rPr>
            <w:t>Cliquez ici pour taper du texte.</w:t>
          </w:r>
        </w:p>
      </w:docPartBody>
    </w:docPart>
    <w:docPart>
      <w:docPartPr>
        <w:name w:val="F1316EB7FE084724A35591070085D3FC"/>
        <w:category>
          <w:name w:val="Général"/>
          <w:gallery w:val="placeholder"/>
        </w:category>
        <w:types>
          <w:type w:val="bbPlcHdr"/>
        </w:types>
        <w:behaviors>
          <w:behavior w:val="content"/>
        </w:behaviors>
        <w:guid w:val="{E2822516-25D0-4DAB-A972-3D6D0AA35190}"/>
      </w:docPartPr>
      <w:docPartBody>
        <w:p w:rsidR="00F52435" w:rsidRDefault="00176765">
          <w:pPr>
            <w:pStyle w:val="F1316EB7FE084724A35591070085D3FC"/>
          </w:pPr>
          <w:r w:rsidRPr="0012735D">
            <w:rPr>
              <w:rStyle w:val="Textedelespacerserv"/>
              <w:rFonts w:ascii="Trebuchet MS" w:hAnsi="Trebuchet MS"/>
              <w:sz w:val="20"/>
              <w:szCs w:val="20"/>
            </w:rPr>
            <w:t>23/07/09</w:t>
          </w:r>
        </w:p>
      </w:docPartBody>
    </w:docPart>
    <w:docPart>
      <w:docPartPr>
        <w:name w:val="B3F9B490088B4C57817581CEB4E26FDC"/>
        <w:category>
          <w:name w:val="Général"/>
          <w:gallery w:val="placeholder"/>
        </w:category>
        <w:types>
          <w:type w:val="bbPlcHdr"/>
        </w:types>
        <w:behaviors>
          <w:behavior w:val="content"/>
        </w:behaviors>
        <w:guid w:val="{DA8F96C7-0D90-44BE-B2B4-FFDDEE1AB71F}"/>
      </w:docPartPr>
      <w:docPartBody>
        <w:p w:rsidR="00F52435" w:rsidRDefault="00176765">
          <w:pPr>
            <w:pStyle w:val="B3F9B490088B4C57817581CEB4E26FDC"/>
          </w:pPr>
          <w:r w:rsidRPr="009B6ABB">
            <w:rPr>
              <w:rStyle w:val="Textedelespacerserv"/>
            </w:rPr>
            <w:t>[Auteur ]</w:t>
          </w:r>
        </w:p>
      </w:docPartBody>
    </w:docPart>
    <w:docPart>
      <w:docPartPr>
        <w:name w:val="F437947D9F2F413EA4321E2D4AE82684"/>
        <w:category>
          <w:name w:val="Général"/>
          <w:gallery w:val="placeholder"/>
        </w:category>
        <w:types>
          <w:type w:val="bbPlcHdr"/>
        </w:types>
        <w:behaviors>
          <w:behavior w:val="content"/>
        </w:behaviors>
        <w:guid w:val="{E029B066-D724-4F49-862C-B5583C4A621E}"/>
      </w:docPartPr>
      <w:docPartBody>
        <w:p w:rsidR="00F52435" w:rsidRDefault="00176765">
          <w:pPr>
            <w:pStyle w:val="F437947D9F2F413EA4321E2D4AE82684"/>
          </w:pPr>
          <w:r w:rsidRPr="00A365B2">
            <w:rPr>
              <w:rStyle w:val="Textedelespacerserv"/>
            </w:rPr>
            <w:t>[Titre ]</w:t>
          </w:r>
        </w:p>
      </w:docPartBody>
    </w:docPart>
    <w:docPart>
      <w:docPartPr>
        <w:name w:val="2326E844DEF44C2CA6B3B18870861CCF"/>
        <w:category>
          <w:name w:val="Général"/>
          <w:gallery w:val="placeholder"/>
        </w:category>
        <w:types>
          <w:type w:val="bbPlcHdr"/>
        </w:types>
        <w:behaviors>
          <w:behavior w:val="content"/>
        </w:behaviors>
        <w:guid w:val="{1EF1C74B-3886-4311-ADFA-87A3AE26634C}"/>
      </w:docPartPr>
      <w:docPartBody>
        <w:p w:rsidR="00F52435" w:rsidRDefault="00176765">
          <w:pPr>
            <w:pStyle w:val="2326E844DEF44C2CA6B3B18870861CCF"/>
          </w:pPr>
          <w:r w:rsidRPr="009471B6">
            <w:rPr>
              <w:rStyle w:val="Textedelespacerserv"/>
            </w:rPr>
            <w:t>Cliquez ici pour taper du texte.</w:t>
          </w:r>
        </w:p>
      </w:docPartBody>
    </w:docPart>
    <w:docPart>
      <w:docPartPr>
        <w:name w:val="B540AD1909604A198ECEC3646F806416"/>
        <w:category>
          <w:name w:val="Général"/>
          <w:gallery w:val="placeholder"/>
        </w:category>
        <w:types>
          <w:type w:val="bbPlcHdr"/>
        </w:types>
        <w:behaviors>
          <w:behavior w:val="content"/>
        </w:behaviors>
        <w:guid w:val="{319DD8C7-EAE4-43B0-86D7-9F08BAD56F19}"/>
      </w:docPartPr>
      <w:docPartBody>
        <w:p w:rsidR="00F52435" w:rsidRDefault="00176765">
          <w:pPr>
            <w:pStyle w:val="B540AD1909604A198ECEC3646F806416"/>
          </w:pPr>
          <w:r w:rsidRPr="00A365B2">
            <w:rPr>
              <w:rStyle w:val="Textedelespacerserv"/>
            </w:rPr>
            <w:t>[Titre ]</w:t>
          </w:r>
        </w:p>
      </w:docPartBody>
    </w:docPart>
    <w:docPart>
      <w:docPartPr>
        <w:name w:val="DD5864C23D3049AD88489F64BBDCE806"/>
        <w:category>
          <w:name w:val="Général"/>
          <w:gallery w:val="placeholder"/>
        </w:category>
        <w:types>
          <w:type w:val="bbPlcHdr"/>
        </w:types>
        <w:behaviors>
          <w:behavior w:val="content"/>
        </w:behaviors>
        <w:guid w:val="{7C751172-D0D9-4405-907B-A9EA115493DA}"/>
      </w:docPartPr>
      <w:docPartBody>
        <w:p w:rsidR="00F52435" w:rsidRDefault="00176765">
          <w:pPr>
            <w:pStyle w:val="DD5864C23D3049AD88489F64BBDCE806"/>
          </w:pPr>
          <w:r w:rsidRPr="009471B6">
            <w:rPr>
              <w:rStyle w:val="Textedelespacerserv"/>
            </w:rPr>
            <w:t>Cliquez ici pour taper du texte.</w:t>
          </w:r>
        </w:p>
      </w:docPartBody>
    </w:docPart>
    <w:docPart>
      <w:docPartPr>
        <w:name w:val="468422C518EE42FD8B1ECDDBF5BCCFDE"/>
        <w:category>
          <w:name w:val="Général"/>
          <w:gallery w:val="placeholder"/>
        </w:category>
        <w:types>
          <w:type w:val="bbPlcHdr"/>
        </w:types>
        <w:behaviors>
          <w:behavior w:val="content"/>
        </w:behaviors>
        <w:guid w:val="{1CE6E710-46BC-42EC-9400-B2D9E5FE639E}"/>
      </w:docPartPr>
      <w:docPartBody>
        <w:p w:rsidR="00F52435" w:rsidRDefault="00176765" w:rsidP="00176765">
          <w:pPr>
            <w:pStyle w:val="468422C518EE42FD8B1ECDDBF5BCCFDE"/>
          </w:pPr>
          <w:r w:rsidRPr="009B6ABB">
            <w:rPr>
              <w:rStyle w:val="Textedelespacerserv"/>
            </w:rPr>
            <w:t>[Mots clés ]</w:t>
          </w:r>
        </w:p>
      </w:docPartBody>
    </w:docPart>
  </w:docParts>
</w:glossaryDocument>
</file>

<file path=word/glossary/fontTable.xml><?xml version="1.0" encoding="utf-8"?>
<w:fonts xmlns:r="http://schemas.openxmlformats.org/officeDocument/2006/relationships" xmlns:w="http://schemas.openxmlformats.org/wordprocessingml/2006/main">
  <w:font w:name="Trebuchet MS">
    <w:panose1 w:val="020B0603020202020204"/>
    <w:charset w:val="00"/>
    <w:family w:val="swiss"/>
    <w:pitch w:val="variable"/>
    <w:sig w:usb0="00000287" w:usb1="00000000" w:usb2="00000000" w:usb3="00000000" w:csb0="0000009F" w:csb1="00000000"/>
  </w:font>
  <w:font w:name="Calibri">
    <w:panose1 w:val="020F0502020204030204"/>
    <w:charset w:val="00"/>
    <w:family w:val="swiss"/>
    <w:pitch w:val="variable"/>
    <w:sig w:usb0="E10002FF" w:usb1="4000ACFF" w:usb2="00000009" w:usb3="00000000" w:csb0="0000019F"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Helvetica">
    <w:panose1 w:val="020B0604020202020204"/>
    <w:charset w:val="00"/>
    <w:family w:val="swiss"/>
    <w:notTrueType/>
    <w:pitch w:val="variable"/>
    <w:sig w:usb0="00000003" w:usb1="00000000" w:usb2="00000000" w:usb3="00000000" w:csb0="00000001" w:csb1="00000000"/>
  </w:font>
  <w:font w:name="NimbusRomNo9L-Regu">
    <w:panose1 w:val="00000000000000000000"/>
    <w:charset w:val="00"/>
    <w:family w:val="auto"/>
    <w:notTrueType/>
    <w:pitch w:val="default"/>
    <w:sig w:usb0="00000003" w:usb1="00000000" w:usb2="00000000" w:usb3="00000000" w:csb0="00000001" w:csb1="00000000"/>
  </w:font>
  <w:font w:name="CMSY10">
    <w:panose1 w:val="00000000000000000000"/>
    <w:charset w:val="00"/>
    <w:family w:val="auto"/>
    <w:notTrueType/>
    <w:pitch w:val="default"/>
    <w:sig w:usb0="00000003" w:usb1="00000000" w:usb2="00000000" w:usb3="00000000" w:csb0="00000001" w:csb1="00000000"/>
  </w:font>
  <w:font w:name="Times">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New York">
    <w:panose1 w:val="02040503060506020304"/>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10006FF" w:usb1="4000205B" w:usb2="00000010" w:usb3="00000000" w:csb0="0000019F" w:csb1="00000000"/>
  </w:font>
  <w:font w:name="Arial">
    <w:panose1 w:val="020B0604020202020204"/>
    <w:charset w:val="00"/>
    <w:family w:val="swiss"/>
    <w:pitch w:val="variable"/>
    <w:sig w:usb0="E0002AFF" w:usb1="C0007843" w:usb2="00000009" w:usb3="00000000" w:csb0="000001FF" w:csb1="00000000"/>
  </w:font>
  <w:font w:name="NimbusMonL-Regu">
    <w:panose1 w:val="00000000000000000000"/>
    <w:charset w:val="00"/>
    <w:family w:val="auto"/>
    <w:notTrueType/>
    <w:pitch w:val="default"/>
    <w:sig w:usb0="00000003" w:usb1="00000000" w:usb2="00000000" w:usb3="00000000" w:csb0="00000001" w:csb1="00000000"/>
  </w:font>
  <w:font w:name="Cambria">
    <w:panose1 w:val="02040503050406030204"/>
    <w:charset w:val="00"/>
    <w:family w:val="roman"/>
    <w:pitch w:val="variable"/>
    <w:sig w:usb0="E00002FF" w:usb1="400004FF" w:usb2="00000000" w:usb3="00000000" w:csb0="0000019F" w:csb1="00000000"/>
  </w:font>
</w:fonts>
</file>

<file path=word/glossary/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view w:val="normal"/>
  <w:revisionView w:inkAnnotations="0"/>
  <w:defaultTabStop w:val="708"/>
  <w:hyphenationZone w:val="425"/>
  <w:characterSpacingControl w:val="doNotCompress"/>
  <w:compat>
    <w:useFELayout/>
  </w:compat>
  <w:rsids>
    <w:rsidRoot w:val="00176765"/>
    <w:rsid w:val="00044CD1"/>
    <w:rsid w:val="0011413B"/>
    <w:rsid w:val="00117635"/>
    <w:rsid w:val="00145E7F"/>
    <w:rsid w:val="00176765"/>
    <w:rsid w:val="001A133D"/>
    <w:rsid w:val="001F4BF2"/>
    <w:rsid w:val="002252A4"/>
    <w:rsid w:val="002A67C0"/>
    <w:rsid w:val="00343753"/>
    <w:rsid w:val="00434C83"/>
    <w:rsid w:val="004E2D47"/>
    <w:rsid w:val="00542477"/>
    <w:rsid w:val="00656CC5"/>
    <w:rsid w:val="00686D1A"/>
    <w:rsid w:val="006F20D2"/>
    <w:rsid w:val="007A6485"/>
    <w:rsid w:val="00850501"/>
    <w:rsid w:val="008F48D3"/>
    <w:rsid w:val="009342D6"/>
    <w:rsid w:val="009735F8"/>
    <w:rsid w:val="00A2286C"/>
    <w:rsid w:val="00B070ED"/>
    <w:rsid w:val="00C76F32"/>
    <w:rsid w:val="00CA6F46"/>
    <w:rsid w:val="00D56756"/>
    <w:rsid w:val="00DB6F9A"/>
    <w:rsid w:val="00E21341"/>
    <w:rsid w:val="00E23ABC"/>
    <w:rsid w:val="00E420F6"/>
    <w:rsid w:val="00EC1438"/>
    <w:rsid w:val="00EC4813"/>
    <w:rsid w:val="00F06017"/>
    <w:rsid w:val="00F177E8"/>
    <w:rsid w:val="00F449FA"/>
    <w:rsid w:val="00F52435"/>
    <w:rsid w:val="00FD5494"/>
  </w:rsids>
  <m:mathPr>
    <m:mathFont m:val="Cambria Math"/>
    <m:brkBin m:val="before"/>
    <m:brkBinSub m:val="--"/>
    <m:smallFrac m:val="off"/>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ecimalSymbol w:val=","/>
  <w:listSeparator w:val=";"/>
</w:settings>
</file>

<file path=word/glossary/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fr-FR" w:eastAsia="fr-F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F52435"/>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Textedelespacerserv">
    <w:name w:val="Placeholder Text"/>
    <w:basedOn w:val="Policepardfaut"/>
    <w:uiPriority w:val="99"/>
    <w:semiHidden/>
    <w:rsid w:val="004E2D47"/>
    <w:rPr>
      <w:color w:val="808080"/>
    </w:rPr>
  </w:style>
  <w:style w:type="paragraph" w:customStyle="1" w:styleId="4989307FADAB4618B6171C2C64F3E1B1">
    <w:name w:val="4989307FADAB4618B6171C2C64F3E1B1"/>
    <w:rsid w:val="00F52435"/>
  </w:style>
  <w:style w:type="paragraph" w:customStyle="1" w:styleId="B2DFCC9051674E448FBA345174D30103">
    <w:name w:val="B2DFCC9051674E448FBA345174D30103"/>
    <w:rsid w:val="00F52435"/>
  </w:style>
  <w:style w:type="paragraph" w:customStyle="1" w:styleId="E0B5AB23E2364F77AEA27F93E9CC883F">
    <w:name w:val="E0B5AB23E2364F77AEA27F93E9CC883F"/>
    <w:rsid w:val="00F52435"/>
  </w:style>
  <w:style w:type="paragraph" w:customStyle="1" w:styleId="681BBE92A1BC43D6B8ACAF58DB8C4587">
    <w:name w:val="681BBE92A1BC43D6B8ACAF58DB8C4587"/>
    <w:rsid w:val="00F52435"/>
  </w:style>
  <w:style w:type="paragraph" w:customStyle="1" w:styleId="724642BC60E04F6A96421AEA2CA3DADB">
    <w:name w:val="724642BC60E04F6A96421AEA2CA3DADB"/>
    <w:rsid w:val="00F52435"/>
  </w:style>
  <w:style w:type="paragraph" w:customStyle="1" w:styleId="1CB723BCC16747EB82BB5DF0464382FD">
    <w:name w:val="1CB723BCC16747EB82BB5DF0464382FD"/>
    <w:rsid w:val="00F52435"/>
  </w:style>
  <w:style w:type="paragraph" w:customStyle="1" w:styleId="F1316EB7FE084724A35591070085D3FC">
    <w:name w:val="F1316EB7FE084724A35591070085D3FC"/>
    <w:rsid w:val="00F52435"/>
  </w:style>
  <w:style w:type="paragraph" w:customStyle="1" w:styleId="B3F9B490088B4C57817581CEB4E26FDC">
    <w:name w:val="B3F9B490088B4C57817581CEB4E26FDC"/>
    <w:rsid w:val="00F52435"/>
  </w:style>
  <w:style w:type="paragraph" w:customStyle="1" w:styleId="6EB4421905E743E0BE2E51204069CEEC">
    <w:name w:val="6EB4421905E743E0BE2E51204069CEEC"/>
    <w:rsid w:val="00F52435"/>
  </w:style>
  <w:style w:type="paragraph" w:customStyle="1" w:styleId="F437947D9F2F413EA4321E2D4AE82684">
    <w:name w:val="F437947D9F2F413EA4321E2D4AE82684"/>
    <w:rsid w:val="00F52435"/>
  </w:style>
  <w:style w:type="paragraph" w:customStyle="1" w:styleId="2326E844DEF44C2CA6B3B18870861CCF">
    <w:name w:val="2326E844DEF44C2CA6B3B18870861CCF"/>
    <w:rsid w:val="00F52435"/>
  </w:style>
  <w:style w:type="paragraph" w:customStyle="1" w:styleId="B540AD1909604A198ECEC3646F806416">
    <w:name w:val="B540AD1909604A198ECEC3646F806416"/>
    <w:rsid w:val="00F52435"/>
  </w:style>
  <w:style w:type="paragraph" w:customStyle="1" w:styleId="DD5864C23D3049AD88489F64BBDCE806">
    <w:name w:val="DD5864C23D3049AD88489F64BBDCE806"/>
    <w:rsid w:val="00F52435"/>
  </w:style>
  <w:style w:type="paragraph" w:customStyle="1" w:styleId="468422C518EE42FD8B1ECDDBF5BCCFDE">
    <w:name w:val="468422C518EE42FD8B1ECDDBF5BCCFDE"/>
    <w:rsid w:val="00176765"/>
  </w:style>
  <w:style w:type="paragraph" w:customStyle="1" w:styleId="72E1C7E052D54C92B02F3263BAB84DE1">
    <w:name w:val="72E1C7E052D54C92B02F3263BAB84DE1"/>
    <w:rsid w:val="00EC4813"/>
  </w:style>
  <w:style w:type="paragraph" w:customStyle="1" w:styleId="4377C7FFA33245AE87163C1577CC8618">
    <w:name w:val="4377C7FFA33245AE87163C1577CC8618"/>
    <w:rsid w:val="00EC4813"/>
  </w:style>
  <w:style w:type="paragraph" w:customStyle="1" w:styleId="117238F002394709B943F89E92F4353F">
    <w:name w:val="117238F002394709B943F89E92F4353F"/>
    <w:rsid w:val="00EC4813"/>
  </w:style>
  <w:style w:type="paragraph" w:customStyle="1" w:styleId="F25D11621049451CBE15398215F8A2BD">
    <w:name w:val="F25D11621049451CBE15398215F8A2BD"/>
    <w:rsid w:val="004E2D47"/>
  </w:style>
</w:styles>
</file>

<file path=word/glossary/webSettings.xml><?xml version="1.0" encoding="utf-8"?>
<w:webSettings xmlns:r="http://schemas.openxmlformats.org/officeDocument/2006/relationships" xmlns:w="http://schemas.openxmlformats.org/wordprocessingml/2006/main">
  <w:optimizeForBrowser/>
</w:webSetting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MLA.XSL" StyleName="MLA"/>
</file>

<file path=customXml/itemProps1.xml><?xml version="1.0" encoding="utf-8"?>
<ds:datastoreItem xmlns:ds="http://schemas.openxmlformats.org/officeDocument/2006/customXml" ds:itemID="{04DB4220-41A4-404F-B554-F77F3D2C029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modele_note_anglais.dotm</Template>
  <TotalTime>1897</TotalTime>
  <Pages>41</Pages>
  <Words>9020</Words>
  <Characters>49610</Characters>
  <Application>Microsoft Office Word</Application>
  <DocSecurity>0</DocSecurity>
  <Lines>413</Lines>
  <Paragraphs>117</Paragraphs>
  <ScaleCrop>false</ScaleCrop>
  <HeadingPairs>
    <vt:vector size="2" baseType="variant">
      <vt:variant>
        <vt:lpstr>Titre</vt:lpstr>
      </vt:variant>
      <vt:variant>
        <vt:i4>1</vt:i4>
      </vt:variant>
    </vt:vector>
  </HeadingPairs>
  <TitlesOfParts>
    <vt:vector size="1" baseType="lpstr">
      <vt:lpstr>Validation Report: WP2400 Atmospheric corrections derived from pressure fields: dynamical atmospheric, inverse Barometer, and dry troposphere corrections</vt:lpstr>
    </vt:vector>
  </TitlesOfParts>
  <Company>CLS</Company>
  <LinksUpToDate>false</LinksUpToDate>
  <CharactersWithSpaces>58513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Validation Report: WP2400 Atmospheric corrections derived from pressure fields (dynamical atmospheric, inverse Barometer, and dry troposphere corrections)</dc:title>
  <dc:creator>M.Ablain (CLS)   L. Carrère (CLS)</dc:creator>
  <cp:keywords>Oceanography, sea level</cp:keywords>
  <cp:lastModifiedBy>mablain</cp:lastModifiedBy>
  <cp:revision>55</cp:revision>
  <cp:lastPrinted>2011-11-18T10:18:00Z</cp:lastPrinted>
  <dcterms:created xsi:type="dcterms:W3CDTF">2011-09-12T12:42:00Z</dcterms:created>
  <dcterms:modified xsi:type="dcterms:W3CDTF">2012-03-14T17:20:00Z</dcterms:modified>
  <cp:category>ESA Sea Level CCI</cp:category>
  <cp:contentStatus>En préparation</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Référence">
    <vt:lpwstr>CLS-DOS-NT-12-56</vt:lpwstr>
  </property>
  <property fmtid="{D5CDD505-2E9C-101B-9397-08002B2CF9AE}" pid="3" name="Nomenclature">
    <vt:lpwstr>SLCCI-VR-24</vt:lpwstr>
  </property>
  <property fmtid="{D5CDD505-2E9C-101B-9397-08002B2CF9AE}" pid="4" name="Indice édition">
    <vt:lpwstr>1</vt:lpwstr>
  </property>
  <property fmtid="{D5CDD505-2E9C-101B-9397-08002B2CF9AE}" pid="5" name="Indice révision">
    <vt:lpwstr>1</vt:lpwstr>
  </property>
  <property fmtid="{D5CDD505-2E9C-101B-9397-08002B2CF9AE}" pid="6" name="Date version">
    <vt:lpwstr>Mar. 12, 12</vt:lpwstr>
  </property>
</Properties>
</file>