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5D94" w:rsidRPr="00751190" w:rsidRDefault="00436BC4" w:rsidP="005F5D94">
      <w:pPr>
        <w:jc w:val="center"/>
        <w:rPr>
          <w:b/>
          <w:sz w:val="24"/>
        </w:rPr>
      </w:pPr>
      <w:r w:rsidRPr="00751190">
        <w:rPr>
          <w:b/>
          <w:noProof/>
          <w:sz w:val="24"/>
          <w:lang w:val="fr-FR"/>
        </w:rPr>
        <w:drawing>
          <wp:anchor distT="0" distB="0" distL="114300" distR="114300" simplePos="0" relativeHeight="251658240" behindDoc="1" locked="0" layoutInCell="1" allowOverlap="1">
            <wp:simplePos x="0" y="0"/>
            <wp:positionH relativeFrom="column">
              <wp:posOffset>2340610</wp:posOffset>
            </wp:positionH>
            <wp:positionV relativeFrom="paragraph">
              <wp:posOffset>-737870</wp:posOffset>
            </wp:positionV>
            <wp:extent cx="1176833" cy="877824"/>
            <wp:effectExtent l="19050" t="0" r="4267" b="0"/>
            <wp:wrapNone/>
            <wp:docPr id="4" name="Image 3" descr="logo CLS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LS_08.png"/>
                    <pic:cNvPicPr/>
                  </pic:nvPicPr>
                  <pic:blipFill>
                    <a:blip r:embed="rId8" cstate="print"/>
                    <a:stretch>
                      <a:fillRect/>
                    </a:stretch>
                  </pic:blipFill>
                  <pic:spPr>
                    <a:xfrm>
                      <a:off x="0" y="0"/>
                      <a:ext cx="1176833" cy="877824"/>
                    </a:xfrm>
                    <a:prstGeom prst="rect">
                      <a:avLst/>
                    </a:prstGeom>
                  </pic:spPr>
                </pic:pic>
              </a:graphicData>
            </a:graphic>
          </wp:anchor>
        </w:drawing>
      </w:r>
    </w:p>
    <w:tbl>
      <w:tblPr>
        <w:tblStyle w:val="Grilledutableau"/>
        <w:tblW w:w="0" w:type="auto"/>
        <w:tblBorders>
          <w:top w:val="none" w:sz="0" w:space="0" w:color="auto"/>
          <w:left w:val="none" w:sz="0" w:space="0" w:color="auto"/>
          <w:bottom w:val="single" w:sz="4" w:space="0" w:color="0070C0"/>
          <w:right w:val="none" w:sz="0" w:space="0" w:color="auto"/>
          <w:insideH w:val="single" w:sz="4" w:space="0" w:color="0070C0"/>
          <w:insideV w:val="none" w:sz="0" w:space="0" w:color="auto"/>
        </w:tblBorders>
        <w:tblLook w:val="04A0"/>
      </w:tblPr>
      <w:tblGrid>
        <w:gridCol w:w="9042"/>
      </w:tblGrid>
      <w:tr w:rsidR="00A76CDD" w:rsidTr="00686C06">
        <w:tc>
          <w:tcPr>
            <w:tcW w:w="9042" w:type="dxa"/>
          </w:tcPr>
          <w:p w:rsidR="00A76CDD" w:rsidRPr="00BF1B36" w:rsidRDefault="00A76CDD" w:rsidP="00686C06">
            <w:pPr>
              <w:ind w:right="-28"/>
              <w:jc w:val="right"/>
              <w:rPr>
                <w:b/>
              </w:rPr>
            </w:pPr>
            <w:r w:rsidRPr="00BF1B36">
              <w:rPr>
                <w:b/>
                <w:color w:val="1785D1"/>
              </w:rPr>
              <w:t>Consortium Members</w:t>
            </w:r>
          </w:p>
        </w:tc>
      </w:tr>
      <w:tr w:rsidR="00A76CDD" w:rsidTr="00686C06">
        <w:tc>
          <w:tcPr>
            <w:tcW w:w="9042" w:type="dxa"/>
          </w:tcPr>
          <w:p w:rsidR="00F21853" w:rsidRDefault="00F21853" w:rsidP="00686C06">
            <w:pPr>
              <w:spacing w:before="120"/>
              <w:ind w:right="-28"/>
              <w:jc w:val="center"/>
            </w:pPr>
            <w:r w:rsidRPr="00F21853">
              <w:rPr>
                <w:noProof/>
                <w:lang w:val="fr-FR"/>
              </w:rPr>
              <w:drawing>
                <wp:inline distT="0" distB="0" distL="0" distR="0">
                  <wp:extent cx="4292606" cy="1030309"/>
                  <wp:effectExtent l="19050" t="0" r="0" b="0"/>
                  <wp:docPr id="22" name="Image 1"/>
                  <wp:cNvGraphicFramePr/>
                  <a:graphic xmlns:a="http://schemas.openxmlformats.org/drawingml/2006/main">
                    <a:graphicData uri="http://schemas.openxmlformats.org/drawingml/2006/picture">
                      <pic:pic xmlns:pic="http://schemas.openxmlformats.org/drawingml/2006/picture">
                        <pic:nvPicPr>
                          <pic:cNvPr id="10" name="Image 9"/>
                          <pic:cNvPicPr/>
                        </pic:nvPicPr>
                        <pic:blipFill>
                          <a:blip r:embed="rId9" cstate="print"/>
                          <a:srcRect/>
                          <a:stretch>
                            <a:fillRect/>
                          </a:stretch>
                        </pic:blipFill>
                        <pic:spPr bwMode="auto">
                          <a:xfrm>
                            <a:off x="0" y="0"/>
                            <a:ext cx="4292606" cy="1030309"/>
                          </a:xfrm>
                          <a:prstGeom prst="rect">
                            <a:avLst/>
                          </a:prstGeom>
                          <a:noFill/>
                        </pic:spPr>
                      </pic:pic>
                    </a:graphicData>
                  </a:graphic>
                </wp:inline>
              </w:drawing>
            </w:r>
          </w:p>
        </w:tc>
      </w:tr>
    </w:tbl>
    <w:p w:rsidR="00A76CDD" w:rsidRDefault="00A76CDD" w:rsidP="005F5D94">
      <w:pPr>
        <w:jc w:val="left"/>
        <w:rPr>
          <w:b/>
          <w:sz w:val="24"/>
        </w:rPr>
      </w:pPr>
    </w:p>
    <w:p w:rsidR="005F5D94" w:rsidRPr="00751190" w:rsidRDefault="00A76CDD" w:rsidP="005F5D94">
      <w:pPr>
        <w:jc w:val="left"/>
        <w:rPr>
          <w:b/>
          <w:sz w:val="24"/>
        </w:rPr>
      </w:pPr>
      <w:r>
        <w:rPr>
          <w:noProof/>
          <w:lang w:val="fr-FR"/>
        </w:rPr>
        <w:drawing>
          <wp:anchor distT="0" distB="0" distL="114300" distR="114300" simplePos="0" relativeHeight="251660288" behindDoc="0" locked="0" layoutInCell="1" allowOverlap="1">
            <wp:simplePos x="0" y="0"/>
            <wp:positionH relativeFrom="column">
              <wp:posOffset>424891</wp:posOffset>
            </wp:positionH>
            <wp:positionV relativeFrom="paragraph">
              <wp:posOffset>5590946</wp:posOffset>
            </wp:positionV>
            <wp:extent cx="1588719" cy="863194"/>
            <wp:effectExtent l="19050" t="0" r="8941" b="0"/>
            <wp:wrapNone/>
            <wp:docPr id="6" name="Image 1" descr="ESA-2"/>
            <wp:cNvGraphicFramePr/>
            <a:graphic xmlns:a="http://schemas.openxmlformats.org/drawingml/2006/main">
              <a:graphicData uri="http://schemas.openxmlformats.org/drawingml/2006/picture">
                <pic:pic xmlns:pic="http://schemas.openxmlformats.org/drawingml/2006/picture">
                  <pic:nvPicPr>
                    <pic:cNvPr id="7" name="Picture 25" descr="ESA-2"/>
                    <pic:cNvPicPr>
                      <a:picLocks noChangeAspect="1" noChangeArrowheads="1"/>
                    </pic:cNvPicPr>
                  </pic:nvPicPr>
                  <pic:blipFill>
                    <a:blip r:embed="rId10" cstate="print"/>
                    <a:srcRect/>
                    <a:stretch>
                      <a:fillRect/>
                    </a:stretch>
                  </pic:blipFill>
                  <pic:spPr bwMode="auto">
                    <a:xfrm>
                      <a:off x="0" y="0"/>
                      <a:ext cx="1591259" cy="863193"/>
                    </a:xfrm>
                    <a:prstGeom prst="rect">
                      <a:avLst/>
                    </a:prstGeom>
                    <a:noFill/>
                  </pic:spPr>
                </pic:pic>
              </a:graphicData>
            </a:graphic>
          </wp:anchor>
        </w:drawing>
      </w:r>
      <w:r>
        <w:rPr>
          <w:noProof/>
          <w:lang w:val="fr-FR"/>
        </w:rPr>
        <w:drawing>
          <wp:anchor distT="0" distB="0" distL="114300" distR="114300" simplePos="0" relativeHeight="251661312" behindDoc="0" locked="0" layoutInCell="1" allowOverlap="1">
            <wp:simplePos x="0" y="0"/>
            <wp:positionH relativeFrom="column">
              <wp:posOffset>3514801</wp:posOffset>
            </wp:positionH>
            <wp:positionV relativeFrom="paragraph">
              <wp:posOffset>5312969</wp:posOffset>
            </wp:positionV>
            <wp:extent cx="1689811" cy="1375257"/>
            <wp:effectExtent l="0" t="0" r="0" b="0"/>
            <wp:wrapNone/>
            <wp:docPr id="7" name="Image 5" descr="sealevel_CCI"/>
            <wp:cNvGraphicFramePr/>
            <a:graphic xmlns:a="http://schemas.openxmlformats.org/drawingml/2006/main">
              <a:graphicData uri="http://schemas.openxmlformats.org/drawingml/2006/picture">
                <pic:pic xmlns:pic="http://schemas.openxmlformats.org/drawingml/2006/picture">
                  <pic:nvPicPr>
                    <pic:cNvPr id="28677" name="Picture 18" descr="sealevel_CCI"/>
                    <pic:cNvPicPr>
                      <a:picLocks noChangeAspect="1" noChangeArrowheads="1"/>
                    </pic:cNvPicPr>
                  </pic:nvPicPr>
                  <pic:blipFill>
                    <a:blip r:embed="rId11" cstate="print"/>
                    <a:srcRect/>
                    <a:stretch>
                      <a:fillRect/>
                    </a:stretch>
                  </pic:blipFill>
                  <pic:spPr bwMode="auto">
                    <a:xfrm>
                      <a:off x="0" y="0"/>
                      <a:ext cx="1689811" cy="1375257"/>
                    </a:xfrm>
                    <a:prstGeom prst="rect">
                      <a:avLst/>
                    </a:prstGeom>
                    <a:noFill/>
                    <a:ln w="9525">
                      <a:noFill/>
                      <a:miter lim="800000"/>
                      <a:headEnd/>
                      <a:tailEnd/>
                    </a:ln>
                  </pic:spPr>
                </pic:pic>
              </a:graphicData>
            </a:graphic>
          </wp:anchor>
        </w:drawing>
      </w:r>
      <w:r w:rsidR="00B62276" w:rsidRPr="00751190">
        <w:rPr>
          <w:b/>
          <w:sz w:val="24"/>
        </w:rPr>
        <w:fldChar w:fldCharType="begin"/>
      </w:r>
      <w:r w:rsidR="005F5D94" w:rsidRPr="00751190">
        <w:rPr>
          <w:b/>
          <w:sz w:val="24"/>
        </w:rPr>
        <w:instrText xml:space="preserve">  </w:instrText>
      </w:r>
      <w:r w:rsidR="00B62276" w:rsidRPr="00751190">
        <w:rPr>
          <w:b/>
          <w:sz w:val="24"/>
        </w:rPr>
        <w:fldChar w:fldCharType="end"/>
      </w:r>
    </w:p>
    <w:p w:rsidR="005F5D94" w:rsidRPr="00751190" w:rsidRDefault="005F5D94" w:rsidP="005F5D94">
      <w:pPr>
        <w:jc w:val="left"/>
        <w:rPr>
          <w:b/>
          <w:sz w:val="24"/>
        </w:rPr>
      </w:pPr>
    </w:p>
    <w:sdt>
      <w:sdtPr>
        <w:rPr>
          <w:sz w:val="28"/>
          <w:szCs w:val="28"/>
        </w:rPr>
        <w:alias w:val="Catégorie "/>
        <w:tag w:val="Catégorie "/>
        <w:id w:val="265715890"/>
        <w:lock w:val="sdtLocked"/>
        <w:placeholder>
          <w:docPart w:val="4989307FADAB4618B6171C2C64F3E1B1"/>
        </w:placeholder>
        <w:dataBinding w:prefixMappings="xmlns:ns0='http://purl.org/dc/elements/1.1/' xmlns:ns1='http://schemas.openxmlformats.org/package/2006/metadata/core-properties' " w:xpath="/ns1:coreProperties[1]/ns1:category[1]" w:storeItemID="{6C3C8BC8-F283-45AE-878A-BAB7291924A1}"/>
        <w:text/>
      </w:sdtPr>
      <w:sdtContent>
        <w:p w:rsidR="005F5D94" w:rsidRPr="00751190" w:rsidRDefault="00A76CDD" w:rsidP="005F5D94">
          <w:pPr>
            <w:jc w:val="left"/>
            <w:rPr>
              <w:b/>
              <w:color w:val="000000"/>
              <w:sz w:val="28"/>
              <w:szCs w:val="28"/>
            </w:rPr>
          </w:pPr>
          <w:r>
            <w:rPr>
              <w:sz w:val="28"/>
              <w:szCs w:val="28"/>
            </w:rPr>
            <w:t>ESA Sea Level CCI</w:t>
          </w:r>
        </w:p>
      </w:sdtContent>
    </w:sdt>
    <w:p w:rsidR="005F5D94" w:rsidRPr="00751190" w:rsidRDefault="005F5D94" w:rsidP="005F5D94">
      <w:pPr>
        <w:jc w:val="left"/>
        <w:rPr>
          <w:b/>
          <w:szCs w:val="20"/>
        </w:rPr>
      </w:pPr>
    </w:p>
    <w:p w:rsidR="005F5D94" w:rsidRPr="00751190" w:rsidRDefault="005F5D94"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p>
    <w:p w:rsidR="005F5D94" w:rsidRPr="00751190" w:rsidRDefault="005F5D94" w:rsidP="00A019CB">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both"/>
        <w:rPr>
          <w:rFonts w:ascii="Trebuchet MS" w:hAnsi="Trebuchet MS"/>
          <w:bCs w:val="0"/>
          <w:sz w:val="56"/>
          <w:szCs w:val="48"/>
        </w:rPr>
      </w:pPr>
    </w:p>
    <w:bookmarkStart w:id="0" w:name="Titre" w:displacedByCustomXml="next"/>
    <w:sdt>
      <w:sdtPr>
        <w:rPr>
          <w:rFonts w:ascii="Trebuchet MS" w:hAnsi="Trebuchet MS"/>
          <w:b w:val="0"/>
          <w:bCs w:val="0"/>
          <w:sz w:val="44"/>
          <w:szCs w:val="44"/>
        </w:rPr>
        <w:alias w:val="Titre "/>
        <w:tag w:val="Titre "/>
        <w:id w:val="265715901"/>
        <w:lock w:val="sdtLocked"/>
        <w:placeholder>
          <w:docPart w:val="B2DFCC9051674E448FBA345174D30103"/>
        </w:placeholder>
        <w:dataBinding w:prefixMappings="xmlns:ns0='http://purl.org/dc/elements/1.1/' xmlns:ns1='http://schemas.openxmlformats.org/package/2006/metadata/core-properties' " w:xpath="/ns1:coreProperties[1]/ns0:title[1]" w:storeItemID="{6C3C8BC8-F283-45AE-878A-BAB7291924A1}"/>
        <w:text/>
      </w:sdtPr>
      <w:sdtContent>
        <w:p w:rsidR="005F5D94" w:rsidRPr="00751190" w:rsidRDefault="008E6BBC"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 w:val="0"/>
              <w:bCs w:val="0"/>
              <w:sz w:val="44"/>
              <w:szCs w:val="44"/>
            </w:rPr>
          </w:pPr>
          <w:r>
            <w:rPr>
              <w:rFonts w:ascii="Trebuchet MS" w:hAnsi="Trebuchet MS"/>
              <w:b w:val="0"/>
              <w:bCs w:val="0"/>
              <w:sz w:val="44"/>
              <w:szCs w:val="44"/>
            </w:rPr>
            <w:t>Validation Report</w:t>
          </w:r>
          <w:r w:rsidR="00AB7DAF">
            <w:rPr>
              <w:rFonts w:ascii="Trebuchet MS" w:hAnsi="Trebuchet MS"/>
              <w:b w:val="0"/>
              <w:bCs w:val="0"/>
              <w:sz w:val="44"/>
              <w:szCs w:val="44"/>
            </w:rPr>
            <w:t>:</w:t>
          </w:r>
          <w:r>
            <w:rPr>
              <w:rFonts w:ascii="Trebuchet MS" w:hAnsi="Trebuchet MS"/>
              <w:b w:val="0"/>
              <w:bCs w:val="0"/>
              <w:sz w:val="44"/>
              <w:szCs w:val="44"/>
            </w:rPr>
            <w:t xml:space="preserve"> WP2</w:t>
          </w:r>
          <w:r w:rsidR="00AA655B">
            <w:rPr>
              <w:rFonts w:ascii="Trebuchet MS" w:hAnsi="Trebuchet MS"/>
              <w:b w:val="0"/>
              <w:bCs w:val="0"/>
              <w:sz w:val="44"/>
              <w:szCs w:val="44"/>
            </w:rPr>
            <w:t>4</w:t>
          </w:r>
          <w:r w:rsidR="00014CE6">
            <w:rPr>
              <w:rFonts w:ascii="Trebuchet MS" w:hAnsi="Trebuchet MS"/>
              <w:b w:val="0"/>
              <w:bCs w:val="0"/>
              <w:sz w:val="44"/>
              <w:szCs w:val="44"/>
            </w:rPr>
            <w:t xml:space="preserve">00 </w:t>
          </w:r>
          <w:r w:rsidR="00612FE8">
            <w:rPr>
              <w:rFonts w:ascii="Trebuchet MS" w:hAnsi="Trebuchet MS"/>
              <w:b w:val="0"/>
              <w:bCs w:val="0"/>
              <w:sz w:val="44"/>
              <w:szCs w:val="44"/>
            </w:rPr>
            <w:t>Oceanic tidal models</w:t>
          </w:r>
        </w:p>
      </w:sdtContent>
    </w:sdt>
    <w:bookmarkEnd w:id="0" w:displacedByCustomXml="prev"/>
    <w:tbl>
      <w:tblPr>
        <w:tblStyle w:val="Grilledutableau"/>
        <w:tblpPr w:leftFromText="142" w:rightFromText="142" w:vertAnchor="page" w:tblpXSpec="right" w:tblpY="9640"/>
        <w:tblOverlap w:val="never"/>
        <w:tblW w:w="5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38"/>
        <w:gridCol w:w="3402"/>
      </w:tblGrid>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Reference</w:t>
            </w:r>
            <w:r w:rsidR="005F5D94" w:rsidRPr="00751190">
              <w:rPr>
                <w:rFonts w:ascii="Trebuchet MS" w:hAnsi="Trebuchet MS"/>
                <w:b w:val="0"/>
                <w:sz w:val="20"/>
                <w:szCs w:val="20"/>
              </w:rPr>
              <w:t>:</w:t>
            </w:r>
          </w:p>
        </w:tc>
        <w:bookmarkStart w:id="1" w:name="Référence" w:displacedByCustomXml="next"/>
        <w:sdt>
          <w:sdtPr>
            <w:alias w:val="Référence"/>
            <w:tag w:val="Référence"/>
            <w:id w:val="265715836"/>
            <w:lock w:val="sdtLocked"/>
            <w:placeholder>
              <w:docPart w:val="E0B5AB23E2364F77AEA27F93E9CC883F"/>
            </w:placeholder>
            <w:text/>
          </w:sdtPr>
          <w:sdtContent>
            <w:tc>
              <w:tcPr>
                <w:tcW w:w="3402" w:type="dxa"/>
              </w:tcPr>
              <w:p w:rsidR="005F5D94" w:rsidRPr="00751190" w:rsidRDefault="00A76CDD" w:rsidP="0000709A">
                <w:pPr>
                  <w:pStyle w:val="En-tte"/>
                  <w:spacing w:before="120" w:after="0"/>
                  <w:rPr>
                    <w:b/>
                  </w:rPr>
                </w:pPr>
                <w:r>
                  <w:t>CLS-DOS</w:t>
                </w:r>
                <w:r w:rsidR="00C75A5F" w:rsidRPr="00751190">
                  <w:t>-NT-</w:t>
                </w:r>
                <w:r>
                  <w:t>1</w:t>
                </w:r>
                <w:r w:rsidR="0000709A">
                  <w:t>2</w:t>
                </w:r>
                <w:r w:rsidR="002E0B83" w:rsidRPr="00751190">
                  <w:t>-</w:t>
                </w:r>
                <w:r w:rsidR="0000709A">
                  <w:t>57</w:t>
                </w:r>
              </w:p>
            </w:tc>
          </w:sdtContent>
        </w:sdt>
        <w:bookmarkEnd w:id="1" w:displacedByCustomXml="prev"/>
      </w:tr>
      <w:tr w:rsidR="005F5D94" w:rsidRPr="00751190" w:rsidTr="005F5D94">
        <w:trPr>
          <w:trHeight w:val="586"/>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Nomenclature</w:t>
            </w:r>
            <w:r w:rsidR="005F5D94" w:rsidRPr="00751190">
              <w:rPr>
                <w:rFonts w:ascii="Trebuchet MS" w:hAnsi="Trebuchet MS"/>
                <w:b w:val="0"/>
                <w:sz w:val="20"/>
                <w:szCs w:val="20"/>
              </w:rPr>
              <w:t>:</w:t>
            </w:r>
            <w:r w:rsidR="005F5D94" w:rsidRPr="00751190">
              <w:rPr>
                <w:b w:val="0"/>
                <w:sz w:val="20"/>
                <w:szCs w:val="20"/>
              </w:rPr>
              <w:t xml:space="preserve"> </w:t>
            </w:r>
          </w:p>
        </w:tc>
        <w:bookmarkStart w:id="2" w:name="Nomenclature"/>
        <w:tc>
          <w:tcPr>
            <w:tcW w:w="3402" w:type="dxa"/>
          </w:tcPr>
          <w:p w:rsidR="005F5D94" w:rsidRPr="00751190" w:rsidRDefault="00B62276" w:rsidP="0000709A">
            <w:pPr>
              <w:pStyle w:val="En-tte"/>
              <w:spacing w:before="120" w:after="0"/>
              <w:rPr>
                <w:b/>
              </w:rPr>
            </w:pPr>
            <w:sdt>
              <w:sdtPr>
                <w:alias w:val="Nomenclature"/>
                <w:tag w:val="Nomenclature"/>
                <w:id w:val="265715803"/>
                <w:lock w:val="sdtLocked"/>
                <w:placeholder>
                  <w:docPart w:val="681BBE92A1BC43D6B8ACAF58DB8C4587"/>
                </w:placeholder>
                <w:text/>
              </w:sdtPr>
              <w:sdtContent>
                <w:r w:rsidR="00C4267E">
                  <w:t>SLCCI-</w:t>
                </w:r>
                <w:r w:rsidR="0000709A">
                  <w:t>VR</w:t>
                </w:r>
                <w:r w:rsidR="00C4267E">
                  <w:t>-</w:t>
                </w:r>
                <w:r w:rsidR="0000709A">
                  <w:t>25</w:t>
                </w:r>
              </w:sdtContent>
            </w:sdt>
            <w:bookmarkEnd w:id="2"/>
          </w:p>
        </w:tc>
      </w:tr>
      <w:tr w:rsidR="005F5D94" w:rsidRPr="00751190" w:rsidTr="005F5D94">
        <w:trPr>
          <w:trHeight w:val="284"/>
        </w:trPr>
        <w:tc>
          <w:tcPr>
            <w:tcW w:w="1738" w:type="dxa"/>
          </w:tcPr>
          <w:p w:rsidR="005F5D94" w:rsidRPr="00751190" w:rsidRDefault="00164013" w:rsidP="009A3DEC">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Issue</w:t>
            </w:r>
            <w:r w:rsidR="005F5D94" w:rsidRPr="00751190">
              <w:rPr>
                <w:rFonts w:ascii="Trebuchet MS" w:hAnsi="Trebuchet MS"/>
                <w:b w:val="0"/>
                <w:sz w:val="20"/>
                <w:szCs w:val="20"/>
              </w:rPr>
              <w:t>:</w:t>
            </w:r>
          </w:p>
        </w:tc>
        <w:bookmarkStart w:id="3" w:name="Indiceédition"/>
        <w:tc>
          <w:tcPr>
            <w:tcW w:w="3402" w:type="dxa"/>
          </w:tcPr>
          <w:p w:rsidR="005F5D94" w:rsidRPr="00751190" w:rsidRDefault="00B62276" w:rsidP="00075830">
            <w:pPr>
              <w:pStyle w:val="En-tte"/>
              <w:spacing w:before="120" w:after="0"/>
              <w:rPr>
                <w:b/>
              </w:rPr>
            </w:pPr>
            <w:sdt>
              <w:sdtPr>
                <w:alias w:val="Indice édition"/>
                <w:tag w:val="Indice Edition"/>
                <w:id w:val="265715840"/>
                <w:lock w:val="sdtLocked"/>
                <w:placeholder>
                  <w:docPart w:val="724642BC60E04F6A96421AEA2CA3DADB"/>
                </w:placeholder>
                <w:text/>
              </w:sdtPr>
              <w:sdtContent>
                <w:r w:rsidR="00362EA0">
                  <w:t>1</w:t>
                </w:r>
              </w:sdtContent>
            </w:sdt>
            <w:bookmarkStart w:id="4" w:name="Indicerévision"/>
            <w:bookmarkEnd w:id="3"/>
            <w:r w:rsidR="00CF4489" w:rsidRPr="00751190">
              <w:t>.</w:t>
            </w:r>
            <w:bookmarkEnd w:id="4"/>
            <w:r w:rsidR="00075830" w:rsidRPr="00751190">
              <w:t xml:space="preserve"> </w:t>
            </w:r>
            <w:sdt>
              <w:sdtPr>
                <w:alias w:val="Indice révision"/>
                <w:tag w:val="Indice révision"/>
                <w:id w:val="59808386"/>
                <w:lock w:val="sdtLocked"/>
                <w:placeholder>
                  <w:docPart w:val="1CB723BCC16747EB82BB5DF0464382FD"/>
                </w:placeholder>
                <w:text/>
              </w:sdtPr>
              <w:sdtContent>
                <w:r w:rsidR="00362EA0">
                  <w:t>0</w:t>
                </w:r>
              </w:sdtContent>
            </w:sdt>
          </w:p>
        </w:tc>
      </w:tr>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Date</w:t>
            </w:r>
            <w:r w:rsidR="005F5D94" w:rsidRPr="00751190">
              <w:rPr>
                <w:rFonts w:ascii="Trebuchet MS" w:hAnsi="Trebuchet MS"/>
                <w:b w:val="0"/>
                <w:sz w:val="20"/>
                <w:szCs w:val="20"/>
              </w:rPr>
              <w:t>:</w:t>
            </w:r>
          </w:p>
        </w:tc>
        <w:bookmarkStart w:id="5" w:name="Dateversion" w:displacedByCustomXml="next"/>
        <w:sdt>
          <w:sdtPr>
            <w:alias w:val="Date version"/>
            <w:tag w:val="Date version"/>
            <w:id w:val="265715895"/>
            <w:lock w:val="sdtLocked"/>
            <w:placeholder>
              <w:docPart w:val="F1316EB7FE084724A35591070085D3FC"/>
            </w:placeholder>
            <w:date w:fullDate="2012-03-12T00:00:00Z">
              <w:dateFormat w:val="MMM. d, yy"/>
              <w:lid w:val="en-US"/>
              <w:storeMappedDataAs w:val="dateTime"/>
              <w:calendar w:val="gregorian"/>
            </w:date>
          </w:sdtPr>
          <w:sdtContent>
            <w:tc>
              <w:tcPr>
                <w:tcW w:w="3402" w:type="dxa"/>
              </w:tcPr>
              <w:p w:rsidR="005F5D94" w:rsidRPr="00DD189F" w:rsidRDefault="0000709A" w:rsidP="00075830">
                <w:pPr>
                  <w:pStyle w:val="En-tte"/>
                  <w:spacing w:before="120" w:after="0"/>
                </w:pPr>
                <w:r>
                  <w:rPr>
                    <w:lang w:val="en-US"/>
                  </w:rPr>
                  <w:t>Mar. 12, 12</w:t>
                </w:r>
              </w:p>
            </w:tc>
          </w:sdtContent>
        </w:sdt>
        <w:bookmarkEnd w:id="5" w:displacedByCustomXml="prev"/>
      </w:tr>
    </w:tbl>
    <w:p w:rsidR="005F5D94" w:rsidRPr="00751190" w:rsidRDefault="005F5D94" w:rsidP="005F5D94">
      <w:pPr>
        <w:ind w:right="-28"/>
        <w:jc w:val="left"/>
      </w:pPr>
      <w:r w:rsidRPr="00751190">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134"/>
        <w:gridCol w:w="5103"/>
        <w:gridCol w:w="1842"/>
      </w:tblGrid>
      <w:tr w:rsidR="005F5D94" w:rsidRPr="00751190" w:rsidTr="005F5D94">
        <w:trPr>
          <w:tblHeader/>
        </w:trPr>
        <w:tc>
          <w:tcPr>
            <w:tcW w:w="9180" w:type="dxa"/>
            <w:gridSpan w:val="4"/>
            <w:tcBorders>
              <w:top w:val="single" w:sz="4" w:space="0" w:color="000080"/>
              <w:left w:val="single" w:sz="4" w:space="0" w:color="auto"/>
              <w:bottom w:val="single" w:sz="4" w:space="0" w:color="000080"/>
              <w:right w:val="single" w:sz="4" w:space="0" w:color="000080"/>
            </w:tcBorders>
            <w:shd w:val="clear" w:color="auto" w:fill="CDCDCF"/>
            <w:vAlign w:val="center"/>
          </w:tcPr>
          <w:p w:rsidR="005F5D94" w:rsidRPr="00751190" w:rsidRDefault="00171495" w:rsidP="009208E9">
            <w:pPr>
              <w:pStyle w:val="Titre-non-index"/>
            </w:pPr>
            <w:r w:rsidRPr="00751190">
              <w:lastRenderedPageBreak/>
              <w:t>Chronology Issues</w:t>
            </w:r>
            <w:r w:rsidR="005F5D94" w:rsidRPr="00751190">
              <w:t>:</w:t>
            </w:r>
          </w:p>
        </w:tc>
      </w:tr>
      <w:tr w:rsidR="005F5D94" w:rsidRPr="00751190" w:rsidTr="005F5D94">
        <w:trPr>
          <w:tblHeader/>
        </w:trPr>
        <w:tc>
          <w:tcPr>
            <w:tcW w:w="1101" w:type="dxa"/>
          </w:tcPr>
          <w:p w:rsidR="005F5D94" w:rsidRPr="00751190" w:rsidRDefault="00171495" w:rsidP="005F5D94">
            <w:pPr>
              <w:spacing w:before="40"/>
            </w:pPr>
            <w:r w:rsidRPr="00751190">
              <w:t>Issue</w:t>
            </w:r>
            <w:r w:rsidR="005F5D94" w:rsidRPr="00751190">
              <w:t>:</w:t>
            </w:r>
          </w:p>
        </w:tc>
        <w:tc>
          <w:tcPr>
            <w:tcW w:w="1134" w:type="dxa"/>
          </w:tcPr>
          <w:p w:rsidR="005F5D94" w:rsidRPr="00751190" w:rsidRDefault="00171495" w:rsidP="005F5D94">
            <w:pPr>
              <w:spacing w:before="40"/>
            </w:pPr>
            <w:r w:rsidRPr="00751190">
              <w:t>Date</w:t>
            </w:r>
            <w:r w:rsidR="005F5D94" w:rsidRPr="00751190">
              <w:t xml:space="preserve">: </w:t>
            </w:r>
          </w:p>
        </w:tc>
        <w:tc>
          <w:tcPr>
            <w:tcW w:w="5103" w:type="dxa"/>
          </w:tcPr>
          <w:p w:rsidR="005F5D94" w:rsidRPr="00751190" w:rsidRDefault="00171495" w:rsidP="005F5D94">
            <w:pPr>
              <w:spacing w:before="40"/>
            </w:pPr>
            <w:r w:rsidRPr="00751190">
              <w:t>Reason for change</w:t>
            </w:r>
            <w:r w:rsidR="005F5D94" w:rsidRPr="00751190">
              <w:t>:</w:t>
            </w:r>
          </w:p>
        </w:tc>
        <w:tc>
          <w:tcPr>
            <w:tcW w:w="1842" w:type="dxa"/>
          </w:tcPr>
          <w:p w:rsidR="005F5D94" w:rsidRPr="00751190" w:rsidRDefault="00171495" w:rsidP="005F5D94">
            <w:pPr>
              <w:spacing w:before="40"/>
            </w:pPr>
            <w:r w:rsidRPr="00751190">
              <w:t>Author</w:t>
            </w:r>
          </w:p>
        </w:tc>
      </w:tr>
      <w:tr w:rsidR="005F5D94" w:rsidRPr="00751190" w:rsidTr="005F5D94">
        <w:tc>
          <w:tcPr>
            <w:tcW w:w="1101" w:type="dxa"/>
          </w:tcPr>
          <w:p w:rsidR="005F5D94" w:rsidRPr="00751190" w:rsidRDefault="008E6BBC" w:rsidP="005F5D94">
            <w:pPr>
              <w:spacing w:before="40"/>
            </w:pPr>
            <w:r>
              <w:t>1.0</w:t>
            </w:r>
          </w:p>
        </w:tc>
        <w:tc>
          <w:tcPr>
            <w:tcW w:w="1134" w:type="dxa"/>
          </w:tcPr>
          <w:p w:rsidR="005F5D94" w:rsidRPr="00751190" w:rsidRDefault="0000709A" w:rsidP="000D71F6">
            <w:pPr>
              <w:spacing w:before="40"/>
            </w:pPr>
            <w:r>
              <w:t>12/03/12</w:t>
            </w:r>
          </w:p>
        </w:tc>
        <w:tc>
          <w:tcPr>
            <w:tcW w:w="5103" w:type="dxa"/>
          </w:tcPr>
          <w:p w:rsidR="005F5D94" w:rsidRPr="00751190" w:rsidRDefault="00466C48" w:rsidP="005F5D94">
            <w:pPr>
              <w:spacing w:before="40"/>
            </w:pPr>
            <w:r>
              <w:t>Initialization</w:t>
            </w:r>
          </w:p>
        </w:tc>
        <w:tc>
          <w:tcPr>
            <w:tcW w:w="1842" w:type="dxa"/>
          </w:tcPr>
          <w:p w:rsidR="005F5D94" w:rsidRPr="00751190" w:rsidRDefault="000D71F6" w:rsidP="0000709A">
            <w:pPr>
              <w:spacing w:before="40"/>
            </w:pPr>
            <w:r>
              <w:t>M</w:t>
            </w:r>
            <w:r w:rsidR="00466C48">
              <w:t xml:space="preserve">. </w:t>
            </w:r>
            <w:r w:rsidR="0000709A">
              <w:t>Ablain</w:t>
            </w:r>
          </w:p>
        </w:tc>
      </w:tr>
      <w:tr w:rsidR="005F5D94" w:rsidRPr="00751190" w:rsidTr="005F5D94">
        <w:tc>
          <w:tcPr>
            <w:tcW w:w="1101" w:type="dxa"/>
          </w:tcPr>
          <w:p w:rsidR="005F5D94" w:rsidRPr="00751190" w:rsidRDefault="005F5D94" w:rsidP="005F5D94">
            <w:pPr>
              <w:spacing w:before="40"/>
            </w:pPr>
          </w:p>
        </w:tc>
        <w:tc>
          <w:tcPr>
            <w:tcW w:w="1134"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842" w:type="dxa"/>
          </w:tcPr>
          <w:p w:rsidR="005F5D94" w:rsidRPr="00751190" w:rsidRDefault="005F5D94" w:rsidP="0000709A">
            <w:pPr>
              <w:spacing w:before="40"/>
            </w:pPr>
          </w:p>
        </w:tc>
      </w:tr>
      <w:tr w:rsidR="005F5D94" w:rsidRPr="00751190" w:rsidTr="005F5D94">
        <w:tc>
          <w:tcPr>
            <w:tcW w:w="1101" w:type="dxa"/>
          </w:tcPr>
          <w:p w:rsidR="005F5D94" w:rsidRPr="00751190" w:rsidRDefault="005F5D94" w:rsidP="005F5D94">
            <w:pPr>
              <w:spacing w:before="40"/>
            </w:pPr>
          </w:p>
        </w:tc>
        <w:tc>
          <w:tcPr>
            <w:tcW w:w="1134"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5F5D94">
        <w:tc>
          <w:tcPr>
            <w:tcW w:w="1101" w:type="dxa"/>
          </w:tcPr>
          <w:p w:rsidR="005F5D94" w:rsidRPr="00751190" w:rsidRDefault="005F5D94" w:rsidP="005F5D94">
            <w:pPr>
              <w:spacing w:before="40"/>
            </w:pPr>
          </w:p>
        </w:tc>
        <w:tc>
          <w:tcPr>
            <w:tcW w:w="1134"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5F5D94">
        <w:tc>
          <w:tcPr>
            <w:tcW w:w="1101" w:type="dxa"/>
          </w:tcPr>
          <w:p w:rsidR="005F5D94" w:rsidRPr="00751190" w:rsidRDefault="005F5D94" w:rsidP="005F5D94">
            <w:pPr>
              <w:spacing w:before="40"/>
            </w:pPr>
          </w:p>
        </w:tc>
        <w:tc>
          <w:tcPr>
            <w:tcW w:w="1134"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5F5D94">
        <w:tc>
          <w:tcPr>
            <w:tcW w:w="1101" w:type="dxa"/>
          </w:tcPr>
          <w:p w:rsidR="005F5D94" w:rsidRPr="00751190" w:rsidRDefault="005F5D94" w:rsidP="005F5D94">
            <w:pPr>
              <w:spacing w:before="40"/>
            </w:pPr>
          </w:p>
        </w:tc>
        <w:tc>
          <w:tcPr>
            <w:tcW w:w="1134" w:type="dxa"/>
          </w:tcPr>
          <w:p w:rsidR="005F5D94" w:rsidRPr="00751190" w:rsidRDefault="005F5D94" w:rsidP="005F5D94">
            <w:pPr>
              <w:spacing w:before="40"/>
            </w:pPr>
          </w:p>
        </w:tc>
        <w:tc>
          <w:tcPr>
            <w:tcW w:w="5103" w:type="dxa"/>
          </w:tcPr>
          <w:p w:rsidR="005F5D94" w:rsidRPr="00751190" w:rsidRDefault="005F5D94" w:rsidP="005F5D94">
            <w:pPr>
              <w:spacing w:before="40"/>
            </w:pPr>
          </w:p>
        </w:tc>
        <w:tc>
          <w:tcPr>
            <w:tcW w:w="1842" w:type="dxa"/>
          </w:tcPr>
          <w:p w:rsidR="005F5D94" w:rsidRPr="00751190" w:rsidRDefault="005F5D94" w:rsidP="005F5D94">
            <w:pPr>
              <w:spacing w:before="40"/>
            </w:pPr>
          </w:p>
        </w:tc>
      </w:tr>
    </w:tbl>
    <w:p w:rsidR="005F5D94" w:rsidRPr="00751190" w:rsidRDefault="005F5D94" w:rsidP="005F5D94">
      <w:pPr>
        <w:rPr>
          <w:i/>
          <w:sz w:val="16"/>
          <w:szCs w:val="16"/>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5"/>
        <w:gridCol w:w="1695"/>
        <w:gridCol w:w="5260"/>
      </w:tblGrid>
      <w:tr w:rsidR="005F5D94" w:rsidRPr="00751190" w:rsidTr="00075830">
        <w:tc>
          <w:tcPr>
            <w:tcW w:w="9180" w:type="dxa"/>
            <w:gridSpan w:val="3"/>
            <w:shd w:val="clear" w:color="auto" w:fill="CDCDCF"/>
            <w:vAlign w:val="center"/>
          </w:tcPr>
          <w:p w:rsidR="005F5D94" w:rsidRPr="00751190" w:rsidRDefault="00171495" w:rsidP="009208E9">
            <w:pPr>
              <w:pStyle w:val="Titre-non-index"/>
            </w:pPr>
            <w:r w:rsidRPr="00751190">
              <w:t>People involved in this issue</w:t>
            </w:r>
            <w:r w:rsidR="005F5D94" w:rsidRPr="00751190">
              <w:t xml:space="preserve">: </w:t>
            </w:r>
          </w:p>
        </w:tc>
      </w:tr>
      <w:tr w:rsidR="005F5D94" w:rsidRPr="00751190" w:rsidTr="00075830">
        <w:trPr>
          <w:trHeight w:val="665"/>
        </w:trPr>
        <w:tc>
          <w:tcPr>
            <w:tcW w:w="2225" w:type="dxa"/>
            <w:shd w:val="clear" w:color="auto" w:fill="auto"/>
          </w:tcPr>
          <w:p w:rsidR="005F5D94" w:rsidRPr="00751190" w:rsidRDefault="00171495" w:rsidP="005F5D94">
            <w:pPr>
              <w:spacing w:before="40"/>
              <w:jc w:val="left"/>
            </w:pPr>
            <w:r w:rsidRPr="00751190">
              <w:t>Written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sdt>
          <w:sdtPr>
            <w:alias w:val="Auteur "/>
            <w:tag w:val="Auteur "/>
            <w:id w:val="265715884"/>
            <w:lock w:val="sdtLocked"/>
            <w:placeholder>
              <w:docPart w:val="B3F9B490088B4C57817581CEB4E26FDC"/>
            </w:placeholder>
            <w:dataBinding w:prefixMappings="xmlns:ns0='http://purl.org/dc/elements/1.1/' xmlns:ns1='http://schemas.openxmlformats.org/package/2006/metadata/core-properties' " w:xpath="/ns1:coreProperties[1]/ns0:creator[1]" w:storeItemID="{6C3C8BC8-F283-45AE-878A-BAB7291924A1}"/>
            <w:text/>
          </w:sdtPr>
          <w:sdtContent>
            <w:tc>
              <w:tcPr>
                <w:tcW w:w="1695" w:type="dxa"/>
                <w:shd w:val="clear" w:color="auto" w:fill="auto"/>
              </w:tcPr>
              <w:p w:rsidR="005F5D94" w:rsidRPr="00014CE6" w:rsidRDefault="00612FE8" w:rsidP="00612FE8">
                <w:pPr>
                  <w:spacing w:before="40"/>
                  <w:rPr>
                    <w:sz w:val="18"/>
                    <w:szCs w:val="18"/>
                    <w:lang w:val="en-US"/>
                  </w:rPr>
                </w:pPr>
                <w:r>
                  <w:t>L. Carrere, H. Roinard, M. Ablain</w:t>
                </w:r>
              </w:p>
            </w:tc>
          </w:sdtContent>
        </w:sdt>
        <w:tc>
          <w:tcPr>
            <w:tcW w:w="5260" w:type="dxa"/>
          </w:tcPr>
          <w:p w:rsidR="005F5D94" w:rsidRPr="00751190" w:rsidRDefault="005F5D94" w:rsidP="00494081">
            <w:pPr>
              <w:spacing w:before="40"/>
              <w:rPr>
                <w:szCs w:val="20"/>
              </w:rPr>
            </w:pPr>
            <w:r w:rsidRPr="00751190">
              <w:rPr>
                <w:szCs w:val="20"/>
              </w:rPr>
              <w:t xml:space="preserve">Date + </w:t>
            </w:r>
            <w:r w:rsidR="00D631F6" w:rsidRPr="00751190">
              <w:rPr>
                <w:szCs w:val="20"/>
              </w:rPr>
              <w:t>Initials:( visa or</w:t>
            </w:r>
            <w:r w:rsidR="00171495" w:rsidRPr="00751190">
              <w:rPr>
                <w:szCs w:val="20"/>
              </w:rPr>
              <w:t xml:space="preserve"> re</w:t>
            </w:r>
            <w:r w:rsidRPr="00751190">
              <w:rPr>
                <w:szCs w:val="20"/>
              </w:rPr>
              <w:t>f)</w:t>
            </w:r>
          </w:p>
        </w:tc>
      </w:tr>
      <w:tr w:rsidR="005F5D94" w:rsidRPr="00AB7DAF" w:rsidTr="00075830">
        <w:trPr>
          <w:trHeight w:val="665"/>
        </w:trPr>
        <w:tc>
          <w:tcPr>
            <w:tcW w:w="2225" w:type="dxa"/>
            <w:shd w:val="clear" w:color="auto" w:fill="auto"/>
          </w:tcPr>
          <w:p w:rsidR="005F5D94" w:rsidRPr="00751190" w:rsidRDefault="00171495" w:rsidP="005F5D94">
            <w:pPr>
              <w:spacing w:before="40"/>
              <w:jc w:val="left"/>
            </w:pPr>
            <w:r w:rsidRPr="00751190">
              <w:t>Checked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p w:rsidR="005F5D94" w:rsidRPr="003D7BE2" w:rsidRDefault="003D7BE2" w:rsidP="003D7BE2">
            <w:pPr>
              <w:spacing w:before="40"/>
              <w:jc w:val="left"/>
              <w:rPr>
                <w:sz w:val="18"/>
                <w:szCs w:val="18"/>
              </w:rPr>
            </w:pPr>
            <w:r w:rsidRPr="003D7BE2">
              <w:rPr>
                <w:sz w:val="18"/>
                <w:szCs w:val="18"/>
              </w:rPr>
              <w:t xml:space="preserve">G </w:t>
            </w:r>
            <w:proofErr w:type="spellStart"/>
            <w:r w:rsidRPr="003D7BE2">
              <w:rPr>
                <w:sz w:val="18"/>
                <w:szCs w:val="18"/>
              </w:rPr>
              <w:t>Timms</w:t>
            </w:r>
            <w:proofErr w:type="spellEnd"/>
            <w:r w:rsidRPr="003D7BE2">
              <w:rPr>
                <w:sz w:val="18"/>
                <w:szCs w:val="18"/>
              </w:rPr>
              <w:t xml:space="preserve"> (</w:t>
            </w:r>
            <w:proofErr w:type="spellStart"/>
            <w:r w:rsidRPr="003D7BE2">
              <w:rPr>
                <w:sz w:val="18"/>
                <w:szCs w:val="18"/>
              </w:rPr>
              <w:t>Logica</w:t>
            </w:r>
            <w:proofErr w:type="spellEnd"/>
            <w:r w:rsidRPr="003D7BE2">
              <w:rPr>
                <w:sz w:val="18"/>
                <w:szCs w:val="18"/>
              </w:rPr>
              <w:t>)</w:t>
            </w:r>
          </w:p>
        </w:tc>
        <w:tc>
          <w:tcPr>
            <w:tcW w:w="5260" w:type="dxa"/>
          </w:tcPr>
          <w:p w:rsidR="005F5D94" w:rsidRPr="00CA1A8C" w:rsidRDefault="005F5D94" w:rsidP="00494081">
            <w:pPr>
              <w:spacing w:before="40"/>
              <w:rPr>
                <w:szCs w:val="20"/>
                <w:lang w:val="fr-FR"/>
              </w:rPr>
            </w:pPr>
            <w:r w:rsidRPr="00CA1A8C">
              <w:rPr>
                <w:szCs w:val="20"/>
                <w:lang w:val="fr-FR"/>
              </w:rPr>
              <w:t xml:space="preserve">Date + </w:t>
            </w:r>
            <w:r w:rsidR="00171495" w:rsidRPr="00CA1A8C">
              <w:rPr>
                <w:szCs w:val="20"/>
                <w:lang w:val="fr-FR"/>
              </w:rPr>
              <w:t>Initial</w:t>
            </w:r>
            <w:r w:rsidRPr="00CA1A8C">
              <w:rPr>
                <w:szCs w:val="20"/>
                <w:lang w:val="fr-FR"/>
              </w:rPr>
              <w:t>:(</w:t>
            </w:r>
            <w:r w:rsidR="006075A2" w:rsidRPr="00CA1A8C">
              <w:rPr>
                <w:szCs w:val="20"/>
                <w:lang w:val="fr-FR"/>
              </w:rPr>
              <w:t xml:space="preserve"> visa ou </w:t>
            </w:r>
            <w:proofErr w:type="spellStart"/>
            <w:r w:rsidR="006075A2" w:rsidRPr="00CA1A8C">
              <w:rPr>
                <w:szCs w:val="20"/>
                <w:lang w:val="fr-FR"/>
              </w:rPr>
              <w:t>re</w:t>
            </w:r>
            <w:r w:rsidRPr="00CA1A8C">
              <w:rPr>
                <w:szCs w:val="20"/>
                <w:lang w:val="fr-FR"/>
              </w:rPr>
              <w:t>f</w:t>
            </w:r>
            <w:proofErr w:type="spellEnd"/>
            <w:r w:rsidRPr="00CA1A8C">
              <w:rPr>
                <w:szCs w:val="20"/>
                <w:lang w:val="fr-FR"/>
              </w:rPr>
              <w:t>)</w:t>
            </w:r>
          </w:p>
        </w:tc>
      </w:tr>
      <w:tr w:rsidR="005F5D94" w:rsidRPr="00AB7DAF" w:rsidTr="00075830">
        <w:trPr>
          <w:trHeight w:val="665"/>
        </w:trPr>
        <w:tc>
          <w:tcPr>
            <w:tcW w:w="2225" w:type="dxa"/>
            <w:shd w:val="clear" w:color="auto" w:fill="auto"/>
          </w:tcPr>
          <w:p w:rsidR="005F5D94" w:rsidRPr="00751190" w:rsidRDefault="006075A2" w:rsidP="006075A2">
            <w:pPr>
              <w:spacing w:before="40"/>
              <w:jc w:val="left"/>
              <w:rPr>
                <w:sz w:val="18"/>
                <w:szCs w:val="18"/>
              </w:rPr>
            </w:pPr>
            <w:r w:rsidRPr="00751190">
              <w:t>Approved by</w:t>
            </w:r>
            <w:r w:rsidR="005F5D94" w:rsidRPr="00751190">
              <w:t xml:space="preserve"> </w:t>
            </w:r>
            <w:r w:rsidR="005F5D94" w:rsidRPr="00751190">
              <w:rPr>
                <w:sz w:val="16"/>
                <w:szCs w:val="16"/>
              </w:rPr>
              <w:t>(*)</w:t>
            </w:r>
            <w:r w:rsidR="005F5D94" w:rsidRPr="00751190">
              <w:t>:</w:t>
            </w:r>
          </w:p>
        </w:tc>
        <w:tc>
          <w:tcPr>
            <w:tcW w:w="1695" w:type="dxa"/>
            <w:shd w:val="clear" w:color="auto" w:fill="auto"/>
          </w:tcPr>
          <w:p w:rsidR="005F5D94" w:rsidRPr="003D7BE2" w:rsidRDefault="003D7BE2" w:rsidP="00494081">
            <w:pPr>
              <w:spacing w:before="40"/>
              <w:rPr>
                <w:sz w:val="18"/>
                <w:szCs w:val="18"/>
              </w:rPr>
            </w:pPr>
            <w:r w:rsidRPr="003D7BE2">
              <w:rPr>
                <w:sz w:val="18"/>
                <w:szCs w:val="18"/>
              </w:rPr>
              <w:t>G Larnicol (CLS)</w:t>
            </w:r>
          </w:p>
        </w:tc>
        <w:tc>
          <w:tcPr>
            <w:tcW w:w="5260" w:type="dxa"/>
          </w:tcPr>
          <w:p w:rsidR="005F5D94" w:rsidRPr="00A76CDD" w:rsidRDefault="006075A2" w:rsidP="00494081">
            <w:pPr>
              <w:spacing w:before="40"/>
              <w:rPr>
                <w:szCs w:val="20"/>
                <w:lang w:val="fr-FR"/>
              </w:rPr>
            </w:pPr>
            <w:r w:rsidRPr="00A76CDD">
              <w:rPr>
                <w:szCs w:val="20"/>
                <w:lang w:val="fr-FR"/>
              </w:rPr>
              <w:t xml:space="preserve">Date + Initial:( visa ou </w:t>
            </w:r>
            <w:proofErr w:type="spellStart"/>
            <w:r w:rsidRPr="00A76CDD">
              <w:rPr>
                <w:szCs w:val="20"/>
                <w:lang w:val="fr-FR"/>
              </w:rPr>
              <w:t>ref</w:t>
            </w:r>
            <w:proofErr w:type="spellEnd"/>
            <w:r w:rsidRPr="00A76CDD">
              <w:rPr>
                <w:szCs w:val="20"/>
                <w:lang w:val="fr-FR"/>
              </w:rPr>
              <w:t>)</w:t>
            </w:r>
          </w:p>
        </w:tc>
      </w:tr>
      <w:tr w:rsidR="005F5D94" w:rsidRPr="00AB7DAF" w:rsidTr="00075830">
        <w:trPr>
          <w:trHeight w:val="665"/>
        </w:trPr>
        <w:tc>
          <w:tcPr>
            <w:tcW w:w="2225" w:type="dxa"/>
            <w:shd w:val="clear" w:color="auto" w:fill="auto"/>
          </w:tcPr>
          <w:p w:rsidR="005F5D94" w:rsidRPr="00751190" w:rsidRDefault="005F5D94" w:rsidP="006075A2">
            <w:pPr>
              <w:spacing w:before="40"/>
              <w:jc w:val="left"/>
            </w:pPr>
            <w:r w:rsidRPr="00751190">
              <w:t>Application aut</w:t>
            </w:r>
            <w:r w:rsidR="006075A2" w:rsidRPr="00751190">
              <w:t>horized by</w:t>
            </w:r>
            <w:r w:rsidRPr="00751190">
              <w:t xml:space="preserve"> </w:t>
            </w:r>
            <w:r w:rsidRPr="00751190">
              <w:rPr>
                <w:sz w:val="16"/>
                <w:szCs w:val="16"/>
              </w:rPr>
              <w:t>(*)</w:t>
            </w:r>
            <w:r w:rsidRPr="00751190">
              <w:t>:</w:t>
            </w:r>
          </w:p>
        </w:tc>
        <w:tc>
          <w:tcPr>
            <w:tcW w:w="1695" w:type="dxa"/>
            <w:shd w:val="clear" w:color="auto" w:fill="auto"/>
          </w:tcPr>
          <w:p w:rsidR="005F5D94" w:rsidRPr="003D7BE2" w:rsidRDefault="003D7BE2" w:rsidP="00494081">
            <w:pPr>
              <w:spacing w:before="40"/>
              <w:rPr>
                <w:sz w:val="18"/>
                <w:szCs w:val="18"/>
              </w:rPr>
            </w:pPr>
            <w:r w:rsidRPr="003D7BE2">
              <w:rPr>
                <w:sz w:val="18"/>
                <w:szCs w:val="18"/>
              </w:rPr>
              <w:t>ESA</w:t>
            </w:r>
          </w:p>
        </w:tc>
        <w:tc>
          <w:tcPr>
            <w:tcW w:w="5260" w:type="dxa"/>
          </w:tcPr>
          <w:p w:rsidR="005F5D94" w:rsidRPr="00A76CDD" w:rsidRDefault="006075A2" w:rsidP="00494081">
            <w:pPr>
              <w:spacing w:before="40"/>
              <w:rPr>
                <w:szCs w:val="20"/>
                <w:lang w:val="fr-FR"/>
              </w:rPr>
            </w:pPr>
            <w:r w:rsidRPr="00A76CDD">
              <w:rPr>
                <w:szCs w:val="20"/>
                <w:lang w:val="fr-FR"/>
              </w:rPr>
              <w:t xml:space="preserve">Date + Initial:( visa ou </w:t>
            </w:r>
            <w:proofErr w:type="spellStart"/>
            <w:r w:rsidRPr="00A76CDD">
              <w:rPr>
                <w:szCs w:val="20"/>
                <w:lang w:val="fr-FR"/>
              </w:rPr>
              <w:t>ref</w:t>
            </w:r>
            <w:proofErr w:type="spellEnd"/>
            <w:r w:rsidRPr="00A76CDD">
              <w:rPr>
                <w:szCs w:val="20"/>
                <w:lang w:val="fr-FR"/>
              </w:rPr>
              <w:t>)</w:t>
            </w:r>
          </w:p>
        </w:tc>
      </w:tr>
    </w:tbl>
    <w:p w:rsidR="005F5D94" w:rsidRPr="00751190" w:rsidRDefault="005F5D94" w:rsidP="005F5D94">
      <w:pPr>
        <w:rPr>
          <w:i/>
          <w:sz w:val="16"/>
          <w:szCs w:val="16"/>
        </w:rPr>
      </w:pPr>
      <w:r w:rsidRPr="00C118A6">
        <w:rPr>
          <w:i/>
          <w:sz w:val="16"/>
          <w:szCs w:val="16"/>
          <w:lang w:val="fr-FR"/>
        </w:rPr>
        <w:t xml:space="preserve"> </w:t>
      </w:r>
      <w:r w:rsidRPr="00751190">
        <w:rPr>
          <w:i/>
          <w:sz w:val="16"/>
          <w:szCs w:val="16"/>
        </w:rPr>
        <w:t>*</w:t>
      </w:r>
      <w:r w:rsidR="006075A2" w:rsidRPr="00751190">
        <w:rPr>
          <w:i/>
          <w:sz w:val="16"/>
          <w:szCs w:val="16"/>
        </w:rPr>
        <w:t>In the opposite box: Last and First name of the person + company if different from CLS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6"/>
        <w:gridCol w:w="6954"/>
      </w:tblGrid>
      <w:tr w:rsidR="005F5D94" w:rsidRPr="00751190" w:rsidTr="00075830">
        <w:tc>
          <w:tcPr>
            <w:tcW w:w="9180" w:type="dxa"/>
            <w:gridSpan w:val="2"/>
            <w:shd w:val="clear" w:color="auto" w:fill="CDCDCF"/>
            <w:vAlign w:val="center"/>
          </w:tcPr>
          <w:p w:rsidR="005F5D94" w:rsidRPr="00751190" w:rsidRDefault="006075A2" w:rsidP="009208E9">
            <w:pPr>
              <w:pStyle w:val="Titre-non-index"/>
            </w:pPr>
            <w:r w:rsidRPr="00751190">
              <w:t>Index Sheet</w:t>
            </w:r>
            <w:r w:rsidR="005F5D94" w:rsidRPr="00751190">
              <w:t>:</w:t>
            </w:r>
          </w:p>
        </w:tc>
      </w:tr>
      <w:tr w:rsidR="00D84EB6" w:rsidRPr="00751190" w:rsidTr="00075830">
        <w:trPr>
          <w:trHeight w:val="353"/>
        </w:trPr>
        <w:tc>
          <w:tcPr>
            <w:tcW w:w="2226" w:type="dxa"/>
            <w:vAlign w:val="center"/>
          </w:tcPr>
          <w:p w:rsidR="00D84EB6" w:rsidRPr="00751190" w:rsidRDefault="00D84EB6" w:rsidP="005F5D94">
            <w:pPr>
              <w:spacing w:before="40"/>
              <w:jc w:val="left"/>
            </w:pPr>
            <w:r w:rsidRPr="00751190">
              <w:t>Context:</w:t>
            </w:r>
          </w:p>
        </w:tc>
        <w:tc>
          <w:tcPr>
            <w:tcW w:w="6954" w:type="dxa"/>
            <w:vAlign w:val="center"/>
          </w:tcPr>
          <w:p w:rsidR="00D84EB6" w:rsidRPr="00751190" w:rsidRDefault="00D84EB6" w:rsidP="00686C06">
            <w:pPr>
              <w:spacing w:before="40"/>
            </w:pPr>
            <w:proofErr w:type="spellStart"/>
            <w:r>
              <w:t>Baghera</w:t>
            </w:r>
            <w:proofErr w:type="spellEnd"/>
            <w:r>
              <w:t xml:space="preserve"> tool, project ACT-OCEAN</w:t>
            </w:r>
          </w:p>
        </w:tc>
      </w:tr>
      <w:tr w:rsidR="00D84EB6" w:rsidRPr="00751190" w:rsidTr="00075830">
        <w:trPr>
          <w:trHeight w:val="353"/>
        </w:trPr>
        <w:tc>
          <w:tcPr>
            <w:tcW w:w="2226" w:type="dxa"/>
            <w:vAlign w:val="center"/>
          </w:tcPr>
          <w:p w:rsidR="00D84EB6" w:rsidRPr="00751190" w:rsidRDefault="00D84EB6" w:rsidP="005F5D94">
            <w:pPr>
              <w:spacing w:before="40"/>
            </w:pPr>
            <w:r w:rsidRPr="00751190">
              <w:t>Keywords:</w:t>
            </w:r>
          </w:p>
        </w:tc>
        <w:sdt>
          <w:sdtPr>
            <w:rPr>
              <w:rStyle w:val="En-tteCar"/>
            </w:rPr>
            <w:alias w:val="Mots clés "/>
            <w:tag w:val="Mots clés "/>
            <w:id w:val="265715887"/>
            <w:placeholder>
              <w:docPart w:val="468422C518EE42FD8B1ECDDBF5BCCFDE"/>
            </w:placeholder>
            <w:dataBinding w:prefixMappings="xmlns:ns0='http://purl.org/dc/elements/1.1/' xmlns:ns1='http://schemas.openxmlformats.org/package/2006/metadata/core-properties' " w:xpath="/ns1:coreProperties[1]/ns1:keywords[1]" w:storeItemID="{6C3C8BC8-F283-45AE-878A-BAB7291924A1}"/>
            <w:text/>
          </w:sdtPr>
          <w:sdtEndPr>
            <w:rPr>
              <w:rStyle w:val="Policepardfaut"/>
            </w:rPr>
          </w:sdtEndPr>
          <w:sdtContent>
            <w:tc>
              <w:tcPr>
                <w:tcW w:w="6954" w:type="dxa"/>
                <w:vAlign w:val="center"/>
              </w:tcPr>
              <w:p w:rsidR="00D84EB6" w:rsidRPr="00751190" w:rsidRDefault="00D84EB6" w:rsidP="00D84EB6">
                <w:pPr>
                  <w:spacing w:before="40"/>
                </w:pPr>
                <w:r>
                  <w:rPr>
                    <w:rStyle w:val="En-tteCar"/>
                  </w:rPr>
                  <w:t>Oceanography, sea level</w:t>
                </w:r>
              </w:p>
            </w:tc>
          </w:sdtContent>
        </w:sdt>
      </w:tr>
      <w:tr w:rsidR="005F5D94" w:rsidRPr="00751190" w:rsidTr="00075830">
        <w:trPr>
          <w:trHeight w:val="353"/>
        </w:trPr>
        <w:tc>
          <w:tcPr>
            <w:tcW w:w="2226" w:type="dxa"/>
          </w:tcPr>
          <w:p w:rsidR="005F5D94" w:rsidRPr="00751190" w:rsidRDefault="006075A2" w:rsidP="005F5D94">
            <w:pPr>
              <w:spacing w:before="40"/>
            </w:pPr>
            <w:r w:rsidRPr="00751190">
              <w:t>Hyperlink</w:t>
            </w:r>
            <w:r w:rsidR="005F5D94" w:rsidRPr="00751190">
              <w:t>:</w:t>
            </w:r>
          </w:p>
        </w:tc>
        <w:tc>
          <w:tcPr>
            <w:tcW w:w="6954" w:type="dxa"/>
          </w:tcPr>
          <w:p w:rsidR="005F5D94" w:rsidRPr="00751190" w:rsidRDefault="005F5D94" w:rsidP="005F5D94">
            <w:pPr>
              <w:spacing w:before="40"/>
            </w:pPr>
          </w:p>
        </w:tc>
      </w:tr>
    </w:tbl>
    <w:p w:rsidR="005F5D94" w:rsidRPr="00751190" w:rsidRDefault="005F5D94" w:rsidP="005F5D94"/>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3"/>
        <w:gridCol w:w="2397"/>
        <w:gridCol w:w="4560"/>
      </w:tblGrid>
      <w:tr w:rsidR="005F5D94" w:rsidRPr="00751190" w:rsidTr="00075830">
        <w:trPr>
          <w:tblHeader/>
        </w:trPr>
        <w:tc>
          <w:tcPr>
            <w:tcW w:w="9180" w:type="dxa"/>
            <w:gridSpan w:val="3"/>
            <w:shd w:val="clear" w:color="auto" w:fill="CDCDCF"/>
            <w:vAlign w:val="center"/>
          </w:tcPr>
          <w:p w:rsidR="005F5D94" w:rsidRPr="00751190" w:rsidRDefault="00E8529B" w:rsidP="009208E9">
            <w:pPr>
              <w:pStyle w:val="Titre-non-index"/>
            </w:pPr>
            <w:r w:rsidRPr="00751190">
              <w:t>Distribution</w:t>
            </w:r>
            <w:r w:rsidR="005F5D94" w:rsidRPr="00751190">
              <w:t>:</w:t>
            </w:r>
          </w:p>
        </w:tc>
      </w:tr>
      <w:tr w:rsidR="005F5D94" w:rsidRPr="00751190" w:rsidTr="00075830">
        <w:trPr>
          <w:tblHeader/>
        </w:trPr>
        <w:tc>
          <w:tcPr>
            <w:tcW w:w="2223" w:type="dxa"/>
          </w:tcPr>
          <w:p w:rsidR="005F5D94" w:rsidRPr="00751190" w:rsidRDefault="00E8529B" w:rsidP="005F5D94">
            <w:pPr>
              <w:spacing w:before="40"/>
            </w:pPr>
            <w:r w:rsidRPr="00751190">
              <w:t>Company</w:t>
            </w:r>
          </w:p>
        </w:tc>
        <w:tc>
          <w:tcPr>
            <w:tcW w:w="2397" w:type="dxa"/>
          </w:tcPr>
          <w:p w:rsidR="005F5D94" w:rsidRPr="00751190" w:rsidRDefault="00E8529B" w:rsidP="005F5D94">
            <w:pPr>
              <w:spacing w:before="40"/>
            </w:pPr>
            <w:r w:rsidRPr="00751190">
              <w:t>Means of distribution</w:t>
            </w:r>
          </w:p>
        </w:tc>
        <w:tc>
          <w:tcPr>
            <w:tcW w:w="4560" w:type="dxa"/>
          </w:tcPr>
          <w:p w:rsidR="005F5D94" w:rsidRPr="00751190" w:rsidRDefault="00E8529B" w:rsidP="005F5D94">
            <w:pPr>
              <w:spacing w:before="40"/>
            </w:pPr>
            <w:r w:rsidRPr="00751190">
              <w:t>Name</w:t>
            </w:r>
            <w:r w:rsidR="005F5D94" w:rsidRPr="00751190">
              <w:t>s</w:t>
            </w:r>
          </w:p>
        </w:tc>
      </w:tr>
      <w:tr w:rsidR="005F5D94" w:rsidRPr="00751190" w:rsidTr="00075830">
        <w:trPr>
          <w:trHeight w:val="1134"/>
        </w:trPr>
        <w:tc>
          <w:tcPr>
            <w:tcW w:w="2223" w:type="dxa"/>
          </w:tcPr>
          <w:p w:rsidR="005F5D94" w:rsidRPr="00751190" w:rsidRDefault="005F5D94" w:rsidP="005F5D94">
            <w:pPr>
              <w:spacing w:before="40"/>
            </w:pPr>
            <w:r w:rsidRPr="00751190">
              <w:t>CLS</w:t>
            </w:r>
          </w:p>
        </w:tc>
        <w:tc>
          <w:tcPr>
            <w:tcW w:w="2397" w:type="dxa"/>
          </w:tcPr>
          <w:p w:rsidR="005F5D94" w:rsidRPr="00751190" w:rsidRDefault="005F5D94" w:rsidP="005F5D94">
            <w:pPr>
              <w:spacing w:before="40"/>
            </w:pPr>
            <w:r w:rsidRPr="00751190">
              <w:t>Notification</w:t>
            </w:r>
          </w:p>
        </w:tc>
        <w:tc>
          <w:tcPr>
            <w:tcW w:w="4560" w:type="dxa"/>
          </w:tcPr>
          <w:p w:rsidR="005F5D94" w:rsidRPr="00751190" w:rsidRDefault="005F5D94" w:rsidP="005F5D94">
            <w:pPr>
              <w:spacing w:before="40"/>
            </w:pPr>
          </w:p>
        </w:tc>
      </w:tr>
    </w:tbl>
    <w:p w:rsidR="005F5D94" w:rsidRPr="00751190" w:rsidRDefault="005F5D94" w:rsidP="005F5D94">
      <w:pPr>
        <w:widowControl w:val="0"/>
        <w:tabs>
          <w:tab w:val="left" w:pos="7626"/>
        </w:tabs>
        <w:ind w:right="1268"/>
        <w:rPr>
          <w:sz w:val="18"/>
        </w:rPr>
      </w:pPr>
    </w:p>
    <w:p w:rsidR="005F5D94" w:rsidRPr="00751190" w:rsidRDefault="005F5D94" w:rsidP="005F5D94">
      <w:pPr>
        <w:spacing w:after="0"/>
        <w:jc w:val="left"/>
        <w:rPr>
          <w:sz w:val="18"/>
        </w:rPr>
      </w:pPr>
      <w:r w:rsidRPr="00751190">
        <w:rPr>
          <w:sz w:val="18"/>
        </w:rPr>
        <w:br w:type="page"/>
      </w:r>
    </w:p>
    <w:p w:rsidR="005F5D94" w:rsidRPr="00751190" w:rsidRDefault="005F5D94" w:rsidP="005F5D94">
      <w:pPr>
        <w:spacing w:after="0"/>
        <w:jc w:val="lef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5F5D94" w:rsidP="009208E9">
            <w:pPr>
              <w:pStyle w:val="Titre-non-index"/>
            </w:pPr>
            <w:r w:rsidRPr="00751190">
              <w:rPr>
                <w:sz w:val="18"/>
              </w:rPr>
              <w:br w:type="page"/>
            </w:r>
            <w:r w:rsidRPr="00751190">
              <w:t>List</w:t>
            </w:r>
            <w:r w:rsidR="00B71CD5" w:rsidRPr="00751190">
              <w:t xml:space="preserve"> of tables and figures</w:t>
            </w:r>
          </w:p>
        </w:tc>
      </w:tr>
    </w:tbl>
    <w:p w:rsidR="005F5D94" w:rsidRPr="00751190" w:rsidRDefault="005F5D94" w:rsidP="005F5D94">
      <w:pPr>
        <w:rPr>
          <w:b/>
        </w:rPr>
      </w:pPr>
    </w:p>
    <w:p w:rsidR="00643C2A" w:rsidRPr="003039B0" w:rsidRDefault="00643C2A" w:rsidP="009208E9">
      <w:pPr>
        <w:pStyle w:val="Titre-non-index"/>
        <w:rPr>
          <w:lang w:val="fr-FR"/>
        </w:rPr>
      </w:pPr>
      <w:r w:rsidRPr="003039B0">
        <w:rPr>
          <w:lang w:val="fr-FR"/>
        </w:rPr>
        <w:t xml:space="preserve">List of tables: </w:t>
      </w:r>
    </w:p>
    <w:p w:rsidR="00643C2A" w:rsidRPr="0088625D" w:rsidRDefault="00B62276" w:rsidP="005F5D94">
      <w:pPr>
        <w:tabs>
          <w:tab w:val="right" w:pos="8647"/>
        </w:tabs>
        <w:rPr>
          <w:b/>
          <w:lang w:val="fr-FR"/>
        </w:rPr>
      </w:pPr>
      <w:r w:rsidRPr="00B62276">
        <w:fldChar w:fldCharType="begin"/>
      </w:r>
      <w:r w:rsidR="00643C2A" w:rsidRPr="0088625D">
        <w:rPr>
          <w:lang w:val="fr-FR"/>
        </w:rPr>
        <w:instrText xml:space="preserve"> TOC \c "Table" </w:instrText>
      </w:r>
      <w:r w:rsidRPr="00B62276">
        <w:fldChar w:fldCharType="separate"/>
      </w:r>
      <w:r w:rsidR="0000709A">
        <w:rPr>
          <w:b/>
          <w:bCs/>
          <w:noProof/>
          <w:lang w:val="fr-FR"/>
        </w:rPr>
        <w:t>Aucune entrée de table d'illustration n'a été trouvée.</w:t>
      </w:r>
      <w:r w:rsidRPr="00751190">
        <w:rPr>
          <w:b/>
        </w:rPr>
        <w:fldChar w:fldCharType="end"/>
      </w:r>
    </w:p>
    <w:p w:rsidR="005F5D94" w:rsidRPr="003B1267" w:rsidRDefault="00B71CD5" w:rsidP="009208E9">
      <w:pPr>
        <w:pStyle w:val="Titre-non-index"/>
        <w:rPr>
          <w:lang w:val="en-US"/>
        </w:rPr>
      </w:pPr>
      <w:r w:rsidRPr="003B1267">
        <w:rPr>
          <w:lang w:val="en-US"/>
        </w:rPr>
        <w:t>List of</w:t>
      </w:r>
      <w:r w:rsidR="005F5D94" w:rsidRPr="003B1267">
        <w:rPr>
          <w:lang w:val="en-US"/>
        </w:rPr>
        <w:t xml:space="preserve"> </w:t>
      </w:r>
      <w:r w:rsidRPr="003B1267">
        <w:rPr>
          <w:lang w:val="en-US"/>
        </w:rPr>
        <w:t>figures</w:t>
      </w:r>
      <w:r w:rsidR="005F5D94" w:rsidRPr="003B1267">
        <w:rPr>
          <w:lang w:val="en-US"/>
        </w:rPr>
        <w:t xml:space="preserve">: </w:t>
      </w:r>
    </w:p>
    <w:p w:rsidR="0000709A" w:rsidRPr="0000709A" w:rsidRDefault="00B62276">
      <w:pPr>
        <w:pStyle w:val="Tabledesillustrations"/>
        <w:rPr>
          <w:rFonts w:asciiTheme="minorHAnsi" w:eastAsiaTheme="minorEastAsia" w:hAnsiTheme="minorHAnsi" w:cstheme="minorBidi"/>
          <w:b w:val="0"/>
          <w:bCs w:val="0"/>
          <w:sz w:val="22"/>
          <w:szCs w:val="22"/>
          <w:lang w:val="en-US"/>
        </w:rPr>
      </w:pPr>
      <w:r w:rsidRPr="00B62276">
        <w:fldChar w:fldCharType="begin"/>
      </w:r>
      <w:r w:rsidR="005F5D94" w:rsidRPr="003B1267">
        <w:rPr>
          <w:lang w:val="en-US"/>
        </w:rPr>
        <w:instrText xml:space="preserve"> TOC \c "Figure" </w:instrText>
      </w:r>
      <w:r w:rsidRPr="00B62276">
        <w:fldChar w:fldCharType="separate"/>
      </w:r>
      <w:r w:rsidR="0000709A">
        <w:t>Figure 14: [Diagnosis A01] Standard deviation differences of tide models (GOT4.8 - GOT4.7) for Jason-1</w:t>
      </w:r>
      <w:r w:rsidR="0000709A">
        <w:tab/>
      </w:r>
      <w:r w:rsidR="0000709A">
        <w:fldChar w:fldCharType="begin"/>
      </w:r>
      <w:r w:rsidR="0000709A">
        <w:instrText xml:space="preserve"> PAGEREF _Toc319330145 \h </w:instrText>
      </w:r>
      <w:r w:rsidR="0000709A">
        <w:fldChar w:fldCharType="separate"/>
      </w:r>
      <w:r w:rsidR="0000709A">
        <w:t>2</w:t>
      </w:r>
      <w:r w:rsidR="0000709A">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15: [Diagnosis A01] Standard deviation differences of tide models (GOT4.8 – FES 2004) for Envisat</w:t>
      </w:r>
      <w:r>
        <w:tab/>
      </w:r>
      <w:r>
        <w:fldChar w:fldCharType="begin"/>
      </w:r>
      <w:r>
        <w:instrText xml:space="preserve"> PAGEREF _Toc319330146 \h </w:instrText>
      </w:r>
      <w:r>
        <w:fldChar w:fldCharType="separate"/>
      </w:r>
      <w:r>
        <w:t>2</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16: [Diagnosis A11] Differences of SLA trends computed with the GOT4.8 model and with  the GOT4.7 model for  Envisat mission (above) and Jason-1 mission (below).</w:t>
      </w:r>
      <w:r>
        <w:tab/>
      </w:r>
      <w:r>
        <w:fldChar w:fldCharType="begin"/>
      </w:r>
      <w:r>
        <w:instrText xml:space="preserve"> PAGEREF _Toc319330147 \h </w:instrText>
      </w:r>
      <w:r>
        <w:fldChar w:fldCharType="separate"/>
      </w:r>
      <w:r>
        <w:t>4</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17: [Diagnosis A11] Differences of SLA trends computed with the GOT4.8 model and with  the FES 2004 model for  Envisat mission (above) and Jason-1 mission (below).</w:t>
      </w:r>
      <w:r>
        <w:tab/>
      </w:r>
      <w:r>
        <w:fldChar w:fldCharType="begin"/>
      </w:r>
      <w:r>
        <w:instrText xml:space="preserve"> PAGEREF _Toc319330148 \h </w:instrText>
      </w:r>
      <w:r>
        <w:fldChar w:fldCharType="separate"/>
      </w:r>
      <w:r>
        <w:t>5</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18: [Diagnosis ADD2] Differences of amplitudes of 58.74 days signal estimated from SLA corrected from GOT4.8 or GOT4.7, for Jason-1 mission (+/-0.5 cm).</w:t>
      </w:r>
      <w:r>
        <w:tab/>
      </w:r>
      <w:r>
        <w:fldChar w:fldCharType="begin"/>
      </w:r>
      <w:r>
        <w:instrText xml:space="preserve"> PAGEREF _Toc319330149 \h </w:instrText>
      </w:r>
      <w:r>
        <w:fldChar w:fldCharType="separate"/>
      </w:r>
      <w:r>
        <w:t>6</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19: [Diagnosis ADD2] Differences of amplitudes of 58.74 days signal estimated from SLA corrected from GOT4.8 or FES 2004, for Jason-1 mission (+/-0.5 cm).</w:t>
      </w:r>
      <w:r>
        <w:tab/>
      </w:r>
      <w:r>
        <w:fldChar w:fldCharType="begin"/>
      </w:r>
      <w:r>
        <w:instrText xml:space="preserve"> PAGEREF _Toc319330150 \h </w:instrText>
      </w:r>
      <w:r>
        <w:fldChar w:fldCharType="separate"/>
      </w:r>
      <w:r>
        <w:t>6</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20: [Diagnosis A05] Differences of SSH crossovers  computed with the GOT4.8 model and with the GOT4.7 model for Envisat (left) and Jason-1 (right) missions.</w:t>
      </w:r>
      <w:r>
        <w:tab/>
      </w:r>
      <w:r>
        <w:fldChar w:fldCharType="begin"/>
      </w:r>
      <w:r>
        <w:instrText xml:space="preserve"> PAGEREF _Toc319330151 \h </w:instrText>
      </w:r>
      <w:r>
        <w:fldChar w:fldCharType="separate"/>
      </w:r>
      <w:r>
        <w:t>7</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21: [Diagnosis A09] Differences of SLA residual variance computed with the GOT4.8 model and with the GOT4.7 model for Envisat (left) and Jason-1 (right) missions.</w:t>
      </w:r>
      <w:r>
        <w:tab/>
      </w:r>
      <w:r>
        <w:fldChar w:fldCharType="begin"/>
      </w:r>
      <w:r>
        <w:instrText xml:space="preserve"> PAGEREF _Toc319330152 \h </w:instrText>
      </w:r>
      <w:r>
        <w:fldChar w:fldCharType="separate"/>
      </w:r>
      <w:r>
        <w:t>8</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22: [Diagnosis A05] Differences of SSH crossovers computed with the GOT4.8 model and with the FES 2004 model for Envisat (left) and Jason-1 (right) missions.</w:t>
      </w:r>
      <w:r>
        <w:tab/>
      </w:r>
      <w:r>
        <w:fldChar w:fldCharType="begin"/>
      </w:r>
      <w:r>
        <w:instrText xml:space="preserve"> PAGEREF _Toc319330153 \h </w:instrText>
      </w:r>
      <w:r>
        <w:fldChar w:fldCharType="separate"/>
      </w:r>
      <w:r>
        <w:t>8</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23: [Diagnosis A07] Differences of SSH crossovers computed with the GOT4.8 model and with the GOT4.7 model for Envisat mission.</w:t>
      </w:r>
      <w:r>
        <w:tab/>
      </w:r>
      <w:r>
        <w:fldChar w:fldCharType="begin"/>
      </w:r>
      <w:r>
        <w:instrText xml:space="preserve"> PAGEREF _Toc319330154 \h </w:instrText>
      </w:r>
      <w:r>
        <w:fldChar w:fldCharType="separate"/>
      </w:r>
      <w:r>
        <w:t>9</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24: [Diagnosis A07] Differences of SSH crossovers computed with the GOT4.8 model and with the GOT4.7 model for Jason-1 mission.</w:t>
      </w:r>
      <w:r>
        <w:tab/>
      </w:r>
      <w:r>
        <w:fldChar w:fldCharType="begin"/>
      </w:r>
      <w:r>
        <w:instrText xml:space="preserve"> PAGEREF _Toc319330155 \h </w:instrText>
      </w:r>
      <w:r>
        <w:fldChar w:fldCharType="separate"/>
      </w:r>
      <w:r>
        <w:t>9</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25: [Diagnosis ADD1] Differences of residual SLA variance computed with the GOT4.8 model and with the GOT4.7 model for Jason-1 mission (cm²).</w:t>
      </w:r>
      <w:r>
        <w:tab/>
      </w:r>
      <w:r>
        <w:fldChar w:fldCharType="begin"/>
      </w:r>
      <w:r>
        <w:instrText xml:space="preserve"> PAGEREF _Toc319330156 \h </w:instrText>
      </w:r>
      <w:r>
        <w:fldChar w:fldCharType="separate"/>
      </w:r>
      <w:r>
        <w:t>10</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26: [Diagnosis A07] Differences of SSH crossovers computed with the GOT4.8 model and with the FES 2004 model for Envisat mission.</w:t>
      </w:r>
      <w:r>
        <w:tab/>
      </w:r>
      <w:r>
        <w:fldChar w:fldCharType="begin"/>
      </w:r>
      <w:r>
        <w:instrText xml:space="preserve"> PAGEREF _Toc319330157 \h </w:instrText>
      </w:r>
      <w:r>
        <w:fldChar w:fldCharType="separate"/>
      </w:r>
      <w:r>
        <w:t>10</w:t>
      </w:r>
      <w:r>
        <w:fldChar w:fldCharType="end"/>
      </w:r>
    </w:p>
    <w:p w:rsidR="0000709A" w:rsidRPr="0000709A" w:rsidRDefault="0000709A">
      <w:pPr>
        <w:pStyle w:val="Tabledesillustrations"/>
        <w:rPr>
          <w:rFonts w:asciiTheme="minorHAnsi" w:eastAsiaTheme="minorEastAsia" w:hAnsiTheme="minorHAnsi" w:cstheme="minorBidi"/>
          <w:b w:val="0"/>
          <w:bCs w:val="0"/>
          <w:sz w:val="22"/>
          <w:szCs w:val="22"/>
          <w:lang w:val="en-US"/>
        </w:rPr>
      </w:pPr>
      <w:r>
        <w:t>Figure 27: [Diagnosis A07] Differences of SSH crossovers computed with the GOT4.8 model and with the FES 2004 model for Jason-1 mission.</w:t>
      </w:r>
      <w:r>
        <w:tab/>
      </w:r>
      <w:r>
        <w:fldChar w:fldCharType="begin"/>
      </w:r>
      <w:r>
        <w:instrText xml:space="preserve"> PAGEREF _Toc319330158 \h </w:instrText>
      </w:r>
      <w:r>
        <w:fldChar w:fldCharType="separate"/>
      </w:r>
      <w:r>
        <w:t>11</w:t>
      </w:r>
      <w:r>
        <w:fldChar w:fldCharType="end"/>
      </w:r>
    </w:p>
    <w:p w:rsidR="005F5D94" w:rsidRPr="003B1267" w:rsidRDefault="00B62276" w:rsidP="00D10273">
      <w:pPr>
        <w:widowControl w:val="0"/>
        <w:tabs>
          <w:tab w:val="left" w:pos="7626"/>
          <w:tab w:val="right" w:pos="8647"/>
        </w:tabs>
        <w:ind w:right="1020"/>
        <w:rPr>
          <w:lang w:val="en-US"/>
        </w:rPr>
      </w:pPr>
      <w:r w:rsidRPr="00751190">
        <w:fldChar w:fldCharType="end"/>
      </w:r>
    </w:p>
    <w:p w:rsidR="005F5D94" w:rsidRPr="003B1267" w:rsidRDefault="005F5D94" w:rsidP="005F5D94">
      <w:pPr>
        <w:widowControl w:val="0"/>
        <w:tabs>
          <w:tab w:val="left" w:pos="7626"/>
        </w:tabs>
        <w:ind w:right="1020"/>
        <w:rPr>
          <w:lang w:val="en-US"/>
        </w:rPr>
      </w:pPr>
    </w:p>
    <w:p w:rsidR="005F5D94" w:rsidRPr="003B1267" w:rsidRDefault="005F5D94" w:rsidP="005F5D94">
      <w:pPr>
        <w:widowControl w:val="0"/>
        <w:tabs>
          <w:tab w:val="left" w:pos="7626"/>
        </w:tabs>
        <w:ind w:right="1020"/>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B71CD5" w:rsidP="009208E9">
            <w:pPr>
              <w:pStyle w:val="Titre-non-index"/>
            </w:pPr>
            <w:r w:rsidRPr="00751190">
              <w:t>List of items to be confirmed or to be defined</w:t>
            </w:r>
          </w:p>
        </w:tc>
      </w:tr>
    </w:tbl>
    <w:p w:rsidR="005F5D94" w:rsidRPr="00751190" w:rsidRDefault="005F5D94" w:rsidP="005F5D94">
      <w:pPr>
        <w:widowControl w:val="0"/>
        <w:tabs>
          <w:tab w:val="left" w:pos="7626"/>
        </w:tabs>
        <w:ind w:right="1020"/>
        <w:rPr>
          <w:sz w:val="18"/>
        </w:rPr>
      </w:pPr>
    </w:p>
    <w:p w:rsidR="005F5D94" w:rsidRPr="003039B0" w:rsidRDefault="005F5D94" w:rsidP="009208E9">
      <w:pPr>
        <w:pStyle w:val="Titre-non-index"/>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TBC</w:t>
      </w:r>
      <w:r w:rsidRPr="003039B0">
        <w:rPr>
          <w:lang w:val="fr-FR"/>
        </w:rPr>
        <w:t>:</w:t>
      </w:r>
    </w:p>
    <w:p w:rsidR="005F5D94" w:rsidRPr="0088625D" w:rsidRDefault="00B62276" w:rsidP="005F5D94">
      <w:pPr>
        <w:widowControl w:val="0"/>
        <w:tabs>
          <w:tab w:val="right" w:pos="8647"/>
        </w:tabs>
        <w:rPr>
          <w:b/>
          <w:color w:val="000000"/>
          <w:lang w:val="fr-FR"/>
        </w:rPr>
      </w:pPr>
      <w:r w:rsidRPr="00B62276">
        <w:rPr>
          <w:b/>
        </w:rPr>
        <w:fldChar w:fldCharType="begin"/>
      </w:r>
      <w:r w:rsidR="005F5D94" w:rsidRPr="0088625D">
        <w:rPr>
          <w:lang w:val="fr-FR"/>
        </w:rPr>
        <w:instrText xml:space="preserve"> TOC \f C \t "TM3;1" </w:instrText>
      </w:r>
      <w:r w:rsidRPr="00B62276">
        <w:rPr>
          <w:b/>
        </w:rPr>
        <w:fldChar w:fldCharType="separate"/>
      </w:r>
      <w:r w:rsidR="0000709A">
        <w:rPr>
          <w:bCs/>
          <w:noProof/>
          <w:lang w:val="fr-FR"/>
        </w:rPr>
        <w:t>Aucune entrée de table des matières n'a été trouvée.</w:t>
      </w:r>
      <w:r w:rsidRPr="00751190">
        <w:rPr>
          <w:b/>
          <w:color w:val="000000"/>
        </w:rPr>
        <w:fldChar w:fldCharType="end"/>
      </w:r>
    </w:p>
    <w:p w:rsidR="005F5D94" w:rsidRPr="003039B0" w:rsidRDefault="005F5D94" w:rsidP="009208E9">
      <w:pPr>
        <w:pStyle w:val="Titre-non-index"/>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TBD</w:t>
      </w:r>
      <w:r w:rsidRPr="003039B0">
        <w:rPr>
          <w:lang w:val="fr-FR"/>
        </w:rPr>
        <w:t>:</w:t>
      </w:r>
    </w:p>
    <w:p w:rsidR="005F5D94" w:rsidRPr="0088625D" w:rsidRDefault="00B62276" w:rsidP="009208E9">
      <w:pPr>
        <w:widowControl w:val="0"/>
        <w:tabs>
          <w:tab w:val="right" w:pos="8647"/>
        </w:tabs>
        <w:rPr>
          <w:b/>
          <w:color w:val="000000"/>
          <w:lang w:val="fr-FR"/>
        </w:rPr>
      </w:pPr>
      <w:r w:rsidRPr="00B62276">
        <w:rPr>
          <w:b/>
        </w:rPr>
        <w:fldChar w:fldCharType="begin"/>
      </w:r>
      <w:r w:rsidR="005F5D94" w:rsidRPr="0088625D">
        <w:rPr>
          <w:lang w:val="fr-FR"/>
        </w:rPr>
        <w:instrText xml:space="preserve"> TOC \f D \t "TM3;1" </w:instrText>
      </w:r>
      <w:r w:rsidRPr="00B62276">
        <w:rPr>
          <w:b/>
        </w:rPr>
        <w:fldChar w:fldCharType="separate"/>
      </w:r>
      <w:r w:rsidR="0000709A">
        <w:rPr>
          <w:bCs/>
          <w:noProof/>
          <w:lang w:val="fr-FR"/>
        </w:rPr>
        <w:t>Aucune entrée de table des matières n'a été trouvée.</w:t>
      </w:r>
      <w:r w:rsidRPr="00751190">
        <w:rPr>
          <w:b/>
          <w:color w:val="000000"/>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9208E9" w:rsidRPr="00751190" w:rsidTr="009208E9">
        <w:tc>
          <w:tcPr>
            <w:tcW w:w="9074" w:type="dxa"/>
            <w:shd w:val="clear" w:color="auto" w:fill="CDCDCF"/>
            <w:vAlign w:val="center"/>
          </w:tcPr>
          <w:p w:rsidR="009208E9" w:rsidRPr="00751190" w:rsidRDefault="009208E9" w:rsidP="009208E9">
            <w:pPr>
              <w:pStyle w:val="Titre-non-index"/>
            </w:pPr>
            <w:r w:rsidRPr="00751190">
              <w:t>Applicable documents</w:t>
            </w:r>
          </w:p>
        </w:tc>
      </w:tr>
    </w:tbl>
    <w:p w:rsidR="00751190" w:rsidRPr="00751190" w:rsidRDefault="00494081" w:rsidP="00751190">
      <w:pPr>
        <w:pStyle w:val="DADR"/>
      </w:pPr>
      <w:r w:rsidRPr="00751190">
        <w:lastRenderedPageBreak/>
        <w:t xml:space="preserve">AD </w:t>
      </w:r>
      <w:fldSimple w:instr=" SEQ DA \* ARABIC ">
        <w:r w:rsidR="0000709A">
          <w:rPr>
            <w:noProof/>
          </w:rPr>
          <w:t>1</w:t>
        </w:r>
      </w:fldSimple>
      <w:r w:rsidRPr="00751190">
        <w:rPr>
          <w:b w:val="0"/>
        </w:rPr>
        <w:t xml:space="preserve"> </w:t>
      </w:r>
      <w:r w:rsidR="00795108">
        <w:rPr>
          <w:b w:val="0"/>
        </w:rPr>
        <w:t>Sea level CCI project Management Plan</w:t>
      </w:r>
      <w:r w:rsidR="00795108">
        <w:br/>
        <w:t>CLS-DOS-NT-10-013</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751190" w:rsidTr="005F5D94">
        <w:tc>
          <w:tcPr>
            <w:tcW w:w="9118" w:type="dxa"/>
          </w:tcPr>
          <w:p w:rsidR="005F5D94" w:rsidRPr="00751190" w:rsidRDefault="005F5D94" w:rsidP="005F5D94">
            <w:pPr>
              <w:keepNext/>
              <w:ind w:right="985"/>
              <w:rPr>
                <w:color w:val="FF0000"/>
                <w:sz w:val="18"/>
              </w:rPr>
            </w:pPr>
            <w:bookmarkStart w:id="6" w:name="finDA"/>
            <w:bookmarkEnd w:id="6"/>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751190" w:rsidRPr="00751190" w:rsidTr="00686C06">
        <w:tc>
          <w:tcPr>
            <w:tcW w:w="9074" w:type="dxa"/>
            <w:shd w:val="clear" w:color="auto" w:fill="CDCDCF"/>
            <w:vAlign w:val="center"/>
          </w:tcPr>
          <w:p w:rsidR="00751190" w:rsidRPr="00751190" w:rsidRDefault="00751190" w:rsidP="00686C06">
            <w:pPr>
              <w:pStyle w:val="Titre-non-index"/>
            </w:pPr>
            <w:r w:rsidRPr="00751190">
              <w:t>Reference documents</w:t>
            </w:r>
          </w:p>
        </w:tc>
      </w:tr>
    </w:tbl>
    <w:p w:rsidR="00751190" w:rsidRPr="00A76CDD" w:rsidRDefault="00494081" w:rsidP="00494081">
      <w:pPr>
        <w:pStyle w:val="DADR"/>
        <w:rPr>
          <w:lang w:val="fr-FR"/>
        </w:rPr>
      </w:pPr>
      <w:r w:rsidRPr="00A76CDD">
        <w:rPr>
          <w:lang w:val="fr-FR"/>
        </w:rPr>
        <w:t xml:space="preserve">RD </w:t>
      </w:r>
      <w:r w:rsidR="00B62276">
        <w:fldChar w:fldCharType="begin"/>
      </w:r>
      <w:r w:rsidR="00EF6F2F" w:rsidRPr="00A76CDD">
        <w:rPr>
          <w:lang w:val="fr-FR"/>
        </w:rPr>
        <w:instrText xml:space="preserve"> SEQ DR \* ARABIC </w:instrText>
      </w:r>
      <w:r w:rsidR="00B62276">
        <w:fldChar w:fldCharType="separate"/>
      </w:r>
      <w:r w:rsidR="0000709A">
        <w:rPr>
          <w:noProof/>
          <w:lang w:val="fr-FR"/>
        </w:rPr>
        <w:t>1</w:t>
      </w:r>
      <w:r w:rsidR="00B62276">
        <w:fldChar w:fldCharType="end"/>
      </w:r>
      <w:r w:rsidRPr="00A76CDD">
        <w:rPr>
          <w:b w:val="0"/>
          <w:lang w:val="fr-FR"/>
        </w:rPr>
        <w:t xml:space="preserve"> Manuel du processus Documentation</w:t>
      </w:r>
      <w:r w:rsidRPr="00A76CDD">
        <w:rPr>
          <w:lang w:val="fr-FR"/>
        </w:rPr>
        <w:br/>
        <w:t>CLS-DOC</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AB7DAF" w:rsidTr="005F5D94">
        <w:tc>
          <w:tcPr>
            <w:tcW w:w="9118" w:type="dxa"/>
          </w:tcPr>
          <w:p w:rsidR="005F5D94" w:rsidRPr="00A76CDD" w:rsidRDefault="005F5D94" w:rsidP="005F5D94">
            <w:pPr>
              <w:keepNext/>
              <w:ind w:right="985"/>
              <w:rPr>
                <w:color w:val="FF0000"/>
                <w:sz w:val="18"/>
                <w:lang w:val="fr-FR"/>
              </w:rPr>
            </w:pPr>
            <w:bookmarkStart w:id="7" w:name="finDR"/>
            <w:bookmarkEnd w:id="7"/>
          </w:p>
        </w:tc>
      </w:tr>
    </w:tbl>
    <w:p w:rsidR="005F5D94" w:rsidRPr="00A76CDD" w:rsidRDefault="005F5D94" w:rsidP="005F5D94">
      <w:pPr>
        <w:ind w:right="985"/>
        <w:rPr>
          <w:lang w:val="fr-FR"/>
        </w:rPr>
      </w:pPr>
      <w:r w:rsidRPr="00A76CDD">
        <w:rPr>
          <w:sz w:val="18"/>
          <w:lang w:val="fr-FR"/>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2A2A61" w:rsidP="00751190">
            <w:pPr>
              <w:pStyle w:val="Titre-non-index"/>
            </w:pPr>
            <w:r w:rsidRPr="00751190">
              <w:lastRenderedPageBreak/>
              <w:t xml:space="preserve">List of </w:t>
            </w:r>
            <w:r w:rsidR="00DE2F4A" w:rsidRPr="00751190">
              <w:t>Contents</w:t>
            </w:r>
          </w:p>
        </w:tc>
      </w:tr>
    </w:tbl>
    <w:p w:rsidR="0000709A" w:rsidRDefault="00B62276">
      <w:pPr>
        <w:pStyle w:val="TM1"/>
        <w:rPr>
          <w:rFonts w:asciiTheme="minorHAnsi" w:eastAsiaTheme="minorEastAsia" w:hAnsiTheme="minorHAnsi" w:cstheme="minorBidi"/>
          <w:b w:val="0"/>
          <w:bCs w:val="0"/>
          <w:sz w:val="22"/>
          <w:szCs w:val="22"/>
          <w:lang w:val="fr-FR"/>
        </w:rPr>
      </w:pPr>
      <w:r w:rsidRPr="00B62276">
        <w:rPr>
          <w:b w:val="0"/>
          <w:bCs w:val="0"/>
        </w:rPr>
        <w:fldChar w:fldCharType="begin"/>
      </w:r>
      <w:r w:rsidR="005F5D94" w:rsidRPr="00751190">
        <w:rPr>
          <w:b w:val="0"/>
          <w:bCs w:val="0"/>
        </w:rPr>
        <w:instrText xml:space="preserve"> TOC \o "1-6" \h \z </w:instrText>
      </w:r>
      <w:r w:rsidRPr="00B62276">
        <w:rPr>
          <w:b w:val="0"/>
          <w:bCs w:val="0"/>
        </w:rPr>
        <w:fldChar w:fldCharType="separate"/>
      </w:r>
      <w:hyperlink w:anchor="_Toc319330159" w:history="1">
        <w:r w:rsidR="0000709A" w:rsidRPr="00962E1C">
          <w:rPr>
            <w:rStyle w:val="Lienhypertexte"/>
          </w:rPr>
          <w:t>1. Introduction</w:t>
        </w:r>
        <w:r w:rsidR="0000709A">
          <w:rPr>
            <w:webHidden/>
          </w:rPr>
          <w:tab/>
        </w:r>
        <w:r w:rsidR="0000709A">
          <w:rPr>
            <w:webHidden/>
          </w:rPr>
          <w:fldChar w:fldCharType="begin"/>
        </w:r>
        <w:r w:rsidR="0000709A">
          <w:rPr>
            <w:webHidden/>
          </w:rPr>
          <w:instrText xml:space="preserve"> PAGEREF _Toc319330159 \h </w:instrText>
        </w:r>
        <w:r w:rsidR="0000709A">
          <w:rPr>
            <w:webHidden/>
          </w:rPr>
        </w:r>
        <w:r w:rsidR="0000709A">
          <w:rPr>
            <w:webHidden/>
          </w:rPr>
          <w:fldChar w:fldCharType="separate"/>
        </w:r>
        <w:r w:rsidR="0000709A">
          <w:rPr>
            <w:webHidden/>
          </w:rPr>
          <w:t>1</w:t>
        </w:r>
        <w:r w:rsidR="0000709A">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60" w:history="1">
        <w:r w:rsidRPr="00962E1C">
          <w:rPr>
            <w:rStyle w:val="Lienhypertexte"/>
            <w:lang w:val="en-US"/>
          </w:rPr>
          <w:t>2. Global Mean Sea Level</w:t>
        </w:r>
        <w:r>
          <w:rPr>
            <w:webHidden/>
          </w:rPr>
          <w:tab/>
        </w:r>
        <w:r>
          <w:rPr>
            <w:webHidden/>
          </w:rPr>
          <w:fldChar w:fldCharType="begin"/>
        </w:r>
        <w:r>
          <w:rPr>
            <w:webHidden/>
          </w:rPr>
          <w:instrText xml:space="preserve"> PAGEREF _Toc319330160 \h </w:instrText>
        </w:r>
        <w:r>
          <w:rPr>
            <w:webHidden/>
          </w:rPr>
        </w:r>
        <w:r>
          <w:rPr>
            <w:webHidden/>
          </w:rPr>
          <w:fldChar w:fldCharType="separate"/>
        </w:r>
        <w:r>
          <w:rPr>
            <w:webHidden/>
          </w:rPr>
          <w:t>1</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61" w:history="1">
        <w:r w:rsidRPr="00962E1C">
          <w:rPr>
            <w:rStyle w:val="Lienhypertexte"/>
            <w:lang w:val="en-US"/>
          </w:rPr>
          <w:t>2.1. Long-</w:t>
        </w:r>
        <w:r w:rsidRPr="00962E1C">
          <w:rPr>
            <w:rStyle w:val="Lienhypertexte"/>
          </w:rPr>
          <w:t>term</w:t>
        </w:r>
        <w:r w:rsidRPr="00962E1C">
          <w:rPr>
            <w:rStyle w:val="Lienhypertexte"/>
            <w:lang w:val="en-US"/>
          </w:rPr>
          <w:t xml:space="preserve"> evolution</w:t>
        </w:r>
        <w:r>
          <w:rPr>
            <w:webHidden/>
          </w:rPr>
          <w:tab/>
        </w:r>
        <w:r>
          <w:rPr>
            <w:webHidden/>
          </w:rPr>
          <w:fldChar w:fldCharType="begin"/>
        </w:r>
        <w:r>
          <w:rPr>
            <w:webHidden/>
          </w:rPr>
          <w:instrText xml:space="preserve"> PAGEREF _Toc319330161 \h </w:instrText>
        </w:r>
        <w:r>
          <w:rPr>
            <w:webHidden/>
          </w:rPr>
        </w:r>
        <w:r>
          <w:rPr>
            <w:webHidden/>
          </w:rPr>
          <w:fldChar w:fldCharType="separate"/>
        </w:r>
        <w:r>
          <w:rPr>
            <w:webHidden/>
          </w:rPr>
          <w:t>1</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2" w:history="1">
        <w:r w:rsidRPr="00962E1C">
          <w:rPr>
            <w:rStyle w:val="Lienhypertexte"/>
            <w:lang w:val="en-US"/>
          </w:rPr>
          <w:t>2.1.1. Validation diagnoses used</w:t>
        </w:r>
        <w:r>
          <w:rPr>
            <w:webHidden/>
          </w:rPr>
          <w:tab/>
        </w:r>
        <w:r>
          <w:rPr>
            <w:webHidden/>
          </w:rPr>
          <w:fldChar w:fldCharType="begin"/>
        </w:r>
        <w:r>
          <w:rPr>
            <w:webHidden/>
          </w:rPr>
          <w:instrText xml:space="preserve"> PAGEREF _Toc319330162 \h </w:instrText>
        </w:r>
        <w:r>
          <w:rPr>
            <w:webHidden/>
          </w:rPr>
        </w:r>
        <w:r>
          <w:rPr>
            <w:webHidden/>
          </w:rPr>
          <w:fldChar w:fldCharType="separate"/>
        </w:r>
        <w:r>
          <w:rPr>
            <w:webHidden/>
          </w:rPr>
          <w:t>1</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3" w:history="1">
        <w:r w:rsidRPr="00962E1C">
          <w:rPr>
            <w:rStyle w:val="Lienhypertexte"/>
          </w:rPr>
          <w:t>2.1.2. GOT4.8 Tide model</w:t>
        </w:r>
        <w:r>
          <w:rPr>
            <w:webHidden/>
          </w:rPr>
          <w:tab/>
        </w:r>
        <w:r>
          <w:rPr>
            <w:webHidden/>
          </w:rPr>
          <w:fldChar w:fldCharType="begin"/>
        </w:r>
        <w:r>
          <w:rPr>
            <w:webHidden/>
          </w:rPr>
          <w:instrText xml:space="preserve"> PAGEREF _Toc319330163 \h </w:instrText>
        </w:r>
        <w:r>
          <w:rPr>
            <w:webHidden/>
          </w:rPr>
        </w:r>
        <w:r>
          <w:rPr>
            <w:webHidden/>
          </w:rPr>
          <w:fldChar w:fldCharType="separate"/>
        </w:r>
        <w:r>
          <w:rPr>
            <w:webHidden/>
          </w:rPr>
          <w:t>1</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64" w:history="1">
        <w:r w:rsidRPr="00962E1C">
          <w:rPr>
            <w:rStyle w:val="Lienhypertexte"/>
            <w:lang w:val="en-US"/>
          </w:rPr>
          <w:t>2.2. Inter-annual signals</w:t>
        </w:r>
        <w:r>
          <w:rPr>
            <w:webHidden/>
          </w:rPr>
          <w:tab/>
        </w:r>
        <w:r>
          <w:rPr>
            <w:webHidden/>
          </w:rPr>
          <w:fldChar w:fldCharType="begin"/>
        </w:r>
        <w:r>
          <w:rPr>
            <w:webHidden/>
          </w:rPr>
          <w:instrText xml:space="preserve"> PAGEREF _Toc319330164 \h </w:instrText>
        </w:r>
        <w:r>
          <w:rPr>
            <w:webHidden/>
          </w:rPr>
        </w:r>
        <w:r>
          <w:rPr>
            <w:webHidden/>
          </w:rPr>
          <w:fldChar w:fldCharType="separate"/>
        </w:r>
        <w:r>
          <w:rPr>
            <w:webHidden/>
          </w:rPr>
          <w:t>1</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5" w:history="1">
        <w:r w:rsidRPr="00962E1C">
          <w:rPr>
            <w:rStyle w:val="Lienhypertexte"/>
            <w:lang w:val="en-US"/>
          </w:rPr>
          <w:t>2.2.1. Validation diagnoses used</w:t>
        </w:r>
        <w:r>
          <w:rPr>
            <w:webHidden/>
          </w:rPr>
          <w:tab/>
        </w:r>
        <w:r>
          <w:rPr>
            <w:webHidden/>
          </w:rPr>
          <w:fldChar w:fldCharType="begin"/>
        </w:r>
        <w:r>
          <w:rPr>
            <w:webHidden/>
          </w:rPr>
          <w:instrText xml:space="preserve"> PAGEREF _Toc319330165 \h </w:instrText>
        </w:r>
        <w:r>
          <w:rPr>
            <w:webHidden/>
          </w:rPr>
        </w:r>
        <w:r>
          <w:rPr>
            <w:webHidden/>
          </w:rPr>
          <w:fldChar w:fldCharType="separate"/>
        </w:r>
        <w:r>
          <w:rPr>
            <w:webHidden/>
          </w:rPr>
          <w:t>1</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6" w:history="1">
        <w:r w:rsidRPr="00962E1C">
          <w:rPr>
            <w:rStyle w:val="Lienhypertexte"/>
          </w:rPr>
          <w:t>2.2.2. GOT4.8 Tide model</w:t>
        </w:r>
        <w:r>
          <w:rPr>
            <w:webHidden/>
          </w:rPr>
          <w:tab/>
        </w:r>
        <w:r>
          <w:rPr>
            <w:webHidden/>
          </w:rPr>
          <w:fldChar w:fldCharType="begin"/>
        </w:r>
        <w:r>
          <w:rPr>
            <w:webHidden/>
          </w:rPr>
          <w:instrText xml:space="preserve"> PAGEREF _Toc319330166 \h </w:instrText>
        </w:r>
        <w:r>
          <w:rPr>
            <w:webHidden/>
          </w:rPr>
        </w:r>
        <w:r>
          <w:rPr>
            <w:webHidden/>
          </w:rPr>
          <w:fldChar w:fldCharType="separate"/>
        </w:r>
        <w:r>
          <w:rPr>
            <w:webHidden/>
          </w:rPr>
          <w:t>2</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67" w:history="1">
        <w:r w:rsidRPr="00962E1C">
          <w:rPr>
            <w:rStyle w:val="Lienhypertexte"/>
            <w:lang w:val="en-US"/>
          </w:rPr>
          <w:t>2.3. Annual, semi-annual signals and 60-day signals</w:t>
        </w:r>
        <w:r>
          <w:rPr>
            <w:webHidden/>
          </w:rPr>
          <w:tab/>
        </w:r>
        <w:r>
          <w:rPr>
            <w:webHidden/>
          </w:rPr>
          <w:fldChar w:fldCharType="begin"/>
        </w:r>
        <w:r>
          <w:rPr>
            <w:webHidden/>
          </w:rPr>
          <w:instrText xml:space="preserve"> PAGEREF _Toc319330167 \h </w:instrText>
        </w:r>
        <w:r>
          <w:rPr>
            <w:webHidden/>
          </w:rPr>
        </w:r>
        <w:r>
          <w:rPr>
            <w:webHidden/>
          </w:rPr>
          <w:fldChar w:fldCharType="separate"/>
        </w:r>
        <w:r>
          <w:rPr>
            <w:webHidden/>
          </w:rPr>
          <w:t>3</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8" w:history="1">
        <w:r w:rsidRPr="00962E1C">
          <w:rPr>
            <w:rStyle w:val="Lienhypertexte"/>
            <w:lang w:val="en-US"/>
          </w:rPr>
          <w:t>2.3.1. Validation diagnoses used</w:t>
        </w:r>
        <w:r>
          <w:rPr>
            <w:webHidden/>
          </w:rPr>
          <w:tab/>
        </w:r>
        <w:r>
          <w:rPr>
            <w:webHidden/>
          </w:rPr>
          <w:fldChar w:fldCharType="begin"/>
        </w:r>
        <w:r>
          <w:rPr>
            <w:webHidden/>
          </w:rPr>
          <w:instrText xml:space="preserve"> PAGEREF _Toc319330168 \h </w:instrText>
        </w:r>
        <w:r>
          <w:rPr>
            <w:webHidden/>
          </w:rPr>
        </w:r>
        <w:r>
          <w:rPr>
            <w:webHidden/>
          </w:rPr>
          <w:fldChar w:fldCharType="separate"/>
        </w:r>
        <w:r>
          <w:rPr>
            <w:webHidden/>
          </w:rPr>
          <w:t>3</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69" w:history="1">
        <w:r w:rsidRPr="00962E1C">
          <w:rPr>
            <w:rStyle w:val="Lienhypertexte"/>
          </w:rPr>
          <w:t>2.3.2. GOT4.8 Tide model</w:t>
        </w:r>
        <w:r>
          <w:rPr>
            <w:webHidden/>
          </w:rPr>
          <w:tab/>
        </w:r>
        <w:r>
          <w:rPr>
            <w:webHidden/>
          </w:rPr>
          <w:fldChar w:fldCharType="begin"/>
        </w:r>
        <w:r>
          <w:rPr>
            <w:webHidden/>
          </w:rPr>
          <w:instrText xml:space="preserve"> PAGEREF _Toc319330169 \h </w:instrText>
        </w:r>
        <w:r>
          <w:rPr>
            <w:webHidden/>
          </w:rPr>
        </w:r>
        <w:r>
          <w:rPr>
            <w:webHidden/>
          </w:rPr>
          <w:fldChar w:fldCharType="separate"/>
        </w:r>
        <w:r>
          <w:rPr>
            <w:webHidden/>
          </w:rPr>
          <w:t>3</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70" w:history="1">
        <w:r w:rsidRPr="00962E1C">
          <w:rPr>
            <w:rStyle w:val="Lienhypertexte"/>
            <w:lang w:val="en-US"/>
          </w:rPr>
          <w:t>2.3.3. 58.74 days signals</w:t>
        </w:r>
        <w:r>
          <w:rPr>
            <w:webHidden/>
          </w:rPr>
          <w:tab/>
        </w:r>
        <w:r>
          <w:rPr>
            <w:webHidden/>
          </w:rPr>
          <w:fldChar w:fldCharType="begin"/>
        </w:r>
        <w:r>
          <w:rPr>
            <w:webHidden/>
          </w:rPr>
          <w:instrText xml:space="preserve"> PAGEREF _Toc319330170 \h </w:instrText>
        </w:r>
        <w:r>
          <w:rPr>
            <w:webHidden/>
          </w:rPr>
        </w:r>
        <w:r>
          <w:rPr>
            <w:webHidden/>
          </w:rPr>
          <w:fldChar w:fldCharType="separate"/>
        </w:r>
        <w:r>
          <w:rPr>
            <w:webHidden/>
          </w:rPr>
          <w:t>3</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71" w:history="1">
        <w:r w:rsidRPr="00962E1C">
          <w:rPr>
            <w:rStyle w:val="Lienhypertexte"/>
            <w:rFonts w:eastAsiaTheme="minorHAnsi"/>
            <w:lang w:val="en-US" w:eastAsia="en-US"/>
          </w:rPr>
          <w:t>3. Regional Mean Sea Level</w:t>
        </w:r>
        <w:r>
          <w:rPr>
            <w:webHidden/>
          </w:rPr>
          <w:tab/>
        </w:r>
        <w:r>
          <w:rPr>
            <w:webHidden/>
          </w:rPr>
          <w:fldChar w:fldCharType="begin"/>
        </w:r>
        <w:r>
          <w:rPr>
            <w:webHidden/>
          </w:rPr>
          <w:instrText xml:space="preserve"> PAGEREF _Toc319330171 \h </w:instrText>
        </w:r>
        <w:r>
          <w:rPr>
            <w:webHidden/>
          </w:rPr>
        </w:r>
        <w:r>
          <w:rPr>
            <w:webHidden/>
          </w:rPr>
          <w:fldChar w:fldCharType="separate"/>
        </w:r>
        <w:r>
          <w:rPr>
            <w:webHidden/>
          </w:rPr>
          <w:t>3</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72" w:history="1">
        <w:r w:rsidRPr="00962E1C">
          <w:rPr>
            <w:rStyle w:val="Lienhypertexte"/>
            <w:lang w:val="en-US"/>
          </w:rPr>
          <w:t>3.1. Long-</w:t>
        </w:r>
        <w:r w:rsidRPr="00962E1C">
          <w:rPr>
            <w:rStyle w:val="Lienhypertexte"/>
          </w:rPr>
          <w:t>term</w:t>
        </w:r>
        <w:r w:rsidRPr="00962E1C">
          <w:rPr>
            <w:rStyle w:val="Lienhypertexte"/>
            <w:lang w:val="en-US"/>
          </w:rPr>
          <w:t xml:space="preserve"> evolution</w:t>
        </w:r>
        <w:r>
          <w:rPr>
            <w:webHidden/>
          </w:rPr>
          <w:tab/>
        </w:r>
        <w:r>
          <w:rPr>
            <w:webHidden/>
          </w:rPr>
          <w:fldChar w:fldCharType="begin"/>
        </w:r>
        <w:r>
          <w:rPr>
            <w:webHidden/>
          </w:rPr>
          <w:instrText xml:space="preserve"> PAGEREF _Toc319330172 \h </w:instrText>
        </w:r>
        <w:r>
          <w:rPr>
            <w:webHidden/>
          </w:rPr>
        </w:r>
        <w:r>
          <w:rPr>
            <w:webHidden/>
          </w:rPr>
          <w:fldChar w:fldCharType="separate"/>
        </w:r>
        <w:r>
          <w:rPr>
            <w:webHidden/>
          </w:rPr>
          <w:t>3</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73" w:history="1">
        <w:r w:rsidRPr="00962E1C">
          <w:rPr>
            <w:rStyle w:val="Lienhypertexte"/>
            <w:lang w:val="en-US"/>
          </w:rPr>
          <w:t>3.1.1. Validation diagnoses used</w:t>
        </w:r>
        <w:r>
          <w:rPr>
            <w:webHidden/>
          </w:rPr>
          <w:tab/>
        </w:r>
        <w:r>
          <w:rPr>
            <w:webHidden/>
          </w:rPr>
          <w:fldChar w:fldCharType="begin"/>
        </w:r>
        <w:r>
          <w:rPr>
            <w:webHidden/>
          </w:rPr>
          <w:instrText xml:space="preserve"> PAGEREF _Toc319330173 \h </w:instrText>
        </w:r>
        <w:r>
          <w:rPr>
            <w:webHidden/>
          </w:rPr>
        </w:r>
        <w:r>
          <w:rPr>
            <w:webHidden/>
          </w:rPr>
          <w:fldChar w:fldCharType="separate"/>
        </w:r>
        <w:r>
          <w:rPr>
            <w:webHidden/>
          </w:rPr>
          <w:t>3</w:t>
        </w:r>
        <w:r>
          <w:rPr>
            <w:webHidden/>
          </w:rPr>
          <w:fldChar w:fldCharType="end"/>
        </w:r>
      </w:hyperlink>
    </w:p>
    <w:p w:rsidR="0000709A" w:rsidRDefault="0000709A">
      <w:pPr>
        <w:pStyle w:val="TM3"/>
        <w:rPr>
          <w:rFonts w:asciiTheme="minorHAnsi" w:eastAsiaTheme="minorEastAsia" w:hAnsiTheme="minorHAnsi" w:cstheme="minorBidi"/>
          <w:b w:val="0"/>
          <w:bCs w:val="0"/>
          <w:color w:val="auto"/>
          <w:sz w:val="22"/>
          <w:szCs w:val="22"/>
          <w:lang w:val="fr-FR"/>
        </w:rPr>
      </w:pPr>
      <w:hyperlink w:anchor="_Toc319330174" w:history="1">
        <w:r w:rsidRPr="00962E1C">
          <w:rPr>
            <w:rStyle w:val="Lienhypertexte"/>
          </w:rPr>
          <w:t>3.1.2. GOT4.8 Tide model</w:t>
        </w:r>
        <w:r>
          <w:rPr>
            <w:webHidden/>
          </w:rPr>
          <w:tab/>
        </w:r>
        <w:r>
          <w:rPr>
            <w:webHidden/>
          </w:rPr>
          <w:fldChar w:fldCharType="begin"/>
        </w:r>
        <w:r>
          <w:rPr>
            <w:webHidden/>
          </w:rPr>
          <w:instrText xml:space="preserve"> PAGEREF _Toc319330174 \h </w:instrText>
        </w:r>
        <w:r>
          <w:rPr>
            <w:webHidden/>
          </w:rPr>
        </w:r>
        <w:r>
          <w:rPr>
            <w:webHidden/>
          </w:rPr>
          <w:fldChar w:fldCharType="separate"/>
        </w:r>
        <w:r>
          <w:rPr>
            <w:webHidden/>
          </w:rPr>
          <w:t>3</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75" w:history="1">
        <w:r w:rsidRPr="00962E1C">
          <w:rPr>
            <w:rStyle w:val="Lienhypertexte"/>
            <w:lang w:val="en-US"/>
          </w:rPr>
          <w:t>3.2. 58.74-day signals</w:t>
        </w:r>
        <w:r>
          <w:rPr>
            <w:webHidden/>
          </w:rPr>
          <w:tab/>
        </w:r>
        <w:r>
          <w:rPr>
            <w:webHidden/>
          </w:rPr>
          <w:fldChar w:fldCharType="begin"/>
        </w:r>
        <w:r>
          <w:rPr>
            <w:webHidden/>
          </w:rPr>
          <w:instrText xml:space="preserve"> PAGEREF _Toc319330175 \h </w:instrText>
        </w:r>
        <w:r>
          <w:rPr>
            <w:webHidden/>
          </w:rPr>
        </w:r>
        <w:r>
          <w:rPr>
            <w:webHidden/>
          </w:rPr>
          <w:fldChar w:fldCharType="separate"/>
        </w:r>
        <w:r>
          <w:rPr>
            <w:webHidden/>
          </w:rPr>
          <w:t>5</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76" w:history="1">
        <w:r w:rsidRPr="00962E1C">
          <w:rPr>
            <w:rStyle w:val="Lienhypertexte"/>
            <w:rFonts w:eastAsiaTheme="minorHAnsi"/>
            <w:lang w:val="en-US" w:eastAsia="en-US"/>
          </w:rPr>
          <w:t>4. Mesoscale</w:t>
        </w:r>
        <w:r>
          <w:rPr>
            <w:webHidden/>
          </w:rPr>
          <w:tab/>
        </w:r>
        <w:r>
          <w:rPr>
            <w:webHidden/>
          </w:rPr>
          <w:fldChar w:fldCharType="begin"/>
        </w:r>
        <w:r>
          <w:rPr>
            <w:webHidden/>
          </w:rPr>
          <w:instrText xml:space="preserve"> PAGEREF _Toc319330176 \h </w:instrText>
        </w:r>
        <w:r>
          <w:rPr>
            <w:webHidden/>
          </w:rPr>
        </w:r>
        <w:r>
          <w:rPr>
            <w:webHidden/>
          </w:rPr>
          <w:fldChar w:fldCharType="separate"/>
        </w:r>
        <w:r>
          <w:rPr>
            <w:webHidden/>
          </w:rPr>
          <w:t>7</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77" w:history="1">
        <w:r w:rsidRPr="00962E1C">
          <w:rPr>
            <w:rStyle w:val="Lienhypertexte"/>
            <w:lang w:val="en-US"/>
          </w:rPr>
          <w:t>4.1. Validation diagnoses used</w:t>
        </w:r>
        <w:r>
          <w:rPr>
            <w:webHidden/>
          </w:rPr>
          <w:tab/>
        </w:r>
        <w:r>
          <w:rPr>
            <w:webHidden/>
          </w:rPr>
          <w:fldChar w:fldCharType="begin"/>
        </w:r>
        <w:r>
          <w:rPr>
            <w:webHidden/>
          </w:rPr>
          <w:instrText xml:space="preserve"> PAGEREF _Toc319330177 \h </w:instrText>
        </w:r>
        <w:r>
          <w:rPr>
            <w:webHidden/>
          </w:rPr>
        </w:r>
        <w:r>
          <w:rPr>
            <w:webHidden/>
          </w:rPr>
          <w:fldChar w:fldCharType="separate"/>
        </w:r>
        <w:r>
          <w:rPr>
            <w:webHidden/>
          </w:rPr>
          <w:t>7</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78" w:history="1">
        <w:r w:rsidRPr="00962E1C">
          <w:rPr>
            <w:rStyle w:val="Lienhypertexte"/>
            <w:lang w:val="en-US"/>
          </w:rPr>
          <w:t>4.2. Global analyses</w:t>
        </w:r>
        <w:r>
          <w:rPr>
            <w:webHidden/>
          </w:rPr>
          <w:tab/>
        </w:r>
        <w:r>
          <w:rPr>
            <w:webHidden/>
          </w:rPr>
          <w:fldChar w:fldCharType="begin"/>
        </w:r>
        <w:r>
          <w:rPr>
            <w:webHidden/>
          </w:rPr>
          <w:instrText xml:space="preserve"> PAGEREF _Toc319330178 \h </w:instrText>
        </w:r>
        <w:r>
          <w:rPr>
            <w:webHidden/>
          </w:rPr>
        </w:r>
        <w:r>
          <w:rPr>
            <w:webHidden/>
          </w:rPr>
          <w:fldChar w:fldCharType="separate"/>
        </w:r>
        <w:r>
          <w:rPr>
            <w:webHidden/>
          </w:rPr>
          <w:t>7</w:t>
        </w:r>
        <w:r>
          <w:rPr>
            <w:webHidden/>
          </w:rPr>
          <w:fldChar w:fldCharType="end"/>
        </w:r>
      </w:hyperlink>
    </w:p>
    <w:p w:rsidR="0000709A" w:rsidRDefault="0000709A">
      <w:pPr>
        <w:pStyle w:val="TM2"/>
        <w:rPr>
          <w:rFonts w:asciiTheme="minorHAnsi" w:eastAsiaTheme="minorEastAsia" w:hAnsiTheme="minorHAnsi" w:cstheme="minorBidi"/>
          <w:b w:val="0"/>
          <w:bCs w:val="0"/>
          <w:sz w:val="22"/>
          <w:szCs w:val="22"/>
          <w:lang w:val="fr-FR"/>
        </w:rPr>
      </w:pPr>
      <w:hyperlink w:anchor="_Toc319330179" w:history="1">
        <w:r w:rsidRPr="00962E1C">
          <w:rPr>
            <w:rStyle w:val="Lienhypertexte"/>
            <w:rFonts w:eastAsiaTheme="minorHAnsi"/>
            <w:lang w:val="en-US" w:eastAsia="en-US"/>
          </w:rPr>
          <w:t>4.3. Regional analyses</w:t>
        </w:r>
        <w:r>
          <w:rPr>
            <w:webHidden/>
          </w:rPr>
          <w:tab/>
        </w:r>
        <w:r>
          <w:rPr>
            <w:webHidden/>
          </w:rPr>
          <w:fldChar w:fldCharType="begin"/>
        </w:r>
        <w:r>
          <w:rPr>
            <w:webHidden/>
          </w:rPr>
          <w:instrText xml:space="preserve"> PAGEREF _Toc319330179 \h </w:instrText>
        </w:r>
        <w:r>
          <w:rPr>
            <w:webHidden/>
          </w:rPr>
        </w:r>
        <w:r>
          <w:rPr>
            <w:webHidden/>
          </w:rPr>
          <w:fldChar w:fldCharType="separate"/>
        </w:r>
        <w:r>
          <w:rPr>
            <w:webHidden/>
          </w:rPr>
          <w:t>8</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80" w:history="1">
        <w:r w:rsidRPr="00962E1C">
          <w:rPr>
            <w:rStyle w:val="Lienhypertexte"/>
            <w:lang w:val="en-US" w:eastAsia="en-US"/>
          </w:rPr>
          <w:t>5. Conclusions and recommendations</w:t>
        </w:r>
        <w:r>
          <w:rPr>
            <w:webHidden/>
          </w:rPr>
          <w:tab/>
        </w:r>
        <w:r>
          <w:rPr>
            <w:webHidden/>
          </w:rPr>
          <w:fldChar w:fldCharType="begin"/>
        </w:r>
        <w:r>
          <w:rPr>
            <w:webHidden/>
          </w:rPr>
          <w:instrText xml:space="preserve"> PAGEREF _Toc319330180 \h </w:instrText>
        </w:r>
        <w:r>
          <w:rPr>
            <w:webHidden/>
          </w:rPr>
        </w:r>
        <w:r>
          <w:rPr>
            <w:webHidden/>
          </w:rPr>
          <w:fldChar w:fldCharType="separate"/>
        </w:r>
        <w:r>
          <w:rPr>
            <w:webHidden/>
          </w:rPr>
          <w:t>11</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81" w:history="1">
        <w:r w:rsidRPr="00962E1C">
          <w:rPr>
            <w:rStyle w:val="Lienhypertexte"/>
          </w:rPr>
          <w:t>Appendix A - Synthesis</w:t>
        </w:r>
        <w:r>
          <w:rPr>
            <w:webHidden/>
          </w:rPr>
          <w:tab/>
        </w:r>
        <w:r>
          <w:rPr>
            <w:webHidden/>
          </w:rPr>
          <w:fldChar w:fldCharType="begin"/>
        </w:r>
        <w:r>
          <w:rPr>
            <w:webHidden/>
          </w:rPr>
          <w:instrText xml:space="preserve"> PAGEREF _Toc319330181 \h </w:instrText>
        </w:r>
        <w:r>
          <w:rPr>
            <w:webHidden/>
          </w:rPr>
        </w:r>
        <w:r>
          <w:rPr>
            <w:webHidden/>
          </w:rPr>
          <w:fldChar w:fldCharType="separate"/>
        </w:r>
        <w:r>
          <w:rPr>
            <w:webHidden/>
          </w:rPr>
          <w:t>12</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82" w:history="1">
        <w:r w:rsidRPr="00962E1C">
          <w:rPr>
            <w:rStyle w:val="Lienhypertexte"/>
          </w:rPr>
          <w:t>Appendix B - Definition of the indicator value</w:t>
        </w:r>
        <w:r>
          <w:rPr>
            <w:webHidden/>
          </w:rPr>
          <w:tab/>
        </w:r>
        <w:r>
          <w:rPr>
            <w:webHidden/>
          </w:rPr>
          <w:fldChar w:fldCharType="begin"/>
        </w:r>
        <w:r>
          <w:rPr>
            <w:webHidden/>
          </w:rPr>
          <w:instrText xml:space="preserve"> PAGEREF _Toc319330182 \h </w:instrText>
        </w:r>
        <w:r>
          <w:rPr>
            <w:webHidden/>
          </w:rPr>
        </w:r>
        <w:r>
          <w:rPr>
            <w:webHidden/>
          </w:rPr>
          <w:fldChar w:fldCharType="separate"/>
        </w:r>
        <w:r>
          <w:rPr>
            <w:webHidden/>
          </w:rPr>
          <w:t>14</w:t>
        </w:r>
        <w:r>
          <w:rPr>
            <w:webHidden/>
          </w:rPr>
          <w:fldChar w:fldCharType="end"/>
        </w:r>
      </w:hyperlink>
    </w:p>
    <w:p w:rsidR="0000709A" w:rsidRDefault="0000709A">
      <w:pPr>
        <w:pStyle w:val="TM1"/>
        <w:rPr>
          <w:rFonts w:asciiTheme="minorHAnsi" w:eastAsiaTheme="minorEastAsia" w:hAnsiTheme="minorHAnsi" w:cstheme="minorBidi"/>
          <w:b w:val="0"/>
          <w:bCs w:val="0"/>
          <w:sz w:val="22"/>
          <w:szCs w:val="22"/>
          <w:lang w:val="fr-FR"/>
        </w:rPr>
      </w:pPr>
      <w:hyperlink w:anchor="_Toc319330183" w:history="1">
        <w:r w:rsidRPr="00962E1C">
          <w:rPr>
            <w:rStyle w:val="Lienhypertexte"/>
          </w:rPr>
          <w:t>Appendix C - List of acronyms</w:t>
        </w:r>
        <w:r>
          <w:rPr>
            <w:webHidden/>
          </w:rPr>
          <w:tab/>
        </w:r>
        <w:r>
          <w:rPr>
            <w:webHidden/>
          </w:rPr>
          <w:fldChar w:fldCharType="begin"/>
        </w:r>
        <w:r>
          <w:rPr>
            <w:webHidden/>
          </w:rPr>
          <w:instrText xml:space="preserve"> PAGEREF _Toc319330183 \h </w:instrText>
        </w:r>
        <w:r>
          <w:rPr>
            <w:webHidden/>
          </w:rPr>
        </w:r>
        <w:r>
          <w:rPr>
            <w:webHidden/>
          </w:rPr>
          <w:fldChar w:fldCharType="separate"/>
        </w:r>
        <w:r>
          <w:rPr>
            <w:webHidden/>
          </w:rPr>
          <w:t>15</w:t>
        </w:r>
        <w:r>
          <w:rPr>
            <w:webHidden/>
          </w:rPr>
          <w:fldChar w:fldCharType="end"/>
        </w:r>
      </w:hyperlink>
    </w:p>
    <w:p w:rsidR="005F5D94" w:rsidRPr="00751190" w:rsidRDefault="00B62276" w:rsidP="005F5D94">
      <w:pPr>
        <w:rPr>
          <w:sz w:val="18"/>
        </w:rPr>
        <w:sectPr w:rsidR="005F5D94" w:rsidRPr="00751190" w:rsidSect="00C8172E">
          <w:headerReference w:type="default" r:id="rId12"/>
          <w:footerReference w:type="default" r:id="rId13"/>
          <w:footerReference w:type="first" r:id="rId14"/>
          <w:pgSz w:w="11900" w:h="16840"/>
          <w:pgMar w:top="1418" w:right="1552" w:bottom="567" w:left="1446" w:header="284" w:footer="556" w:gutter="0"/>
          <w:pgNumType w:start="0"/>
          <w:cols w:space="0"/>
          <w:titlePg/>
          <w:docGrid w:linePitch="272"/>
        </w:sectPr>
      </w:pPr>
      <w:r w:rsidRPr="00751190">
        <w:rPr>
          <w:b/>
          <w:bCs/>
          <w:noProof/>
          <w:sz w:val="24"/>
        </w:rPr>
        <w:fldChar w:fldCharType="end"/>
      </w:r>
    </w:p>
    <w:p w:rsidR="005F5D94" w:rsidRDefault="00686C06" w:rsidP="005F5D94">
      <w:pPr>
        <w:pStyle w:val="Titre1"/>
        <w:numPr>
          <w:ilvl w:val="0"/>
          <w:numId w:val="1"/>
        </w:numPr>
      </w:pPr>
      <w:bookmarkStart w:id="8" w:name="_Toc319330159"/>
      <w:r>
        <w:lastRenderedPageBreak/>
        <w:t>Introduction</w:t>
      </w:r>
      <w:bookmarkEnd w:id="8"/>
    </w:p>
    <w:p w:rsidR="006202B6" w:rsidRDefault="007824D9" w:rsidP="00502F46">
      <w:r w:rsidRPr="007824D9">
        <w:t xml:space="preserve">The </w:t>
      </w:r>
      <w:r w:rsidR="002B1F21">
        <w:t xml:space="preserve">main objective of this document is to provide the analysis of the RRDP reports </w:t>
      </w:r>
      <w:r w:rsidR="009B1799">
        <w:t>dedicated to</w:t>
      </w:r>
      <w:r w:rsidR="002B1F21">
        <w:t xml:space="preserve"> the </w:t>
      </w:r>
      <w:r w:rsidR="00CA1A8C">
        <w:t>oceanic tidal model</w:t>
      </w:r>
      <w:r w:rsidR="00DB5BA2">
        <w:t xml:space="preserve"> </w:t>
      </w:r>
      <w:r w:rsidR="00CA1A8C">
        <w:t>in open ocean</w:t>
      </w:r>
      <w:r w:rsidR="009B1799">
        <w:t xml:space="preserve"> </w:t>
      </w:r>
      <w:r w:rsidR="00502F46">
        <w:t>(WP2</w:t>
      </w:r>
      <w:r w:rsidR="00AA655B">
        <w:t>4</w:t>
      </w:r>
      <w:r w:rsidR="00502F46">
        <w:t xml:space="preserve">00) in order to estimate the best </w:t>
      </w:r>
      <w:r w:rsidR="00DB5BA2">
        <w:t xml:space="preserve">algorithm to compute this correction and </w:t>
      </w:r>
      <w:r w:rsidR="00502F46">
        <w:t xml:space="preserve">improve the sea-level calculation for climate applications. </w:t>
      </w:r>
    </w:p>
    <w:p w:rsidR="00CA1A8C" w:rsidRDefault="00297C07" w:rsidP="00CA1A8C">
      <w:pPr>
        <w:autoSpaceDE w:val="0"/>
        <w:autoSpaceDN w:val="0"/>
        <w:adjustRightInd w:val="0"/>
        <w:spacing w:after="0"/>
      </w:pPr>
      <w:r>
        <w:t>The following Round Robin Data Packages (RRDP) have been performed for Envisat</w:t>
      </w:r>
      <w:r w:rsidR="00CA1A8C">
        <w:t xml:space="preserve"> and Jason-1</w:t>
      </w:r>
      <w:r>
        <w:t xml:space="preserve"> </w:t>
      </w:r>
      <w:r w:rsidR="00CA1A8C">
        <w:t>where the</w:t>
      </w:r>
      <w:r w:rsidR="00CA1A8C">
        <w:rPr>
          <w:rFonts w:eastAsiaTheme="minorHAnsi" w:cs="Courier New"/>
          <w:szCs w:val="20"/>
          <w:lang w:eastAsia="en-US"/>
        </w:rPr>
        <w:t xml:space="preserve"> impact of</w:t>
      </w:r>
      <w:r w:rsidR="00CA1A8C">
        <w:t xml:space="preserve"> new GOT4V8 tide model have been analyzed in comparison with GOT4.7 and FES04 models:</w:t>
      </w:r>
    </w:p>
    <w:p w:rsidR="00CA1A8C" w:rsidRDefault="00CA1A8C" w:rsidP="00CA1A8C">
      <w:pPr>
        <w:autoSpaceDE w:val="0"/>
        <w:autoSpaceDN w:val="0"/>
        <w:adjustRightInd w:val="0"/>
        <w:spacing w:after="0"/>
      </w:pPr>
    </w:p>
    <w:p w:rsidR="00CA1A8C" w:rsidRDefault="00B62276" w:rsidP="00B17104">
      <w:pPr>
        <w:pStyle w:val="Paragraphedeliste"/>
        <w:numPr>
          <w:ilvl w:val="0"/>
          <w:numId w:val="7"/>
        </w:numPr>
        <w:autoSpaceDE w:val="0"/>
        <w:autoSpaceDN w:val="0"/>
        <w:adjustRightInd w:val="0"/>
        <w:spacing w:after="0"/>
        <w:rPr>
          <w:rFonts w:eastAsiaTheme="minorHAnsi" w:cs="Courier New"/>
          <w:szCs w:val="20"/>
          <w:lang w:eastAsia="en-US"/>
        </w:rPr>
      </w:pPr>
      <w:hyperlink r:id="rId15" w:history="1">
        <w:r w:rsidR="00CA1A8C">
          <w:rPr>
            <w:rStyle w:val="Lienhypertexte"/>
          </w:rPr>
          <w:t>RRDP_WP2400_Tide_GOT4V8_vs_FES04_11-08-25.pdf</w:t>
        </w:r>
      </w:hyperlink>
    </w:p>
    <w:p w:rsidR="00CA1A8C" w:rsidRDefault="00B62276" w:rsidP="00B17104">
      <w:pPr>
        <w:pStyle w:val="Paragraphedeliste"/>
        <w:numPr>
          <w:ilvl w:val="0"/>
          <w:numId w:val="8"/>
        </w:numPr>
        <w:autoSpaceDE w:val="0"/>
        <w:autoSpaceDN w:val="0"/>
        <w:adjustRightInd w:val="0"/>
        <w:spacing w:after="0"/>
      </w:pPr>
      <w:hyperlink r:id="rId16" w:history="1">
        <w:r w:rsidR="00CA1A8C">
          <w:rPr>
            <w:rStyle w:val="Lienhypertexte"/>
          </w:rPr>
          <w:t>RRDP_WP2400_Tide_GOT4V8_vs_GOT4V7_11-08-25.pdf</w:t>
        </w:r>
      </w:hyperlink>
    </w:p>
    <w:p w:rsidR="00CA1A8C" w:rsidRDefault="00CA1A8C" w:rsidP="00CA1A8C">
      <w:pPr>
        <w:spacing w:after="0"/>
        <w:jc w:val="left"/>
        <w:rPr>
          <w:rFonts w:eastAsiaTheme="minorHAnsi"/>
          <w:lang w:eastAsia="en-US"/>
        </w:rPr>
      </w:pPr>
    </w:p>
    <w:p w:rsidR="00CA1A8C" w:rsidRDefault="00CA1A8C" w:rsidP="00CA1A8C">
      <w:pPr>
        <w:spacing w:after="0"/>
        <w:rPr>
          <w:rFonts w:eastAsiaTheme="minorHAnsi"/>
          <w:lang w:val="en-US" w:eastAsia="en-US"/>
        </w:rPr>
      </w:pPr>
      <w:r>
        <w:rPr>
          <w:rFonts w:eastAsiaTheme="minorHAnsi"/>
          <w:i/>
          <w:lang w:val="en-US" w:eastAsia="en-US"/>
        </w:rPr>
        <w:t>GOT4.8</w:t>
      </w:r>
      <w:r>
        <w:rPr>
          <w:rFonts w:eastAsiaTheme="minorHAnsi"/>
          <w:lang w:val="en-US" w:eastAsia="en-US"/>
        </w:rPr>
        <w:t xml:space="preserve"> is the last version of the GOT model produced by R. Ray (2011); the difference with GOT4.7 is due to a better processing of the dry tropospheric correction for altimeter data (correcting for S1 and S2 effects). </w:t>
      </w:r>
    </w:p>
    <w:p w:rsidR="004D16F3" w:rsidRDefault="004D16F3" w:rsidP="00CA1A8C">
      <w:pPr>
        <w:rPr>
          <w:rFonts w:eastAsiaTheme="minorHAnsi"/>
          <w:lang w:val="en-US" w:eastAsia="en-US"/>
        </w:rPr>
      </w:pPr>
    </w:p>
    <w:p w:rsidR="009A3BA6" w:rsidRPr="004D16F3" w:rsidRDefault="004D16F3" w:rsidP="00B43909">
      <w:pPr>
        <w:rPr>
          <w:rFonts w:eastAsiaTheme="minorHAnsi"/>
          <w:lang w:val="en-US" w:eastAsia="en-US"/>
        </w:rPr>
      </w:pPr>
      <w:r>
        <w:rPr>
          <w:rFonts w:eastAsiaTheme="minorHAnsi"/>
          <w:lang w:val="en-US" w:eastAsia="en-US"/>
        </w:rPr>
        <w:t>This document discuss the impact of all new algorithms</w:t>
      </w:r>
      <w:r w:rsidRPr="00FE6C6F">
        <w:rPr>
          <w:rFonts w:eastAsiaTheme="minorHAnsi"/>
          <w:lang w:val="en-US" w:eastAsia="en-US"/>
        </w:rPr>
        <w:t xml:space="preserve"> </w:t>
      </w:r>
      <w:r>
        <w:rPr>
          <w:rFonts w:eastAsiaTheme="minorHAnsi"/>
          <w:lang w:val="en-US" w:eastAsia="en-US"/>
        </w:rPr>
        <w:t xml:space="preserve">separating the different climate applications defined in the sea level CCI URD (User Requirement Document) and separating the several temporal scales related with climate applications. A clearly and easily understandable impact indicator has been defined and is described in annex of this document (see </w:t>
      </w:r>
      <w:r w:rsidR="00B62276">
        <w:rPr>
          <w:rFonts w:eastAsiaTheme="minorHAnsi"/>
          <w:lang w:val="en-US" w:eastAsia="en-US"/>
        </w:rPr>
        <w:fldChar w:fldCharType="begin"/>
      </w:r>
      <w:r>
        <w:rPr>
          <w:rFonts w:eastAsiaTheme="minorHAnsi"/>
          <w:lang w:val="en-US" w:eastAsia="en-US"/>
        </w:rPr>
        <w:instrText xml:space="preserve"> REF _Ref303776842 \r \h </w:instrText>
      </w:r>
      <w:r w:rsidR="00B62276">
        <w:rPr>
          <w:rFonts w:eastAsiaTheme="minorHAnsi"/>
          <w:lang w:val="en-US" w:eastAsia="en-US"/>
        </w:rPr>
        <w:fldChar w:fldCharType="separate"/>
      </w:r>
      <w:proofErr w:type="spellStart"/>
      <w:proofErr w:type="gramStart"/>
      <w:r w:rsidR="0000709A" w:rsidRPr="0000709A">
        <w:rPr>
          <w:rFonts w:eastAsiaTheme="minorHAnsi"/>
          <w:b/>
          <w:bCs/>
          <w:lang w:val="en-US" w:eastAsia="en-US"/>
        </w:rPr>
        <w:t>Erreur</w:t>
      </w:r>
      <w:proofErr w:type="spellEnd"/>
      <w:r w:rsidR="0000709A" w:rsidRPr="0000709A">
        <w:rPr>
          <w:rFonts w:eastAsiaTheme="minorHAnsi"/>
          <w:b/>
          <w:bCs/>
          <w:lang w:val="en-US" w:eastAsia="en-US"/>
        </w:rPr>
        <w:t> !</w:t>
      </w:r>
      <w:proofErr w:type="gramEnd"/>
      <w:r w:rsidR="0000709A" w:rsidRPr="0000709A">
        <w:rPr>
          <w:rFonts w:eastAsiaTheme="minorHAnsi"/>
          <w:b/>
          <w:bCs/>
          <w:lang w:val="en-US" w:eastAsia="en-US"/>
        </w:rPr>
        <w:t xml:space="preserve"> </w:t>
      </w:r>
      <w:r w:rsidR="0000709A">
        <w:rPr>
          <w:rFonts w:eastAsiaTheme="minorHAnsi"/>
          <w:b/>
          <w:bCs/>
          <w:lang w:val="fr-FR" w:eastAsia="en-US"/>
        </w:rPr>
        <w:t>Source du renvoi introuvable.</w:t>
      </w:r>
      <w:r w:rsidR="00B62276">
        <w:rPr>
          <w:rFonts w:eastAsiaTheme="minorHAnsi"/>
          <w:lang w:val="en-US" w:eastAsia="en-US"/>
        </w:rPr>
        <w:fldChar w:fldCharType="end"/>
      </w:r>
      <w:r>
        <w:rPr>
          <w:rFonts w:eastAsiaTheme="minorHAnsi"/>
          <w:lang w:val="en-US" w:eastAsia="en-US"/>
        </w:rPr>
        <w:t>).</w:t>
      </w:r>
    </w:p>
    <w:p w:rsidR="00F4657A" w:rsidRDefault="00F4657A" w:rsidP="00297C07">
      <w:pPr>
        <w:rPr>
          <w:lang w:val="en-US" w:eastAsia="en-US"/>
        </w:rPr>
      </w:pPr>
    </w:p>
    <w:p w:rsidR="00C05701" w:rsidRDefault="00C05701" w:rsidP="00C05701">
      <w:pPr>
        <w:pStyle w:val="Titre1"/>
        <w:rPr>
          <w:lang w:val="en-US"/>
        </w:rPr>
      </w:pPr>
      <w:bookmarkStart w:id="9" w:name="_Toc310957461"/>
      <w:bookmarkStart w:id="10" w:name="_Toc319330160"/>
      <w:r>
        <w:rPr>
          <w:lang w:val="en-US"/>
        </w:rPr>
        <w:t>Global Mean Sea Level</w:t>
      </w:r>
      <w:bookmarkEnd w:id="9"/>
      <w:bookmarkEnd w:id="10"/>
    </w:p>
    <w:p w:rsidR="00C05701" w:rsidRDefault="00C05701" w:rsidP="00C05701">
      <w:pPr>
        <w:pStyle w:val="Titre2"/>
        <w:rPr>
          <w:lang w:val="en-US"/>
        </w:rPr>
      </w:pPr>
      <w:bookmarkStart w:id="11" w:name="_Toc310957462"/>
      <w:bookmarkStart w:id="12" w:name="_Toc319330161"/>
      <w:r>
        <w:rPr>
          <w:lang w:val="en-US"/>
        </w:rPr>
        <w:t>Long-</w:t>
      </w:r>
      <w:r>
        <w:t>term</w:t>
      </w:r>
      <w:r>
        <w:rPr>
          <w:lang w:val="en-US"/>
        </w:rPr>
        <w:t xml:space="preserve"> evolution</w:t>
      </w:r>
      <w:bookmarkEnd w:id="11"/>
      <w:bookmarkEnd w:id="12"/>
    </w:p>
    <w:p w:rsidR="00C05701" w:rsidRDefault="00C05701" w:rsidP="00C05701">
      <w:pPr>
        <w:pStyle w:val="Titre3"/>
        <w:rPr>
          <w:lang w:val="en-US"/>
        </w:rPr>
      </w:pPr>
      <w:bookmarkStart w:id="13" w:name="_Toc310957463"/>
      <w:bookmarkStart w:id="14" w:name="_Toc319330162"/>
      <w:r>
        <w:rPr>
          <w:lang w:val="en-US"/>
        </w:rPr>
        <w:t>Validation diagnoses used</w:t>
      </w:r>
      <w:bookmarkEnd w:id="13"/>
      <w:bookmarkEnd w:id="14"/>
      <w:r>
        <w:rPr>
          <w:lang w:val="en-US"/>
        </w:rPr>
        <w:t xml:space="preserve"> </w:t>
      </w:r>
    </w:p>
    <w:p w:rsidR="00C05701" w:rsidRDefault="00C05701" w:rsidP="00C05701">
      <w:pPr>
        <w:rPr>
          <w:lang w:val="en-US"/>
        </w:rPr>
      </w:pPr>
      <w:r>
        <w:rPr>
          <w:lang w:val="en-US"/>
        </w:rPr>
        <w:t xml:space="preserve">The validation diagnostic of the long-term sea-level evolution (A08-a) allows us to evaluate the impact on the global MSL trend using successively the different tidal model. Their impact is also analyzed separating descending and ascending passes (A08-b): the reduction of the MSL trend differences is a good quality criterion to determine which correction is the best one. </w:t>
      </w:r>
    </w:p>
    <w:p w:rsidR="00C05701" w:rsidRDefault="00C05701" w:rsidP="00C05701">
      <w:pPr>
        <w:pStyle w:val="Titre3"/>
      </w:pPr>
      <w:bookmarkStart w:id="15" w:name="_Toc310957464"/>
      <w:bookmarkStart w:id="16" w:name="_Toc319330163"/>
      <w:r>
        <w:t>GOT4.8 Tide model</w:t>
      </w:r>
      <w:bookmarkEnd w:id="15"/>
      <w:bookmarkEnd w:id="16"/>
    </w:p>
    <w:p w:rsidR="00C05701" w:rsidRDefault="00C05701" w:rsidP="00C05701">
      <w:r>
        <w:t xml:space="preserve">Using GOT 4.8 instead of GOT4.7 </w:t>
      </w:r>
      <w:r w:rsidR="008B1ED8">
        <w:t xml:space="preserve">or FES04 </w:t>
      </w:r>
      <w:r>
        <w:t>model</w:t>
      </w:r>
      <w:r w:rsidR="008B1ED8">
        <w:t>s</w:t>
      </w:r>
      <w:r>
        <w:t xml:space="preserve"> has no impact o</w:t>
      </w:r>
      <w:r w:rsidR="008B1ED8">
        <w:t xml:space="preserve">n global MSL trend estimation. </w:t>
      </w:r>
    </w:p>
    <w:p w:rsidR="00C05701" w:rsidRDefault="00C05701" w:rsidP="00C05701">
      <w:pPr>
        <w:pStyle w:val="Titre2"/>
        <w:rPr>
          <w:lang w:val="en-US"/>
        </w:rPr>
      </w:pPr>
      <w:bookmarkStart w:id="17" w:name="_Toc310957465"/>
      <w:bookmarkStart w:id="18" w:name="_Toc319330164"/>
      <w:r>
        <w:rPr>
          <w:lang w:val="en-US"/>
        </w:rPr>
        <w:t>Inter-annual signals</w:t>
      </w:r>
      <w:bookmarkEnd w:id="17"/>
      <w:bookmarkEnd w:id="18"/>
    </w:p>
    <w:p w:rsidR="00C05701" w:rsidRDefault="00C05701" w:rsidP="00C05701">
      <w:pPr>
        <w:pStyle w:val="Titre3"/>
        <w:rPr>
          <w:lang w:val="en-US"/>
        </w:rPr>
      </w:pPr>
      <w:bookmarkStart w:id="19" w:name="_Toc310957466"/>
      <w:bookmarkStart w:id="20" w:name="_Toc319330165"/>
      <w:r>
        <w:rPr>
          <w:lang w:val="en-US"/>
        </w:rPr>
        <w:t>Validation diagnoses used</w:t>
      </w:r>
      <w:bookmarkEnd w:id="19"/>
      <w:bookmarkEnd w:id="20"/>
    </w:p>
    <w:p w:rsidR="00C05701" w:rsidRDefault="00C05701" w:rsidP="00C05701">
      <w:pPr>
        <w:rPr>
          <w:lang w:val="en-US"/>
        </w:rPr>
      </w:pPr>
      <w:r>
        <w:rPr>
          <w:lang w:val="en-US"/>
        </w:rPr>
        <w:t>The monitoring of the differences between both corrections (A01) but also of the variance differences of SLA (A05) may provide information concerning the impact of the studied correction on the global MSL at inter-annual time scales.</w:t>
      </w:r>
    </w:p>
    <w:p w:rsidR="00C05701" w:rsidRDefault="00C05701" w:rsidP="00C05701">
      <w:pPr>
        <w:rPr>
          <w:lang w:val="en-US"/>
        </w:rPr>
      </w:pPr>
    </w:p>
    <w:p w:rsidR="00C05701" w:rsidRDefault="00C05701" w:rsidP="00C05701">
      <w:pPr>
        <w:pStyle w:val="Titre3"/>
      </w:pPr>
      <w:bookmarkStart w:id="21" w:name="_Toc310957467"/>
      <w:bookmarkStart w:id="22" w:name="_Toc319330166"/>
      <w:r>
        <w:lastRenderedPageBreak/>
        <w:t>GOT4.8 Tide model</w:t>
      </w:r>
      <w:bookmarkEnd w:id="21"/>
      <w:bookmarkEnd w:id="22"/>
    </w:p>
    <w:p w:rsidR="00C05701" w:rsidRDefault="00C05701" w:rsidP="00C05701">
      <w:pPr>
        <w:rPr>
          <w:lang w:val="en-US"/>
        </w:rPr>
      </w:pPr>
      <w:r>
        <w:rPr>
          <w:lang w:val="en-US"/>
        </w:rPr>
        <w:t>Considering GOT4.8 – GOT4.7 differences, no inter-annual signal is visible on ENVISAT data. Considering J1 data, we observe a diminution of the standard deviation of the difference of both models by 1 mm on the end of the period (from 2009); this variability is not explained.</w:t>
      </w:r>
    </w:p>
    <w:p w:rsidR="00C05701" w:rsidRDefault="00C05701" w:rsidP="00C05701">
      <w:pPr>
        <w:rPr>
          <w:lang w:val="en-US"/>
        </w:rPr>
      </w:pPr>
      <w:r>
        <w:rPr>
          <w:lang w:val="en-US"/>
        </w:rPr>
        <w:t>We also note a slight diminution of the difference GOT4.8 – FES 2004 as a function of time, mostly visible for ENVISAT mission.</w:t>
      </w:r>
    </w:p>
    <w:p w:rsidR="00C05701" w:rsidRDefault="00C05701" w:rsidP="00C05701">
      <w:pPr>
        <w:rPr>
          <w:lang w:val="en-US"/>
        </w:rPr>
      </w:pPr>
      <w:r>
        <w:rPr>
          <w:lang w:val="en-US"/>
        </w:rPr>
        <w:t xml:space="preserve"> </w:t>
      </w:r>
    </w:p>
    <w:p w:rsidR="00C05701" w:rsidRDefault="00C05701" w:rsidP="00C05701">
      <w:pPr>
        <w:jc w:val="center"/>
        <w:rPr>
          <w:lang w:val="en-US"/>
        </w:rPr>
      </w:pPr>
      <w:r>
        <w:rPr>
          <w:noProof/>
          <w:lang w:val="fr-FR"/>
        </w:rPr>
        <w:drawing>
          <wp:inline distT="0" distB="0" distL="0" distR="0">
            <wp:extent cx="2821305" cy="2417445"/>
            <wp:effectExtent l="19050" t="0" r="0" b="0"/>
            <wp:docPr id="4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7"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23" w:name="_Toc310957405"/>
      <w:bookmarkStart w:id="24" w:name="_Toc319330145"/>
      <w:r>
        <w:t xml:space="preserve">Figure </w:t>
      </w:r>
      <w:fldSimple w:instr=" SEQ Figure \* ARABIC ">
        <w:r w:rsidR="0000709A">
          <w:rPr>
            <w:noProof/>
          </w:rPr>
          <w:t>1</w:t>
        </w:r>
      </w:fldSimple>
      <w:r>
        <w:t xml:space="preserve">: [Diagnosis A01] </w:t>
      </w:r>
      <w:r w:rsidR="008B1ED8">
        <w:t>Standard deviation d</w:t>
      </w:r>
      <w:r>
        <w:t xml:space="preserve">ifferences of </w:t>
      </w:r>
      <w:r w:rsidR="008B1ED8">
        <w:t>tide models (GOT4.8 - GOT4.7) for Jason-1</w:t>
      </w:r>
      <w:bookmarkEnd w:id="23"/>
      <w:bookmarkEnd w:id="24"/>
      <w:r w:rsidR="008B1ED8">
        <w:t xml:space="preserve"> </w:t>
      </w:r>
    </w:p>
    <w:p w:rsidR="00C05701" w:rsidRDefault="00C05701" w:rsidP="00C05701"/>
    <w:p w:rsidR="00C05701" w:rsidRDefault="00C05701" w:rsidP="00C05701">
      <w:pPr>
        <w:jc w:val="center"/>
      </w:pPr>
      <w:r>
        <w:rPr>
          <w:noProof/>
          <w:lang w:val="fr-FR"/>
        </w:rPr>
        <w:drawing>
          <wp:inline distT="0" distB="0" distL="0" distR="0">
            <wp:extent cx="2821305" cy="2417445"/>
            <wp:effectExtent l="19050" t="0" r="0" b="0"/>
            <wp:docPr id="3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8"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25" w:name="_Toc310957406"/>
      <w:bookmarkStart w:id="26" w:name="_Toc319330146"/>
      <w:r>
        <w:t xml:space="preserve">Figure </w:t>
      </w:r>
      <w:fldSimple w:instr=" SEQ Figure \* ARABIC ">
        <w:r w:rsidR="0000709A">
          <w:rPr>
            <w:noProof/>
          </w:rPr>
          <w:t>2</w:t>
        </w:r>
      </w:fldSimple>
      <w:r>
        <w:t xml:space="preserve">: [Diagnosis A01] </w:t>
      </w:r>
      <w:r w:rsidR="008B1ED8">
        <w:t>Standard deviation d</w:t>
      </w:r>
      <w:r>
        <w:t xml:space="preserve">ifferences of tide models </w:t>
      </w:r>
      <w:r w:rsidR="008B1ED8">
        <w:t>(</w:t>
      </w:r>
      <w:r>
        <w:t>GOT4.8 – FES 2004</w:t>
      </w:r>
      <w:r w:rsidR="008B1ED8">
        <w:t xml:space="preserve">) for </w:t>
      </w:r>
      <w:r>
        <w:t>Envisat</w:t>
      </w:r>
      <w:bookmarkEnd w:id="25"/>
      <w:bookmarkEnd w:id="26"/>
    </w:p>
    <w:p w:rsidR="00C05701" w:rsidRDefault="00C05701" w:rsidP="00C05701"/>
    <w:p w:rsidR="00C05701" w:rsidRDefault="00C05701" w:rsidP="00C05701">
      <w:pPr>
        <w:pStyle w:val="Titre2"/>
        <w:rPr>
          <w:lang w:val="en-US"/>
        </w:rPr>
      </w:pPr>
      <w:bookmarkStart w:id="27" w:name="_Toc310957468"/>
      <w:bookmarkStart w:id="28" w:name="_Toc319330167"/>
      <w:r>
        <w:rPr>
          <w:lang w:val="en-US"/>
        </w:rPr>
        <w:lastRenderedPageBreak/>
        <w:t>Annual, semi-annual signals</w:t>
      </w:r>
      <w:bookmarkEnd w:id="27"/>
      <w:r>
        <w:rPr>
          <w:lang w:val="en-US"/>
        </w:rPr>
        <w:t xml:space="preserve"> and 60-day signals</w:t>
      </w:r>
      <w:bookmarkEnd w:id="28"/>
    </w:p>
    <w:p w:rsidR="00C05701" w:rsidRDefault="00C05701" w:rsidP="00C05701">
      <w:pPr>
        <w:pStyle w:val="Titre3"/>
        <w:rPr>
          <w:lang w:val="en-US"/>
        </w:rPr>
      </w:pPr>
      <w:bookmarkStart w:id="29" w:name="_Toc310957469"/>
      <w:bookmarkStart w:id="30" w:name="_Toc319330168"/>
      <w:r>
        <w:rPr>
          <w:lang w:val="en-US"/>
        </w:rPr>
        <w:t>Validation diagnoses used</w:t>
      </w:r>
      <w:bookmarkEnd w:id="29"/>
      <w:bookmarkEnd w:id="30"/>
      <w:r>
        <w:rPr>
          <w:lang w:val="en-US"/>
        </w:rPr>
        <w:t xml:space="preserve"> </w:t>
      </w:r>
    </w:p>
    <w:p w:rsidR="00C05701" w:rsidRDefault="00C05701" w:rsidP="00C05701">
      <w:pPr>
        <w:rPr>
          <w:lang w:val="en-US"/>
        </w:rPr>
      </w:pPr>
      <w:r>
        <w:rPr>
          <w:lang w:val="en-US"/>
        </w:rPr>
        <w:t>The periodograms of differences between two different tide models allow us to determine the impact of the studied correction at annual and semi-annual scales (A03). Analyzing the difference of sea-level periodograms (A12), we can describe which correction allows us to reduce the periodic signals. Generally, a reduced annual or semi-annual signal is a good indication of a better correction.</w:t>
      </w:r>
    </w:p>
    <w:p w:rsidR="00C05701" w:rsidRDefault="00C05701" w:rsidP="00C05701">
      <w:pPr>
        <w:pStyle w:val="Titre3"/>
      </w:pPr>
      <w:bookmarkStart w:id="31" w:name="_Toc310957470"/>
      <w:bookmarkStart w:id="32" w:name="_Toc319330169"/>
      <w:r>
        <w:t>GOT4.8 Tide model</w:t>
      </w:r>
      <w:bookmarkEnd w:id="31"/>
      <w:bookmarkEnd w:id="32"/>
    </w:p>
    <w:p w:rsidR="00C05701" w:rsidRDefault="00C05701" w:rsidP="00C05701">
      <w:pPr>
        <w:spacing w:after="0"/>
        <w:jc w:val="left"/>
        <w:rPr>
          <w:lang w:val="en-US"/>
        </w:rPr>
      </w:pPr>
      <w:r>
        <w:rPr>
          <w:lang w:val="en-US"/>
        </w:rPr>
        <w:t>None significant impact is detected for these periods.</w:t>
      </w:r>
    </w:p>
    <w:p w:rsidR="00C05701" w:rsidRDefault="00C05701" w:rsidP="00C05701">
      <w:pPr>
        <w:pStyle w:val="Titre3"/>
        <w:rPr>
          <w:lang w:val="en-US"/>
        </w:rPr>
      </w:pPr>
      <w:bookmarkStart w:id="33" w:name="_Toc310957471"/>
      <w:bookmarkStart w:id="34" w:name="_Toc319330170"/>
      <w:r>
        <w:rPr>
          <w:lang w:val="en-US"/>
        </w:rPr>
        <w:t>58.74 days signals</w:t>
      </w:r>
      <w:bookmarkEnd w:id="33"/>
      <w:bookmarkEnd w:id="34"/>
    </w:p>
    <w:p w:rsidR="00C05701" w:rsidRDefault="00C05701" w:rsidP="00C05701">
      <w:pPr>
        <w:rPr>
          <w:lang w:val="en-US"/>
        </w:rPr>
      </w:pPr>
      <w:r>
        <w:rPr>
          <w:lang w:val="en-US"/>
        </w:rPr>
        <w:t xml:space="preserve">Diagnostic ADD3 shows the periodograms of the residual SLA corrected from either tide model. </w:t>
      </w:r>
    </w:p>
    <w:p w:rsidR="00C05701" w:rsidRDefault="00C05701" w:rsidP="00C05701">
      <w:pPr>
        <w:rPr>
          <w:lang w:val="en-US"/>
        </w:rPr>
      </w:pPr>
      <w:r>
        <w:rPr>
          <w:lang w:val="en-US"/>
        </w:rPr>
        <w:t xml:space="preserve">The analysis shows that Jason-1 residuals corrected from GOT4.8 show </w:t>
      </w:r>
      <w:proofErr w:type="gramStart"/>
      <w:r>
        <w:rPr>
          <w:lang w:val="en-US"/>
        </w:rPr>
        <w:t>a lower</w:t>
      </w:r>
      <w:proofErr w:type="gramEnd"/>
      <w:r>
        <w:rPr>
          <w:lang w:val="en-US"/>
        </w:rPr>
        <w:t xml:space="preserve"> amplitude for 58.74 days frequency (1.5 mm) than when corrected from GOT4.7 (3 mm).</w:t>
      </w:r>
    </w:p>
    <w:p w:rsidR="00C05701" w:rsidRDefault="00C05701" w:rsidP="00C05701">
      <w:pPr>
        <w:rPr>
          <w:lang w:val="en-US"/>
        </w:rPr>
      </w:pPr>
      <w:r>
        <w:rPr>
          <w:lang w:val="en-US"/>
        </w:rPr>
        <w:t xml:space="preserve">However, Jason-1 residuals corrected from GOT4.8 still show </w:t>
      </w:r>
      <w:proofErr w:type="gramStart"/>
      <w:r w:rsidR="008B1ED8">
        <w:rPr>
          <w:lang w:val="en-US"/>
        </w:rPr>
        <w:t>a higher</w:t>
      </w:r>
      <w:proofErr w:type="gramEnd"/>
      <w:r>
        <w:rPr>
          <w:lang w:val="en-US"/>
        </w:rPr>
        <w:t xml:space="preserve"> amplitude for this frequency than when corrected from FES 2004 (0.5 mm).</w:t>
      </w:r>
    </w:p>
    <w:p w:rsidR="00C05701" w:rsidRDefault="00C05701" w:rsidP="00C05701">
      <w:pPr>
        <w:pStyle w:val="Titre1"/>
        <w:rPr>
          <w:rFonts w:eastAsiaTheme="minorHAnsi"/>
          <w:lang w:val="en-US" w:eastAsia="en-US"/>
        </w:rPr>
      </w:pPr>
      <w:bookmarkStart w:id="35" w:name="_Toc310957472"/>
      <w:bookmarkStart w:id="36" w:name="_Toc319330171"/>
      <w:r>
        <w:rPr>
          <w:rFonts w:eastAsiaTheme="minorHAnsi"/>
          <w:lang w:val="en-US" w:eastAsia="en-US"/>
        </w:rPr>
        <w:t>Regional Mean Sea Level</w:t>
      </w:r>
      <w:bookmarkEnd w:id="35"/>
      <w:bookmarkEnd w:id="36"/>
    </w:p>
    <w:p w:rsidR="00C05701" w:rsidRDefault="00C05701" w:rsidP="00C05701">
      <w:pPr>
        <w:pStyle w:val="Titre2"/>
        <w:rPr>
          <w:lang w:val="en-US"/>
        </w:rPr>
      </w:pPr>
      <w:bookmarkStart w:id="37" w:name="_Toc310957473"/>
      <w:bookmarkStart w:id="38" w:name="_Toc319330172"/>
      <w:r>
        <w:rPr>
          <w:lang w:val="en-US"/>
        </w:rPr>
        <w:t>Long-</w:t>
      </w:r>
      <w:r>
        <w:t>term</w:t>
      </w:r>
      <w:r>
        <w:rPr>
          <w:lang w:val="en-US"/>
        </w:rPr>
        <w:t xml:space="preserve"> evolution</w:t>
      </w:r>
      <w:bookmarkEnd w:id="37"/>
      <w:bookmarkEnd w:id="38"/>
    </w:p>
    <w:p w:rsidR="00C05701" w:rsidRDefault="00C05701" w:rsidP="00C05701">
      <w:pPr>
        <w:pStyle w:val="Titre3"/>
        <w:rPr>
          <w:lang w:val="en-US"/>
        </w:rPr>
      </w:pPr>
      <w:bookmarkStart w:id="39" w:name="_Toc310957474"/>
      <w:bookmarkStart w:id="40" w:name="_Toc319330173"/>
      <w:r>
        <w:rPr>
          <w:lang w:val="en-US"/>
        </w:rPr>
        <w:t>Validation diagnoses used</w:t>
      </w:r>
      <w:bookmarkEnd w:id="39"/>
      <w:bookmarkEnd w:id="40"/>
      <w:r>
        <w:rPr>
          <w:lang w:val="en-US"/>
        </w:rPr>
        <w:t xml:space="preserve"> </w:t>
      </w:r>
    </w:p>
    <w:p w:rsidR="00C05701" w:rsidRDefault="00C05701" w:rsidP="00C05701">
      <w:pPr>
        <w:rPr>
          <w:lang w:val="en-US"/>
        </w:rPr>
      </w:pPr>
      <w:r>
        <w:rPr>
          <w:lang w:val="en-US"/>
        </w:rPr>
        <w:t xml:space="preserve">The validation diagnosis of the regional trend of sea-level differences using successively tidal models (A11a) allows us to evaluate the impact of the different corrections on the local MSL trends. Their impact is also analyzed separating descending and ascending passes (A11b): the reduction of the MSL trend differences is a good quality criterion to determine the best correction. </w:t>
      </w:r>
    </w:p>
    <w:p w:rsidR="00C05701" w:rsidRDefault="00C05701" w:rsidP="00C05701">
      <w:pPr>
        <w:pStyle w:val="Titre3"/>
      </w:pPr>
      <w:bookmarkStart w:id="41" w:name="_Toc310957475"/>
      <w:bookmarkStart w:id="42" w:name="_Toc319330174"/>
      <w:r>
        <w:t>GOT4.8 Tide model</w:t>
      </w:r>
      <w:bookmarkEnd w:id="41"/>
      <w:bookmarkEnd w:id="42"/>
    </w:p>
    <w:p w:rsidR="00C05701" w:rsidRDefault="00C05701" w:rsidP="00C05701">
      <w:r>
        <w:t>Using either GOT4.8 or GOT4.7 model doesn’t have any significant impact on regional MSL trend estimations.</w:t>
      </w:r>
    </w:p>
    <w:p w:rsidR="00C05701" w:rsidRDefault="00C05701" w:rsidP="00C05701">
      <w:r>
        <w:t xml:space="preserve">However using GOT4.8 instead of FES 2004 model can have a significant impact on regional MSL in several regions. Concerning Envisat regional MSL, the impact is visible in </w:t>
      </w:r>
      <w:proofErr w:type="gramStart"/>
      <w:r>
        <w:t>deep ocean</w:t>
      </w:r>
      <w:proofErr w:type="gramEnd"/>
      <w:r>
        <w:t xml:space="preserve"> with a stronger impact in Indian ocean and between Australia and New-Zealand, in some shallow water regions and at high latitudes. Concerning Jason-1, there is no impact in </w:t>
      </w:r>
      <w:proofErr w:type="gramStart"/>
      <w:r>
        <w:t>deep ocean</w:t>
      </w:r>
      <w:proofErr w:type="gramEnd"/>
      <w:r>
        <w:t>, but a strong impact (1-2 mm/yr) at high latitudes and in some shallow water regions.</w:t>
      </w:r>
    </w:p>
    <w:p w:rsidR="00C05701" w:rsidRDefault="00C05701" w:rsidP="00C05701">
      <w:pPr>
        <w:jc w:val="center"/>
      </w:pPr>
      <w:r>
        <w:rPr>
          <w:noProof/>
          <w:lang w:val="fr-FR"/>
        </w:rPr>
        <w:lastRenderedPageBreak/>
        <w:drawing>
          <wp:inline distT="0" distB="0" distL="0" distR="0">
            <wp:extent cx="3973830" cy="2879090"/>
            <wp:effectExtent l="19050" t="0" r="7620" b="0"/>
            <wp:docPr id="3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9" cstate="print"/>
                    <a:srcRect/>
                    <a:stretch>
                      <a:fillRect/>
                    </a:stretch>
                  </pic:blipFill>
                  <pic:spPr bwMode="auto">
                    <a:xfrm>
                      <a:off x="0" y="0"/>
                      <a:ext cx="3973830" cy="2879090"/>
                    </a:xfrm>
                    <a:prstGeom prst="rect">
                      <a:avLst/>
                    </a:prstGeom>
                    <a:noFill/>
                    <a:ln w="9525">
                      <a:noFill/>
                      <a:miter lim="800000"/>
                      <a:headEnd/>
                      <a:tailEnd/>
                    </a:ln>
                  </pic:spPr>
                </pic:pic>
              </a:graphicData>
            </a:graphic>
          </wp:inline>
        </w:drawing>
      </w:r>
      <w:r>
        <w:rPr>
          <w:noProof/>
          <w:lang w:val="fr-FR"/>
        </w:rPr>
        <w:drawing>
          <wp:inline distT="0" distB="0" distL="0" distR="0">
            <wp:extent cx="3973830" cy="2879090"/>
            <wp:effectExtent l="19050" t="0" r="7620" b="0"/>
            <wp:docPr id="3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0" cstate="print"/>
                    <a:srcRect/>
                    <a:stretch>
                      <a:fillRect/>
                    </a:stretch>
                  </pic:blipFill>
                  <pic:spPr bwMode="auto">
                    <a:xfrm>
                      <a:off x="0" y="0"/>
                      <a:ext cx="3973830" cy="2879090"/>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43" w:name="_Toc310957407"/>
      <w:bookmarkStart w:id="44" w:name="_Toc319330147"/>
      <w:r>
        <w:t xml:space="preserve">Figure </w:t>
      </w:r>
      <w:fldSimple w:instr=" SEQ Figure \* ARABIC ">
        <w:r w:rsidR="0000709A">
          <w:rPr>
            <w:noProof/>
          </w:rPr>
          <w:t>3</w:t>
        </w:r>
      </w:fldSimple>
      <w:r>
        <w:t xml:space="preserve">: [Diagnosis A11] Differences of SLA trends computed with the GOT4.8 model and </w:t>
      </w:r>
      <w:proofErr w:type="gramStart"/>
      <w:r>
        <w:t>with  the</w:t>
      </w:r>
      <w:proofErr w:type="gramEnd"/>
      <w:r>
        <w:t xml:space="preserve"> GOT4.7 model for  Envisat mission (above) and Jason-1 mission (below).</w:t>
      </w:r>
      <w:bookmarkEnd w:id="43"/>
      <w:bookmarkEnd w:id="44"/>
    </w:p>
    <w:p w:rsidR="00C05701" w:rsidRDefault="00C05701" w:rsidP="00C05701">
      <w:pPr>
        <w:jc w:val="center"/>
      </w:pPr>
    </w:p>
    <w:p w:rsidR="00C05701" w:rsidRDefault="00C05701" w:rsidP="00C05701">
      <w:pPr>
        <w:jc w:val="center"/>
      </w:pPr>
      <w:r>
        <w:rPr>
          <w:noProof/>
          <w:lang w:val="fr-FR"/>
        </w:rPr>
        <w:lastRenderedPageBreak/>
        <w:drawing>
          <wp:inline distT="0" distB="0" distL="0" distR="0">
            <wp:extent cx="3973830" cy="2879090"/>
            <wp:effectExtent l="19050" t="0" r="7620" b="0"/>
            <wp:docPr id="3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1" cstate="print"/>
                    <a:srcRect/>
                    <a:stretch>
                      <a:fillRect/>
                    </a:stretch>
                  </pic:blipFill>
                  <pic:spPr bwMode="auto">
                    <a:xfrm>
                      <a:off x="0" y="0"/>
                      <a:ext cx="3973830" cy="2879090"/>
                    </a:xfrm>
                    <a:prstGeom prst="rect">
                      <a:avLst/>
                    </a:prstGeom>
                    <a:noFill/>
                    <a:ln w="9525">
                      <a:noFill/>
                      <a:miter lim="800000"/>
                      <a:headEnd/>
                      <a:tailEnd/>
                    </a:ln>
                  </pic:spPr>
                </pic:pic>
              </a:graphicData>
            </a:graphic>
          </wp:inline>
        </w:drawing>
      </w:r>
    </w:p>
    <w:p w:rsidR="00C05701" w:rsidRDefault="00C05701" w:rsidP="00C05701">
      <w:pPr>
        <w:jc w:val="center"/>
      </w:pPr>
      <w:r>
        <w:rPr>
          <w:noProof/>
          <w:lang w:val="fr-FR"/>
        </w:rPr>
        <w:drawing>
          <wp:inline distT="0" distB="0" distL="0" distR="0">
            <wp:extent cx="3973830" cy="2879090"/>
            <wp:effectExtent l="19050" t="0" r="7620" b="0"/>
            <wp:docPr id="3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22" cstate="print"/>
                    <a:srcRect/>
                    <a:stretch>
                      <a:fillRect/>
                    </a:stretch>
                  </pic:blipFill>
                  <pic:spPr bwMode="auto">
                    <a:xfrm>
                      <a:off x="0" y="0"/>
                      <a:ext cx="3973830" cy="2879090"/>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45" w:name="_Toc310957408"/>
      <w:bookmarkStart w:id="46" w:name="_Toc319330148"/>
      <w:r>
        <w:t xml:space="preserve">Figure </w:t>
      </w:r>
      <w:fldSimple w:instr=" SEQ Figure \* ARABIC ">
        <w:r w:rsidR="0000709A">
          <w:rPr>
            <w:noProof/>
          </w:rPr>
          <w:t>4</w:t>
        </w:r>
      </w:fldSimple>
      <w:r>
        <w:t xml:space="preserve">: [Diagnosis A11] Differences of SLA trends computed with the GOT4.8 model and </w:t>
      </w:r>
      <w:proofErr w:type="gramStart"/>
      <w:r>
        <w:t>with  the</w:t>
      </w:r>
      <w:proofErr w:type="gramEnd"/>
      <w:r>
        <w:t xml:space="preserve"> FES 2004 model for  Envisat mission (above) and Jason-1 mission (below).</w:t>
      </w:r>
      <w:bookmarkEnd w:id="45"/>
      <w:bookmarkEnd w:id="46"/>
    </w:p>
    <w:p w:rsidR="00C05701" w:rsidRDefault="00C05701" w:rsidP="00C05701">
      <w:pPr>
        <w:pStyle w:val="Titre2"/>
        <w:rPr>
          <w:lang w:val="en-US"/>
        </w:rPr>
      </w:pPr>
      <w:bookmarkStart w:id="47" w:name="_Toc310957479"/>
      <w:bookmarkStart w:id="48" w:name="_Toc319330175"/>
      <w:r>
        <w:rPr>
          <w:lang w:val="en-US"/>
        </w:rPr>
        <w:t>58.74-day signals</w:t>
      </w:r>
      <w:bookmarkEnd w:id="47"/>
      <w:bookmarkEnd w:id="48"/>
    </w:p>
    <w:p w:rsidR="00C05701" w:rsidRDefault="00C05701" w:rsidP="00C05701">
      <w:pPr>
        <w:rPr>
          <w:lang w:val="en-US"/>
        </w:rPr>
      </w:pPr>
      <w:r>
        <w:rPr>
          <w:lang w:val="en-US"/>
        </w:rPr>
        <w:t>Diagnostic ADD2 shows the differences between 58.74 days signal amplitude computed from SLA corrected from either tide model.</w:t>
      </w:r>
    </w:p>
    <w:p w:rsidR="00C05701" w:rsidRDefault="00C05701" w:rsidP="00C05701">
      <w:pPr>
        <w:rPr>
          <w:lang w:val="en-US"/>
        </w:rPr>
      </w:pPr>
      <w:r>
        <w:rPr>
          <w:lang w:val="en-US"/>
        </w:rPr>
        <w:t xml:space="preserve">Considering the GOT4.8 - GOT4.7 differences, we clearly see the impact of the corrected S2 in GOT4.8. 58.74 days signal differences show a diminution reaching 0.5 cm in </w:t>
      </w:r>
      <w:proofErr w:type="gramStart"/>
      <w:r>
        <w:rPr>
          <w:lang w:val="en-US"/>
        </w:rPr>
        <w:t>deep ocean</w:t>
      </w:r>
      <w:proofErr w:type="gramEnd"/>
      <w:r>
        <w:rPr>
          <w:lang w:val="en-US"/>
        </w:rPr>
        <w:t>; they are mostly localized at mid-latitudes.</w:t>
      </w:r>
    </w:p>
    <w:p w:rsidR="00C05701" w:rsidRDefault="00C05701" w:rsidP="00C05701">
      <w:pPr>
        <w:rPr>
          <w:lang w:val="en-US"/>
        </w:rPr>
      </w:pPr>
      <w:r>
        <w:rPr>
          <w:lang w:val="en-US"/>
        </w:rPr>
        <w:t xml:space="preserve">If comparing GOT4.8 and FES 2004, many differences exist both in </w:t>
      </w:r>
      <w:proofErr w:type="gramStart"/>
      <w:r>
        <w:rPr>
          <w:lang w:val="en-US"/>
        </w:rPr>
        <w:t>deep ocean</w:t>
      </w:r>
      <w:proofErr w:type="gramEnd"/>
      <w:r>
        <w:rPr>
          <w:lang w:val="en-US"/>
        </w:rPr>
        <w:t xml:space="preserve"> and in all shallow waters; amplitude of these differences reach more than 0.5 cm.</w:t>
      </w:r>
    </w:p>
    <w:p w:rsidR="00C05701" w:rsidRDefault="00C05701" w:rsidP="00C05701">
      <w:pPr>
        <w:rPr>
          <w:lang w:val="en-US"/>
        </w:rPr>
      </w:pPr>
      <w:r>
        <w:rPr>
          <w:noProof/>
          <w:lang w:val="fr-FR"/>
        </w:rPr>
        <w:lastRenderedPageBreak/>
        <w:drawing>
          <wp:inline distT="0" distB="0" distL="0" distR="0">
            <wp:extent cx="5316220" cy="3380105"/>
            <wp:effectExtent l="19050" t="0" r="0" b="0"/>
            <wp:docPr id="3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3" cstate="print"/>
                    <a:srcRect b="3513"/>
                    <a:stretch>
                      <a:fillRect/>
                    </a:stretch>
                  </pic:blipFill>
                  <pic:spPr bwMode="auto">
                    <a:xfrm>
                      <a:off x="0" y="0"/>
                      <a:ext cx="5316220" cy="3380105"/>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49" w:name="_Toc310957409"/>
      <w:bookmarkStart w:id="50" w:name="_Toc319330149"/>
      <w:r>
        <w:t xml:space="preserve">Figure </w:t>
      </w:r>
      <w:fldSimple w:instr=" SEQ Figure \* ARABIC ">
        <w:r w:rsidR="0000709A">
          <w:rPr>
            <w:noProof/>
          </w:rPr>
          <w:t>5</w:t>
        </w:r>
      </w:fldSimple>
      <w:r>
        <w:t>: [Diagnosis ADD2] Differences of amplitudes of 58.74 days signal estimated from SLA corrected from GOT4.8 or GOT4.7, for Jason-1 mission (+/-0.5 cm).</w:t>
      </w:r>
      <w:bookmarkEnd w:id="49"/>
      <w:bookmarkEnd w:id="50"/>
    </w:p>
    <w:p w:rsidR="00C05701" w:rsidRDefault="00C05701" w:rsidP="00C05701"/>
    <w:p w:rsidR="00C05701" w:rsidRDefault="00C05701" w:rsidP="00C05701">
      <w:pPr>
        <w:rPr>
          <w:lang w:val="en-US"/>
        </w:rPr>
      </w:pPr>
      <w:r>
        <w:rPr>
          <w:noProof/>
          <w:lang w:val="fr-FR"/>
        </w:rPr>
        <w:drawing>
          <wp:inline distT="0" distB="0" distL="0" distR="0">
            <wp:extent cx="5287010" cy="3390265"/>
            <wp:effectExtent l="19050" t="0" r="8890" b="0"/>
            <wp:docPr id="3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24" cstate="print"/>
                    <a:srcRect b="2811"/>
                    <a:stretch>
                      <a:fillRect/>
                    </a:stretch>
                  </pic:blipFill>
                  <pic:spPr bwMode="auto">
                    <a:xfrm>
                      <a:off x="0" y="0"/>
                      <a:ext cx="5287010" cy="3390265"/>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51" w:name="_Toc310957410"/>
      <w:bookmarkStart w:id="52" w:name="_Toc319330150"/>
      <w:r>
        <w:t xml:space="preserve">Figure </w:t>
      </w:r>
      <w:fldSimple w:instr=" SEQ Figure \* ARABIC ">
        <w:r w:rsidR="0000709A">
          <w:rPr>
            <w:noProof/>
          </w:rPr>
          <w:t>6</w:t>
        </w:r>
      </w:fldSimple>
      <w:r>
        <w:t>: [Diagnosis ADD2] Differences of amplitudes of 58.74 days signal estimated from SLA corrected from GOT4.8 or FES 2004, for Jason-1 mission (+/-0.5 cm).</w:t>
      </w:r>
      <w:bookmarkEnd w:id="51"/>
      <w:bookmarkEnd w:id="52"/>
    </w:p>
    <w:p w:rsidR="00C05701" w:rsidRDefault="00C05701" w:rsidP="00C05701"/>
    <w:p w:rsidR="00C05701" w:rsidRDefault="00C05701" w:rsidP="0081233E">
      <w:pPr>
        <w:pStyle w:val="Titre1"/>
        <w:rPr>
          <w:rFonts w:eastAsiaTheme="minorHAnsi"/>
          <w:lang w:val="en-US" w:eastAsia="en-US"/>
        </w:rPr>
      </w:pPr>
      <w:bookmarkStart w:id="53" w:name="_Toc310957480"/>
      <w:bookmarkStart w:id="54" w:name="_Toc319330176"/>
      <w:r>
        <w:rPr>
          <w:rFonts w:eastAsiaTheme="minorHAnsi"/>
          <w:lang w:val="en-US" w:eastAsia="en-US"/>
        </w:rPr>
        <w:lastRenderedPageBreak/>
        <w:t>Mesoscale</w:t>
      </w:r>
      <w:bookmarkEnd w:id="53"/>
      <w:bookmarkEnd w:id="54"/>
    </w:p>
    <w:p w:rsidR="00C05701" w:rsidRDefault="00C05701" w:rsidP="0081233E">
      <w:pPr>
        <w:pStyle w:val="Titre2"/>
        <w:rPr>
          <w:lang w:val="en-US"/>
        </w:rPr>
      </w:pPr>
      <w:bookmarkStart w:id="55" w:name="_Toc310957481"/>
      <w:bookmarkStart w:id="56" w:name="_Toc319330177"/>
      <w:r>
        <w:rPr>
          <w:lang w:val="en-US"/>
        </w:rPr>
        <w:t>Validation diagnoses used</w:t>
      </w:r>
      <w:bookmarkEnd w:id="55"/>
      <w:bookmarkEnd w:id="56"/>
    </w:p>
    <w:p w:rsidR="00C05701" w:rsidRDefault="00C05701" w:rsidP="00C05701">
      <w:pPr>
        <w:rPr>
          <w:lang w:val="en-US"/>
        </w:rPr>
      </w:pPr>
      <w:r>
        <w:rPr>
          <w:lang w:val="en-US"/>
        </w:rPr>
        <w:t>Along-track sea-level analyses and differences at crossover points allow us to detect improvements at short temporal scales (&lt; 2months) for mesoscale applications. The most relevant diagnostics performed in RRDP are the monitoring and the map of the variance SSH differences using successively 2 different tidal models.</w:t>
      </w:r>
    </w:p>
    <w:p w:rsidR="00C05701" w:rsidRDefault="00C05701" w:rsidP="00C05701">
      <w:pPr>
        <w:rPr>
          <w:lang w:val="en-US"/>
        </w:rPr>
      </w:pPr>
      <w:r>
        <w:rPr>
          <w:lang w:val="en-US"/>
        </w:rPr>
        <w:t>Diagnostics A05 and A07 display the monitoring and the map of SSH variance differences at crossover points: the reduction of variance indicates a better homogeneity of the sea-level between ascending and descending tracks within a 10-day window.</w:t>
      </w:r>
    </w:p>
    <w:p w:rsidR="00C05701" w:rsidRDefault="00C05701" w:rsidP="00C05701">
      <w:pPr>
        <w:rPr>
          <w:lang w:val="en-US"/>
        </w:rPr>
      </w:pPr>
      <w:r>
        <w:rPr>
          <w:lang w:val="en-US"/>
        </w:rPr>
        <w:t>Diagnostics A09 and ADD1 display the monitoring and the map of SSH variance differences relative to a mean sea surface (MSS): the reduction of variance indicates a better homogeneity with the MSS. Most of the time, it indicates an improvement of the sea-level computation. But note that in few cases, the variance increase can also indicate a systematic error in the MSS due to geographical bias for instance.</w:t>
      </w:r>
    </w:p>
    <w:p w:rsidR="00C05701" w:rsidRDefault="00C05701" w:rsidP="00C05701">
      <w:pPr>
        <w:rPr>
          <w:lang w:val="en-US"/>
        </w:rPr>
      </w:pPr>
    </w:p>
    <w:p w:rsidR="00C05701" w:rsidRDefault="00C05701" w:rsidP="0081233E">
      <w:pPr>
        <w:pStyle w:val="Titre2"/>
        <w:rPr>
          <w:lang w:val="en-US"/>
        </w:rPr>
      </w:pPr>
      <w:bookmarkStart w:id="57" w:name="_Toc310957482"/>
      <w:bookmarkStart w:id="58" w:name="_Toc319330178"/>
      <w:r>
        <w:rPr>
          <w:lang w:val="en-US"/>
        </w:rPr>
        <w:t>Global analyses</w:t>
      </w:r>
      <w:bookmarkEnd w:id="57"/>
      <w:bookmarkEnd w:id="58"/>
    </w:p>
    <w:p w:rsidR="00C05701" w:rsidRDefault="00C05701" w:rsidP="00C05701">
      <w:pPr>
        <w:rPr>
          <w:lang w:val="en-US"/>
        </w:rPr>
      </w:pPr>
      <w:r>
        <w:rPr>
          <w:lang w:val="en-US"/>
        </w:rPr>
        <w:t>The impact of using GOT4.8 model instead of GOT4.7 is globally weak (between 0.1 and 1.6 cm²) for both missions tested. The impact is half positive and half negative (annual cycle clearly visible on ENVISAT SLA data) with a global mean nearly null.</w:t>
      </w:r>
    </w:p>
    <w:p w:rsidR="00C05701" w:rsidRDefault="00C05701" w:rsidP="00C05701">
      <w:pPr>
        <w:rPr>
          <w:lang w:val="en-US"/>
        </w:rPr>
      </w:pPr>
      <w:r>
        <w:rPr>
          <w:lang w:val="en-US"/>
        </w:rPr>
        <w:t>If considering GOT 4.8 versus FES 2004, we observe a strong positive impact (10-40 cm²) of the new GOT4.8 model as one could expect, because GOT4.8 is very similar to previous version GOT4.7 which already diminished significantly the residual variance of SSH and SLA.</w:t>
      </w:r>
    </w:p>
    <w:p w:rsidR="00C05701" w:rsidRDefault="00C05701" w:rsidP="00C05701">
      <w:pPr>
        <w:rPr>
          <w:lang w:val="en-US"/>
        </w:rPr>
      </w:pPr>
      <w:r>
        <w:rPr>
          <w:noProof/>
          <w:lang w:val="fr-FR"/>
        </w:rPr>
        <w:drawing>
          <wp:inline distT="0" distB="0" distL="0" distR="0">
            <wp:extent cx="2821305" cy="2417445"/>
            <wp:effectExtent l="19050" t="0" r="0" b="0"/>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5"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r>
        <w:rPr>
          <w:lang w:val="en-US"/>
        </w:rPr>
        <w:t xml:space="preserve"> </w:t>
      </w:r>
      <w:r>
        <w:rPr>
          <w:noProof/>
          <w:lang w:val="fr-FR"/>
        </w:rPr>
        <w:drawing>
          <wp:inline distT="0" distB="0" distL="0" distR="0">
            <wp:extent cx="2821305" cy="2417445"/>
            <wp:effectExtent l="19050" t="0" r="0" b="0"/>
            <wp:docPr id="3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6"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p>
    <w:p w:rsidR="00C05701" w:rsidRDefault="00C05701" w:rsidP="00C05701">
      <w:pPr>
        <w:pStyle w:val="Lgende"/>
      </w:pPr>
      <w:bookmarkStart w:id="59" w:name="_Toc310957411"/>
      <w:bookmarkStart w:id="60" w:name="_Toc319330151"/>
      <w:r>
        <w:t xml:space="preserve">Figure </w:t>
      </w:r>
      <w:fldSimple w:instr=" SEQ Figure \* ARABIC ">
        <w:r w:rsidR="0000709A">
          <w:rPr>
            <w:noProof/>
          </w:rPr>
          <w:t>7</w:t>
        </w:r>
      </w:fldSimple>
      <w:r>
        <w:t xml:space="preserve">: [Diagnosis A05] Differences of SSH </w:t>
      </w:r>
      <w:proofErr w:type="gramStart"/>
      <w:r>
        <w:t>crossovers  computed</w:t>
      </w:r>
      <w:proofErr w:type="gramEnd"/>
      <w:r>
        <w:t xml:space="preserve"> with the GOT4.8 model and with the GOT4.7 model for Envisat (left) and Jason-1 (right) missions.</w:t>
      </w:r>
      <w:bookmarkEnd w:id="59"/>
      <w:bookmarkEnd w:id="60"/>
    </w:p>
    <w:p w:rsidR="00C05701" w:rsidRDefault="00C05701" w:rsidP="00C05701">
      <w:pPr>
        <w:rPr>
          <w:lang w:val="en-US"/>
        </w:rPr>
      </w:pPr>
      <w:r>
        <w:rPr>
          <w:noProof/>
          <w:lang w:val="fr-FR"/>
        </w:rPr>
        <w:lastRenderedPageBreak/>
        <w:drawing>
          <wp:inline distT="0" distB="0" distL="0" distR="0">
            <wp:extent cx="2821305" cy="2417445"/>
            <wp:effectExtent l="19050" t="0" r="0" b="0"/>
            <wp:docPr id="3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27"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r>
        <w:rPr>
          <w:lang w:val="en-US"/>
        </w:rPr>
        <w:t xml:space="preserve"> </w:t>
      </w:r>
      <w:r>
        <w:rPr>
          <w:noProof/>
          <w:lang w:val="fr-FR"/>
        </w:rPr>
        <w:drawing>
          <wp:inline distT="0" distB="0" distL="0" distR="0">
            <wp:extent cx="2821305" cy="2417445"/>
            <wp:effectExtent l="19050" t="0" r="0" b="0"/>
            <wp:docPr id="29"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noChangeArrowheads="1"/>
                    </pic:cNvPicPr>
                  </pic:nvPicPr>
                  <pic:blipFill>
                    <a:blip r:embed="rId28"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p>
    <w:p w:rsidR="00C05701" w:rsidRDefault="00C05701" w:rsidP="00C05701">
      <w:pPr>
        <w:pStyle w:val="Lgende"/>
      </w:pPr>
      <w:bookmarkStart w:id="61" w:name="_Toc310957412"/>
      <w:bookmarkStart w:id="62" w:name="_Toc319330152"/>
      <w:r>
        <w:t xml:space="preserve">Figure </w:t>
      </w:r>
      <w:fldSimple w:instr=" SEQ Figure \* ARABIC ">
        <w:r w:rsidR="0000709A">
          <w:rPr>
            <w:noProof/>
          </w:rPr>
          <w:t>8</w:t>
        </w:r>
      </w:fldSimple>
      <w:r>
        <w:t>: [Diagnosis A09] Diffe</w:t>
      </w:r>
      <w:r w:rsidR="0021285B">
        <w:t>rences of SLA residual variance</w:t>
      </w:r>
      <w:r>
        <w:t xml:space="preserve"> computed with the GOT4.8 model and with the GOT4.7 model for Envisat (left) and Jason-1 (right) missions.</w:t>
      </w:r>
      <w:bookmarkEnd w:id="61"/>
      <w:bookmarkEnd w:id="62"/>
    </w:p>
    <w:p w:rsidR="00C05701" w:rsidRDefault="00C05701" w:rsidP="00C05701">
      <w:pPr>
        <w:rPr>
          <w:lang w:val="en-US"/>
        </w:rPr>
      </w:pPr>
      <w:r>
        <w:rPr>
          <w:noProof/>
          <w:lang w:val="fr-FR"/>
        </w:rPr>
        <w:drawing>
          <wp:inline distT="0" distB="0" distL="0" distR="0">
            <wp:extent cx="2821305" cy="2417445"/>
            <wp:effectExtent l="19050" t="0" r="0" b="0"/>
            <wp:docPr id="28"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29"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r>
        <w:rPr>
          <w:lang w:val="en-US"/>
        </w:rPr>
        <w:t xml:space="preserve"> </w:t>
      </w:r>
      <w:r>
        <w:rPr>
          <w:noProof/>
          <w:lang w:val="fr-FR"/>
        </w:rPr>
        <w:drawing>
          <wp:inline distT="0" distB="0" distL="0" distR="0">
            <wp:extent cx="2821305" cy="2417445"/>
            <wp:effectExtent l="19050" t="0" r="0" b="0"/>
            <wp:docPr id="27"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30" cstate="print"/>
                    <a:srcRect/>
                    <a:stretch>
                      <a:fillRect/>
                    </a:stretch>
                  </pic:blipFill>
                  <pic:spPr bwMode="auto">
                    <a:xfrm>
                      <a:off x="0" y="0"/>
                      <a:ext cx="2821305" cy="2417445"/>
                    </a:xfrm>
                    <a:prstGeom prst="rect">
                      <a:avLst/>
                    </a:prstGeom>
                    <a:noFill/>
                    <a:ln w="9525">
                      <a:noFill/>
                      <a:miter lim="800000"/>
                      <a:headEnd/>
                      <a:tailEnd/>
                    </a:ln>
                  </pic:spPr>
                </pic:pic>
              </a:graphicData>
            </a:graphic>
          </wp:inline>
        </w:drawing>
      </w:r>
    </w:p>
    <w:p w:rsidR="00C05701" w:rsidRDefault="00C05701" w:rsidP="00C05701">
      <w:pPr>
        <w:pStyle w:val="Lgende"/>
        <w:rPr>
          <w:lang w:val="en-US"/>
        </w:rPr>
      </w:pPr>
      <w:bookmarkStart w:id="63" w:name="_Toc310957413"/>
      <w:bookmarkStart w:id="64" w:name="_Toc319330153"/>
      <w:r>
        <w:t xml:space="preserve">Figure </w:t>
      </w:r>
      <w:fldSimple w:instr=" SEQ Figure \* ARABIC ">
        <w:r w:rsidR="0000709A">
          <w:rPr>
            <w:noProof/>
          </w:rPr>
          <w:t>9</w:t>
        </w:r>
      </w:fldSimple>
      <w:r>
        <w:t>: [Diagnosis A05]</w:t>
      </w:r>
      <w:r w:rsidR="00D87C3B">
        <w:t xml:space="preserve"> Differences of SSH crossovers </w:t>
      </w:r>
      <w:r>
        <w:t>computed with the GOT</w:t>
      </w:r>
      <w:r w:rsidR="00861B92">
        <w:t>4.8 model and with the FES 2004</w:t>
      </w:r>
      <w:r>
        <w:t xml:space="preserve"> model for Envisat (left) and Jason-1 (right) missions.</w:t>
      </w:r>
      <w:bookmarkEnd w:id="63"/>
      <w:bookmarkEnd w:id="64"/>
    </w:p>
    <w:p w:rsidR="00C05701" w:rsidRDefault="00C05701" w:rsidP="00C05701">
      <w:pPr>
        <w:rPr>
          <w:lang w:val="en-US"/>
        </w:rPr>
      </w:pPr>
    </w:p>
    <w:p w:rsidR="00C05701" w:rsidRDefault="00C05701" w:rsidP="0081233E">
      <w:pPr>
        <w:pStyle w:val="Titre2"/>
        <w:rPr>
          <w:rFonts w:eastAsiaTheme="minorHAnsi"/>
          <w:lang w:val="en-US" w:eastAsia="en-US"/>
        </w:rPr>
      </w:pPr>
      <w:bookmarkStart w:id="65" w:name="_Toc310957483"/>
      <w:bookmarkStart w:id="66" w:name="_Toc319330179"/>
      <w:r>
        <w:rPr>
          <w:rFonts w:eastAsiaTheme="minorHAnsi"/>
          <w:lang w:val="en-US" w:eastAsia="en-US"/>
        </w:rPr>
        <w:t>Regional analyses</w:t>
      </w:r>
      <w:bookmarkEnd w:id="65"/>
      <w:bookmarkEnd w:id="66"/>
      <w:r>
        <w:rPr>
          <w:rFonts w:eastAsiaTheme="minorHAnsi"/>
          <w:lang w:val="en-US" w:eastAsia="en-US"/>
        </w:rPr>
        <w:t xml:space="preserve"> </w:t>
      </w:r>
    </w:p>
    <w:p w:rsidR="00C05701" w:rsidRDefault="00C05701" w:rsidP="00C05701">
      <w:r>
        <w:t xml:space="preserve">The following figures present the impact of the tidal models on SSH crossovers and on SLA residual variance on the global ocean for ENVISAT and Jason-1 missions. </w:t>
      </w:r>
    </w:p>
    <w:p w:rsidR="00C05701" w:rsidRDefault="00C05701" w:rsidP="00C05701">
      <w:pPr>
        <w:rPr>
          <w:rFonts w:eastAsiaTheme="minorHAnsi" w:cs="NimbusRomNo9L-Regu"/>
          <w:szCs w:val="20"/>
          <w:lang w:val="en-US" w:eastAsia="en-US"/>
        </w:rPr>
      </w:pPr>
      <w:r>
        <w:rPr>
          <w:rFonts w:eastAsiaTheme="minorHAnsi" w:cs="NimbusRomNo9L-Regu"/>
          <w:szCs w:val="20"/>
          <w:lang w:val="en-US" w:eastAsia="en-US"/>
        </w:rPr>
        <w:t xml:space="preserve">Concerning GOT4.8 vs. GOT4.7 and Jason-1 results, the analysis shows clearly the impact of the S1S2 correction in GOT4.8: improvements are mostly localized between latitudes +/-40 and in some coastal areas (amplitude of 0.25-1 cm), which is coherent with the pattern of the difference between both models. We also notice a degradation of the solution in the Hudson Bay. Analysis on crossovers also shows the improvement of the new solution but not on the same areas due to the time differences (DT) of the crossovers differences which do not always allow observing properly the S2 signal, particularly in the equatorial region. The impact of the new model is very weak when using ENVISAT data due to its sun-synchronous characteristic. However, thanks to more appropriated crossovers DT in some areas, we notice a raise of the variance when using GOT4.8 model in the Hudson </w:t>
      </w:r>
      <w:proofErr w:type="gramStart"/>
      <w:r>
        <w:rPr>
          <w:rFonts w:eastAsiaTheme="minorHAnsi" w:cs="NimbusRomNo9L-Regu"/>
          <w:szCs w:val="20"/>
          <w:lang w:val="en-US" w:eastAsia="en-US"/>
        </w:rPr>
        <w:t>bay</w:t>
      </w:r>
      <w:proofErr w:type="gramEnd"/>
      <w:r>
        <w:rPr>
          <w:rFonts w:eastAsiaTheme="minorHAnsi" w:cs="NimbusRomNo9L-Regu"/>
          <w:szCs w:val="20"/>
          <w:lang w:val="en-US" w:eastAsia="en-US"/>
        </w:rPr>
        <w:t xml:space="preserve"> and in the Norwegian and the Barents seas; this degradation might be explained by errors due to ice cover.</w:t>
      </w:r>
    </w:p>
    <w:p w:rsidR="00C05701" w:rsidRDefault="00C05701" w:rsidP="00C05701">
      <w:pPr>
        <w:rPr>
          <w:rFonts w:eastAsiaTheme="minorHAnsi" w:cs="NimbusRomNo9L-Regu"/>
          <w:szCs w:val="20"/>
          <w:lang w:val="en-US" w:eastAsia="en-US"/>
        </w:rPr>
      </w:pPr>
    </w:p>
    <w:p w:rsidR="00C05701" w:rsidRDefault="00C05701" w:rsidP="00C05701">
      <w:pPr>
        <w:autoSpaceDE w:val="0"/>
        <w:autoSpaceDN w:val="0"/>
        <w:adjustRightInd w:val="0"/>
        <w:spacing w:after="0"/>
        <w:rPr>
          <w:rFonts w:eastAsiaTheme="minorHAnsi" w:cs="NimbusRomNo9L-Regu"/>
          <w:szCs w:val="20"/>
          <w:lang w:val="en-US" w:eastAsia="en-US"/>
        </w:rPr>
      </w:pPr>
      <w:r>
        <w:rPr>
          <w:rFonts w:eastAsiaTheme="minorHAnsi" w:cs="NimbusRomNo9L-Regu"/>
          <w:szCs w:val="20"/>
          <w:lang w:val="en-US" w:eastAsia="en-US"/>
        </w:rPr>
        <w:t xml:space="preserve">If comparing GOT4.8 vs. FES 2004, we </w:t>
      </w:r>
      <w:r>
        <w:rPr>
          <w:lang w:val="en-US"/>
        </w:rPr>
        <w:t xml:space="preserve">observe a strong local positive impact of the new GOT4.8 model as one could expect, because GOT4.8 is very similar to previous version GOT4.7 which already diminished significantly the residual variance of SSH and SLA. </w:t>
      </w:r>
      <w:r>
        <w:rPr>
          <w:rFonts w:eastAsiaTheme="minorHAnsi" w:cs="NimbusRomNo9L-Regu"/>
          <w:szCs w:val="20"/>
          <w:lang w:val="en-US" w:eastAsia="en-US"/>
        </w:rPr>
        <w:t xml:space="preserve">Results for both missions tested show that GOT4.8 allows reducing drastically the residual variance (for </w:t>
      </w:r>
      <w:proofErr w:type="spellStart"/>
      <w:r>
        <w:rPr>
          <w:rFonts w:eastAsiaTheme="minorHAnsi" w:cs="NimbusRomNo9L-Regu"/>
          <w:szCs w:val="20"/>
          <w:lang w:val="en-US" w:eastAsia="en-US"/>
        </w:rPr>
        <w:t>along</w:t>
      </w:r>
      <w:proofErr w:type="spellEnd"/>
      <w:r>
        <w:rPr>
          <w:rFonts w:eastAsiaTheme="minorHAnsi" w:cs="NimbusRomNo9L-Regu"/>
          <w:szCs w:val="20"/>
          <w:lang w:val="en-US" w:eastAsia="en-US"/>
        </w:rPr>
        <w:t xml:space="preserve">-tracks residuals and crossovers) in shallow waters regions with a variance reduction greater than 25 cm²; both models are equivalent in </w:t>
      </w:r>
      <w:proofErr w:type="gramStart"/>
      <w:r>
        <w:rPr>
          <w:rFonts w:eastAsiaTheme="minorHAnsi" w:cs="NimbusRomNo9L-Regu"/>
          <w:szCs w:val="20"/>
          <w:lang w:val="en-US" w:eastAsia="en-US"/>
        </w:rPr>
        <w:t>deep ocean</w:t>
      </w:r>
      <w:proofErr w:type="gramEnd"/>
      <w:r>
        <w:rPr>
          <w:rFonts w:eastAsiaTheme="minorHAnsi" w:cs="NimbusRomNo9L-Regu"/>
          <w:szCs w:val="20"/>
          <w:lang w:val="en-US" w:eastAsia="en-US"/>
        </w:rPr>
        <w:t>. The analysis on ENVISAT data points out some high latitude regions that are characterized by a rising of the residual variance when using GOT4.8 (</w:t>
      </w:r>
      <w:proofErr w:type="spellStart"/>
      <w:r>
        <w:rPr>
          <w:rFonts w:eastAsiaTheme="minorHAnsi" w:cs="NimbusRomNo9L-Regu"/>
          <w:szCs w:val="20"/>
          <w:lang w:val="en-US" w:eastAsia="en-US"/>
        </w:rPr>
        <w:t>Weddel</w:t>
      </w:r>
      <w:proofErr w:type="spellEnd"/>
      <w:r>
        <w:rPr>
          <w:rFonts w:eastAsiaTheme="minorHAnsi" w:cs="NimbusRomNo9L-Regu"/>
          <w:szCs w:val="20"/>
          <w:lang w:val="en-US" w:eastAsia="en-US"/>
        </w:rPr>
        <w:t xml:space="preserve"> and Ross seas and Arctic </w:t>
      </w:r>
      <w:proofErr w:type="gramStart"/>
      <w:r>
        <w:rPr>
          <w:rFonts w:eastAsiaTheme="minorHAnsi" w:cs="NimbusRomNo9L-Regu"/>
          <w:szCs w:val="20"/>
          <w:lang w:val="en-US" w:eastAsia="en-US"/>
        </w:rPr>
        <w:t>ocean</w:t>
      </w:r>
      <w:proofErr w:type="gramEnd"/>
      <w:r>
        <w:rPr>
          <w:rFonts w:eastAsiaTheme="minorHAnsi" w:cs="NimbusRomNo9L-Regu"/>
          <w:szCs w:val="20"/>
          <w:lang w:val="en-US" w:eastAsia="en-US"/>
        </w:rPr>
        <w:t xml:space="preserve"> north of Bering strait): this degradation is likely explained by errors dues to the ice cover. The impact of the S1S2 correction in the dry tropospheric is not specifically visible here because it is very weak compared to the differences between GOT4.8 and FES 2004 for all other waves. </w:t>
      </w:r>
    </w:p>
    <w:p w:rsidR="00C05701" w:rsidRDefault="00C05701" w:rsidP="00C05701">
      <w:pPr>
        <w:rPr>
          <w:rFonts w:eastAsiaTheme="minorHAnsi"/>
          <w:lang w:eastAsia="en-US"/>
        </w:rPr>
      </w:pPr>
    </w:p>
    <w:p w:rsidR="00C05701" w:rsidRDefault="00C05701" w:rsidP="00C05701">
      <w:pPr>
        <w:jc w:val="center"/>
        <w:rPr>
          <w:rFonts w:eastAsiaTheme="minorHAnsi"/>
        </w:rPr>
      </w:pPr>
      <w:r>
        <w:rPr>
          <w:rFonts w:eastAsiaTheme="minorHAnsi"/>
          <w:noProof/>
          <w:lang w:val="fr-FR"/>
        </w:rPr>
        <w:drawing>
          <wp:inline distT="0" distB="0" distL="0" distR="0">
            <wp:extent cx="3531235" cy="2553335"/>
            <wp:effectExtent l="19050" t="0" r="0" b="0"/>
            <wp:docPr id="2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1" cstate="print"/>
                    <a:srcRect/>
                    <a:stretch>
                      <a:fillRect/>
                    </a:stretch>
                  </pic:blipFill>
                  <pic:spPr bwMode="auto">
                    <a:xfrm>
                      <a:off x="0" y="0"/>
                      <a:ext cx="3531235" cy="2553335"/>
                    </a:xfrm>
                    <a:prstGeom prst="rect">
                      <a:avLst/>
                    </a:prstGeom>
                    <a:noFill/>
                    <a:ln w="9525">
                      <a:noFill/>
                      <a:miter lim="800000"/>
                      <a:headEnd/>
                      <a:tailEnd/>
                    </a:ln>
                  </pic:spPr>
                </pic:pic>
              </a:graphicData>
            </a:graphic>
          </wp:inline>
        </w:drawing>
      </w:r>
    </w:p>
    <w:p w:rsidR="00C05701" w:rsidRDefault="00C05701" w:rsidP="00C05701">
      <w:pPr>
        <w:pStyle w:val="Lgende"/>
        <w:ind w:left="0" w:firstLine="0"/>
      </w:pPr>
      <w:bookmarkStart w:id="67" w:name="_Toc310957414"/>
      <w:bookmarkStart w:id="68" w:name="_Toc319330154"/>
      <w:r>
        <w:t xml:space="preserve">Figure </w:t>
      </w:r>
      <w:fldSimple w:instr=" SEQ Figure \* ARABIC ">
        <w:r w:rsidR="0000709A">
          <w:rPr>
            <w:noProof/>
          </w:rPr>
          <w:t>10</w:t>
        </w:r>
      </w:fldSimple>
      <w:r>
        <w:t>: [Diagnosis A07]</w:t>
      </w:r>
      <w:r w:rsidR="00A77D91">
        <w:t xml:space="preserve"> Differences of SSH crossovers </w:t>
      </w:r>
      <w:r>
        <w:t>computed with the GOT4.8 model and with the GOT4.7 model for Envisat mission.</w:t>
      </w:r>
      <w:bookmarkEnd w:id="67"/>
      <w:bookmarkEnd w:id="68"/>
    </w:p>
    <w:p w:rsidR="00C05701" w:rsidRDefault="00C05701" w:rsidP="00C05701">
      <w:pPr>
        <w:jc w:val="center"/>
        <w:rPr>
          <w:rFonts w:eastAsiaTheme="minorHAnsi"/>
        </w:rPr>
      </w:pPr>
    </w:p>
    <w:p w:rsidR="00C05701" w:rsidRDefault="00C05701" w:rsidP="00C05701">
      <w:pPr>
        <w:jc w:val="center"/>
        <w:rPr>
          <w:rFonts w:eastAsiaTheme="minorHAnsi"/>
        </w:rPr>
      </w:pPr>
      <w:r>
        <w:rPr>
          <w:rFonts w:eastAsiaTheme="minorHAnsi"/>
          <w:noProof/>
          <w:lang w:val="fr-FR"/>
        </w:rPr>
        <w:drawing>
          <wp:inline distT="0" distB="0" distL="0" distR="0">
            <wp:extent cx="3531235" cy="2553335"/>
            <wp:effectExtent l="19050" t="0" r="0" b="0"/>
            <wp:docPr id="2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32" cstate="print"/>
                    <a:srcRect/>
                    <a:stretch>
                      <a:fillRect/>
                    </a:stretch>
                  </pic:blipFill>
                  <pic:spPr bwMode="auto">
                    <a:xfrm>
                      <a:off x="0" y="0"/>
                      <a:ext cx="3531235" cy="2553335"/>
                    </a:xfrm>
                    <a:prstGeom prst="rect">
                      <a:avLst/>
                    </a:prstGeom>
                    <a:noFill/>
                    <a:ln w="9525">
                      <a:noFill/>
                      <a:miter lim="800000"/>
                      <a:headEnd/>
                      <a:tailEnd/>
                    </a:ln>
                  </pic:spPr>
                </pic:pic>
              </a:graphicData>
            </a:graphic>
          </wp:inline>
        </w:drawing>
      </w:r>
    </w:p>
    <w:p w:rsidR="00C05701" w:rsidRDefault="00C05701" w:rsidP="00C05701">
      <w:pPr>
        <w:jc w:val="center"/>
        <w:rPr>
          <w:rFonts w:eastAsiaTheme="minorHAnsi"/>
        </w:rPr>
      </w:pPr>
    </w:p>
    <w:p w:rsidR="00C05701" w:rsidRDefault="00C05701" w:rsidP="00C05701">
      <w:pPr>
        <w:pStyle w:val="Lgende"/>
        <w:ind w:left="0" w:firstLine="0"/>
      </w:pPr>
      <w:bookmarkStart w:id="69" w:name="_Toc310957415"/>
      <w:bookmarkStart w:id="70" w:name="_Toc319330155"/>
      <w:r>
        <w:t xml:space="preserve">Figure </w:t>
      </w:r>
      <w:fldSimple w:instr=" SEQ Figure \* ARABIC ">
        <w:r w:rsidR="0000709A">
          <w:rPr>
            <w:noProof/>
          </w:rPr>
          <w:t>11</w:t>
        </w:r>
      </w:fldSimple>
      <w:r>
        <w:t>: [Diagnosis A07</w:t>
      </w:r>
      <w:r w:rsidR="00A77D91">
        <w:t>] Differences of SSH crossovers</w:t>
      </w:r>
      <w:r>
        <w:t xml:space="preserve"> computed with the GOT4.8 model and with the GOT4.7 model for Jason-1 mission.</w:t>
      </w:r>
      <w:bookmarkEnd w:id="69"/>
      <w:bookmarkEnd w:id="70"/>
    </w:p>
    <w:p w:rsidR="00C05701" w:rsidRDefault="00C05701" w:rsidP="00C05701">
      <w:pPr>
        <w:jc w:val="center"/>
        <w:rPr>
          <w:rFonts w:eastAsiaTheme="minorHAnsi"/>
        </w:rPr>
      </w:pPr>
      <w:r>
        <w:rPr>
          <w:rFonts w:eastAsiaTheme="minorHAnsi"/>
          <w:noProof/>
          <w:lang w:val="fr-FR"/>
        </w:rPr>
        <w:lastRenderedPageBreak/>
        <w:drawing>
          <wp:inline distT="0" distB="0" distL="0" distR="0">
            <wp:extent cx="3487420" cy="2524125"/>
            <wp:effectExtent l="19050" t="0" r="0" b="0"/>
            <wp:docPr id="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33" cstate="print"/>
                    <a:srcRect/>
                    <a:stretch>
                      <a:fillRect/>
                    </a:stretch>
                  </pic:blipFill>
                  <pic:spPr bwMode="auto">
                    <a:xfrm>
                      <a:off x="0" y="0"/>
                      <a:ext cx="3487420" cy="2524125"/>
                    </a:xfrm>
                    <a:prstGeom prst="rect">
                      <a:avLst/>
                    </a:prstGeom>
                    <a:noFill/>
                    <a:ln w="9525">
                      <a:noFill/>
                      <a:miter lim="800000"/>
                      <a:headEnd/>
                      <a:tailEnd/>
                    </a:ln>
                  </pic:spPr>
                </pic:pic>
              </a:graphicData>
            </a:graphic>
          </wp:inline>
        </w:drawing>
      </w:r>
    </w:p>
    <w:p w:rsidR="00C05701" w:rsidRDefault="00C05701" w:rsidP="00C05701">
      <w:pPr>
        <w:pStyle w:val="Lgende"/>
      </w:pPr>
      <w:bookmarkStart w:id="71" w:name="_Toc310957416"/>
      <w:bookmarkStart w:id="72" w:name="_Toc319330156"/>
      <w:r>
        <w:t xml:space="preserve">Figure </w:t>
      </w:r>
      <w:fldSimple w:instr=" SEQ Figure \* ARABIC ">
        <w:r w:rsidR="0000709A">
          <w:rPr>
            <w:noProof/>
          </w:rPr>
          <w:t>12</w:t>
        </w:r>
      </w:fldSimple>
      <w:r>
        <w:t>: [Diagnosis ADD1] Differences of residual SLA variance computed with the GOT4.8 model and with the GOT4.7 model for Jason-1 mission (cm²).</w:t>
      </w:r>
      <w:bookmarkEnd w:id="71"/>
      <w:bookmarkEnd w:id="72"/>
    </w:p>
    <w:p w:rsidR="00C05701" w:rsidRDefault="00C05701" w:rsidP="00C05701"/>
    <w:p w:rsidR="00C05701" w:rsidRDefault="00C05701" w:rsidP="00C05701"/>
    <w:p w:rsidR="00C05701" w:rsidRDefault="00C05701" w:rsidP="00C05701">
      <w:pPr>
        <w:jc w:val="center"/>
      </w:pPr>
      <w:r>
        <w:rPr>
          <w:noProof/>
          <w:lang w:val="fr-FR"/>
        </w:rPr>
        <w:drawing>
          <wp:inline distT="0" distB="0" distL="0" distR="0">
            <wp:extent cx="3531235" cy="2553335"/>
            <wp:effectExtent l="19050" t="0" r="0" b="0"/>
            <wp:docPr id="2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34" cstate="print"/>
                    <a:srcRect/>
                    <a:stretch>
                      <a:fillRect/>
                    </a:stretch>
                  </pic:blipFill>
                  <pic:spPr bwMode="auto">
                    <a:xfrm>
                      <a:off x="0" y="0"/>
                      <a:ext cx="3531235" cy="2553335"/>
                    </a:xfrm>
                    <a:prstGeom prst="rect">
                      <a:avLst/>
                    </a:prstGeom>
                    <a:noFill/>
                    <a:ln w="9525">
                      <a:noFill/>
                      <a:miter lim="800000"/>
                      <a:headEnd/>
                      <a:tailEnd/>
                    </a:ln>
                  </pic:spPr>
                </pic:pic>
              </a:graphicData>
            </a:graphic>
          </wp:inline>
        </w:drawing>
      </w:r>
    </w:p>
    <w:p w:rsidR="00C05701" w:rsidRDefault="00C05701" w:rsidP="00C05701">
      <w:pPr>
        <w:pStyle w:val="Lgende"/>
      </w:pPr>
      <w:bookmarkStart w:id="73" w:name="_Toc310957417"/>
      <w:bookmarkStart w:id="74" w:name="_Toc319330157"/>
      <w:r>
        <w:t xml:space="preserve">Figure </w:t>
      </w:r>
      <w:fldSimple w:instr=" SEQ Figure \* ARABIC ">
        <w:r w:rsidR="0000709A">
          <w:rPr>
            <w:noProof/>
          </w:rPr>
          <w:t>13</w:t>
        </w:r>
      </w:fldSimple>
      <w:r>
        <w:t>: [Diagnosis A07</w:t>
      </w:r>
      <w:r w:rsidR="00CC2DEF">
        <w:t>] Differences of SSH crossovers</w:t>
      </w:r>
      <w:r>
        <w:t xml:space="preserve"> computed with the GOT4.8 model and with the FES 2004 model for Envisat mission.</w:t>
      </w:r>
      <w:bookmarkEnd w:id="73"/>
      <w:bookmarkEnd w:id="74"/>
    </w:p>
    <w:p w:rsidR="00C05701" w:rsidRDefault="00C05701" w:rsidP="00C05701"/>
    <w:p w:rsidR="00C05701" w:rsidRDefault="00C05701" w:rsidP="00C05701">
      <w:pPr>
        <w:jc w:val="center"/>
        <w:rPr>
          <w:rFonts w:eastAsiaTheme="minorHAnsi"/>
        </w:rPr>
      </w:pPr>
      <w:r>
        <w:rPr>
          <w:rFonts w:eastAsiaTheme="minorHAnsi"/>
          <w:noProof/>
          <w:lang w:val="fr-FR"/>
        </w:rPr>
        <w:lastRenderedPageBreak/>
        <w:drawing>
          <wp:inline distT="0" distB="0" distL="0" distR="0">
            <wp:extent cx="3531235" cy="2553335"/>
            <wp:effectExtent l="19050" t="0" r="0" b="0"/>
            <wp:docPr id="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35" cstate="print"/>
                    <a:srcRect/>
                    <a:stretch>
                      <a:fillRect/>
                    </a:stretch>
                  </pic:blipFill>
                  <pic:spPr bwMode="auto">
                    <a:xfrm>
                      <a:off x="0" y="0"/>
                      <a:ext cx="3531235" cy="2553335"/>
                    </a:xfrm>
                    <a:prstGeom prst="rect">
                      <a:avLst/>
                    </a:prstGeom>
                    <a:noFill/>
                    <a:ln w="9525">
                      <a:noFill/>
                      <a:miter lim="800000"/>
                      <a:headEnd/>
                      <a:tailEnd/>
                    </a:ln>
                  </pic:spPr>
                </pic:pic>
              </a:graphicData>
            </a:graphic>
          </wp:inline>
        </w:drawing>
      </w:r>
    </w:p>
    <w:p w:rsidR="00C05701" w:rsidRDefault="00C05701" w:rsidP="00C05701">
      <w:pPr>
        <w:pStyle w:val="Lgende"/>
      </w:pPr>
      <w:bookmarkStart w:id="75" w:name="_Toc310957418"/>
      <w:bookmarkStart w:id="76" w:name="_Toc319330158"/>
      <w:r>
        <w:t xml:space="preserve">Figure </w:t>
      </w:r>
      <w:fldSimple w:instr=" SEQ Figure \* ARABIC ">
        <w:r w:rsidR="0000709A">
          <w:rPr>
            <w:noProof/>
          </w:rPr>
          <w:t>14</w:t>
        </w:r>
      </w:fldSimple>
      <w:r>
        <w:t>: [Diagnosis A07</w:t>
      </w:r>
      <w:r w:rsidR="00B23B65">
        <w:t>] Differences of SSH crossovers</w:t>
      </w:r>
      <w:r>
        <w:t xml:space="preserve"> computed with the GOT4.8 model and with the FES 2004 model for Jason-1 mission.</w:t>
      </w:r>
      <w:bookmarkEnd w:id="75"/>
      <w:bookmarkEnd w:id="76"/>
    </w:p>
    <w:p w:rsidR="00C05701" w:rsidRPr="00C05701" w:rsidRDefault="00C05701" w:rsidP="00297C07">
      <w:pPr>
        <w:rPr>
          <w:lang w:eastAsia="en-US"/>
        </w:rPr>
      </w:pPr>
    </w:p>
    <w:p w:rsidR="00297C07" w:rsidRDefault="00297C07" w:rsidP="00297C07">
      <w:pPr>
        <w:pStyle w:val="Titre1"/>
        <w:numPr>
          <w:ilvl w:val="0"/>
          <w:numId w:val="1"/>
        </w:numPr>
        <w:ind w:left="357" w:hanging="357"/>
        <w:rPr>
          <w:lang w:val="en-US" w:eastAsia="en-US"/>
        </w:rPr>
      </w:pPr>
      <w:bookmarkStart w:id="77" w:name="_Toc302747638"/>
      <w:bookmarkStart w:id="78" w:name="_Toc319330180"/>
      <w:r>
        <w:rPr>
          <w:lang w:val="en-US" w:eastAsia="en-US"/>
        </w:rPr>
        <w:t>Conclusions and recommendations</w:t>
      </w:r>
      <w:bookmarkEnd w:id="77"/>
      <w:bookmarkEnd w:id="78"/>
    </w:p>
    <w:p w:rsidR="00B17104" w:rsidRDefault="00837516" w:rsidP="00837516">
      <w:pPr>
        <w:spacing w:after="0"/>
        <w:rPr>
          <w:lang w:val="en-US" w:eastAsia="en-US"/>
        </w:rPr>
      </w:pPr>
      <w:r>
        <w:rPr>
          <w:lang w:val="en-US" w:eastAsia="en-US"/>
        </w:rPr>
        <w:t xml:space="preserve">For the global ocean, the GOT4.8 model provides a small variance reduction on global ocean compared to GOT4.7, but a weak degradation is also detected in </w:t>
      </w:r>
      <w:r>
        <w:rPr>
          <w:rFonts w:eastAsiaTheme="minorHAnsi" w:cs="NimbusRomNo9L-Regu"/>
          <w:szCs w:val="20"/>
          <w:lang w:val="en-US" w:eastAsia="en-US"/>
        </w:rPr>
        <w:t xml:space="preserve">the Hudson Bay and in the Norwegian and the Barents seas. However, using GOT4.8 allows us to reduce </w:t>
      </w:r>
      <w:r>
        <w:rPr>
          <w:lang w:val="en-US" w:eastAsia="en-US"/>
        </w:rPr>
        <w:t>58.74-days signal estimated on MSL compared to GOT4.7 although this signal remains still stronger than if using FES 2004.</w:t>
      </w:r>
    </w:p>
    <w:p w:rsidR="00837516" w:rsidRDefault="00837516" w:rsidP="00837516">
      <w:pPr>
        <w:spacing w:after="0"/>
        <w:rPr>
          <w:lang w:val="en-US" w:eastAsia="en-US"/>
        </w:rPr>
      </w:pPr>
    </w:p>
    <w:p w:rsidR="00837516" w:rsidRPr="00837516" w:rsidRDefault="00837516" w:rsidP="00B17104">
      <w:pPr>
        <w:pStyle w:val="Paragraphedeliste"/>
        <w:numPr>
          <w:ilvl w:val="0"/>
          <w:numId w:val="9"/>
        </w:numPr>
        <w:pBdr>
          <w:top w:val="single" w:sz="8" w:space="1" w:color="000000" w:themeColor="text1"/>
          <w:left w:val="single" w:sz="8" w:space="4" w:color="000000" w:themeColor="text1"/>
          <w:bottom w:val="single" w:sz="8" w:space="1" w:color="000000" w:themeColor="text1"/>
          <w:right w:val="single" w:sz="8" w:space="4" w:color="000000" w:themeColor="text1"/>
        </w:pBdr>
        <w:shd w:val="clear" w:color="auto" w:fill="EAF1DD" w:themeFill="accent3" w:themeFillTint="33"/>
        <w:ind w:left="641" w:right="284" w:hanging="357"/>
        <w:rPr>
          <w:lang w:val="en-US"/>
        </w:rPr>
      </w:pPr>
      <w:r>
        <w:rPr>
          <w:lang w:val="en-US"/>
        </w:rPr>
        <w:t xml:space="preserve">For Global ocean, </w:t>
      </w:r>
      <w:r>
        <w:rPr>
          <w:lang w:val="en-US" w:eastAsia="en-US"/>
        </w:rPr>
        <w:t xml:space="preserve">we recommend </w:t>
      </w:r>
      <w:r>
        <w:rPr>
          <w:lang w:val="en-US"/>
        </w:rPr>
        <w:t xml:space="preserve">to use </w:t>
      </w:r>
      <w:r>
        <w:rPr>
          <w:lang w:val="en-US" w:eastAsia="en-US"/>
        </w:rPr>
        <w:t>GOT4.8 tidal model</w:t>
      </w:r>
    </w:p>
    <w:p w:rsidR="00837516" w:rsidRDefault="00837516" w:rsidP="00837516">
      <w:pPr>
        <w:spacing w:after="0"/>
        <w:rPr>
          <w:lang w:val="en-US"/>
        </w:rPr>
      </w:pPr>
    </w:p>
    <w:p w:rsidR="00B17104" w:rsidRPr="00B17104" w:rsidRDefault="00B17104" w:rsidP="00837516">
      <w:pPr>
        <w:spacing w:after="0"/>
      </w:pPr>
      <w:r>
        <w:rPr>
          <w:lang w:val="en-US"/>
        </w:rPr>
        <w:t xml:space="preserve">Notice that in WP2700 dedicated to high latitudes areas, we studied the impact of 2 others oceanic tide models: DTU10 and TPXO. The analysis of the impact of these both models is performed in the dedicated validation report: </w:t>
      </w:r>
      <w:hyperlink r:id="rId36" w:history="1">
        <w:r>
          <w:rPr>
            <w:rStyle w:val="Lienhypertexte"/>
          </w:rPr>
          <w:t>SLCCI-ValidationReport_WP2600_HighLatitudes.docx</w:t>
        </w:r>
      </w:hyperlink>
      <w:r>
        <w:t xml:space="preserve">. In this report, </w:t>
      </w:r>
      <w:r>
        <w:rPr>
          <w:lang w:val="en-US"/>
        </w:rPr>
        <w:t xml:space="preserve">we recommend to use </w:t>
      </w:r>
      <w:r>
        <w:rPr>
          <w:lang w:val="en-US" w:eastAsia="en-US"/>
        </w:rPr>
        <w:t xml:space="preserve">the </w:t>
      </w:r>
      <w:r>
        <w:rPr>
          <w:bCs/>
          <w:lang w:val="en-US" w:eastAsia="en-US"/>
        </w:rPr>
        <w:t>DTU10</w:t>
      </w:r>
      <w:r>
        <w:rPr>
          <w:lang w:val="en-US" w:eastAsia="en-US"/>
        </w:rPr>
        <w:t xml:space="preserve"> tidal model in the Arctic area and northern very high latitudes regions.</w:t>
      </w:r>
      <w:r>
        <w:t xml:space="preserve"> </w:t>
      </w:r>
    </w:p>
    <w:p w:rsidR="00297C07" w:rsidRDefault="00297C07" w:rsidP="00B17104">
      <w:pPr>
        <w:pStyle w:val="Annexe1"/>
        <w:numPr>
          <w:ilvl w:val="0"/>
          <w:numId w:val="6"/>
        </w:numPr>
        <w:ind w:left="0"/>
      </w:pPr>
      <w:bookmarkStart w:id="79" w:name="_Toc302554847"/>
      <w:bookmarkStart w:id="80" w:name="_Toc302747639"/>
      <w:bookmarkStart w:id="81" w:name="_Toc319330181"/>
      <w:r>
        <w:lastRenderedPageBreak/>
        <w:t>Synthesis</w:t>
      </w:r>
      <w:bookmarkEnd w:id="79"/>
      <w:bookmarkEnd w:id="80"/>
      <w:bookmarkEnd w:id="81"/>
    </w:p>
    <w:p w:rsidR="00297C07" w:rsidRDefault="00297C07" w:rsidP="00297C07">
      <w:pPr>
        <w:spacing w:after="0"/>
        <w:rPr>
          <w:rFonts w:eastAsiaTheme="minorHAnsi"/>
          <w:lang w:val="en-US" w:eastAsia="en-US"/>
        </w:rPr>
      </w:pPr>
    </w:p>
    <w:p w:rsidR="00297C07" w:rsidRDefault="00297C07" w:rsidP="00297C07">
      <w:pPr>
        <w:spacing w:after="0"/>
        <w:rPr>
          <w:rFonts w:eastAsiaTheme="minorHAnsi"/>
          <w:lang w:val="en-US" w:eastAsia="en-US"/>
        </w:rPr>
      </w:pPr>
      <w:r>
        <w:rPr>
          <w:rFonts w:eastAsiaTheme="minorHAnsi"/>
          <w:lang w:val="en-US" w:eastAsia="en-US"/>
        </w:rPr>
        <w:t>This secti</w:t>
      </w:r>
      <w:r w:rsidR="0087260E">
        <w:rPr>
          <w:rFonts w:eastAsiaTheme="minorHAnsi"/>
          <w:lang w:val="en-US" w:eastAsia="en-US"/>
        </w:rPr>
        <w:t>on synthesizes the impact of</w:t>
      </w:r>
      <w:r>
        <w:rPr>
          <w:rFonts w:eastAsiaTheme="minorHAnsi"/>
          <w:lang w:val="en-US" w:eastAsia="en-US"/>
        </w:rPr>
        <w:t xml:space="preserve"> the new algorithms </w:t>
      </w:r>
      <w:r>
        <w:t xml:space="preserve">dedicated to the </w:t>
      </w:r>
      <w:r w:rsidR="0087260E">
        <w:t xml:space="preserve">SSB correction </w:t>
      </w:r>
      <w:r>
        <w:rPr>
          <w:rFonts w:eastAsiaTheme="minorHAnsi"/>
          <w:lang w:val="en-US" w:eastAsia="en-US"/>
        </w:rPr>
        <w:t xml:space="preserve">for </w:t>
      </w:r>
      <w:r w:rsidR="0087260E">
        <w:rPr>
          <w:rFonts w:eastAsiaTheme="minorHAnsi"/>
          <w:lang w:val="en-US" w:eastAsia="en-US"/>
        </w:rPr>
        <w:t>the Envisat altimetric mission</w:t>
      </w:r>
      <w:r>
        <w:rPr>
          <w:rFonts w:eastAsiaTheme="minorHAnsi"/>
          <w:lang w:val="en-US" w:eastAsia="en-US"/>
        </w:rPr>
        <w:t xml:space="preserve"> and separating the different climate applications defined in the sea level CCI URD (User Requirement Document). The impact is also estimated for several temporal scales impacting climate studies for each application.</w:t>
      </w:r>
    </w:p>
    <w:p w:rsidR="00297C07" w:rsidRDefault="00297C07" w:rsidP="00297C07">
      <w:pPr>
        <w:spacing w:after="0"/>
        <w:rPr>
          <w:rFonts w:eastAsiaTheme="minorHAnsi"/>
          <w:lang w:val="en-US" w:eastAsia="en-US"/>
        </w:rPr>
      </w:pPr>
    </w:p>
    <w:p w:rsidR="00297C07" w:rsidRDefault="00297C07" w:rsidP="00297C07">
      <w:pPr>
        <w:spacing w:after="0"/>
        <w:rPr>
          <w:rFonts w:eastAsiaTheme="minorHAnsi"/>
          <w:lang w:val="en-US" w:eastAsia="en-US"/>
        </w:rPr>
      </w:pPr>
      <w:r>
        <w:rPr>
          <w:rFonts w:eastAsiaTheme="minorHAnsi"/>
          <w:lang w:val="en-US" w:eastAsia="en-US"/>
        </w:rPr>
        <w:t xml:space="preserve">In order to have a clear view of these potential impacts, the information is summarized in </w:t>
      </w:r>
      <w:r w:rsidR="0087260E">
        <w:rPr>
          <w:rFonts w:eastAsiaTheme="minorHAnsi"/>
          <w:lang w:val="en-US" w:eastAsia="en-US"/>
        </w:rPr>
        <w:t xml:space="preserve">a </w:t>
      </w:r>
      <w:r>
        <w:rPr>
          <w:rFonts w:eastAsiaTheme="minorHAnsi"/>
          <w:lang w:val="en-US" w:eastAsia="en-US"/>
        </w:rPr>
        <w:t xml:space="preserve">table (1 table per </w:t>
      </w:r>
      <w:r w:rsidR="0087260E">
        <w:rPr>
          <w:rFonts w:eastAsiaTheme="minorHAnsi"/>
          <w:lang w:val="en-US" w:eastAsia="en-US"/>
        </w:rPr>
        <w:t>altimetric</w:t>
      </w:r>
      <w:r>
        <w:rPr>
          <w:rFonts w:eastAsiaTheme="minorHAnsi"/>
          <w:lang w:val="en-US" w:eastAsia="en-US"/>
        </w:rPr>
        <w:t xml:space="preserve"> missions). An impact indicator clearly and easily comprehensible has been defined with 3 levels: s</w:t>
      </w:r>
      <w:r w:rsidRPr="00317826">
        <w:rPr>
          <w:rFonts w:eastAsiaTheme="minorHAnsi"/>
          <w:lang w:val="en-US" w:eastAsia="en-US"/>
        </w:rPr>
        <w:t>ignificant impact</w:t>
      </w:r>
      <w:r>
        <w:rPr>
          <w:rFonts w:eastAsiaTheme="minorHAnsi"/>
          <w:lang w:val="en-US" w:eastAsia="en-US"/>
        </w:rPr>
        <w:t>, low</w:t>
      </w:r>
      <w:r w:rsidRPr="00317826">
        <w:rPr>
          <w:rFonts w:eastAsiaTheme="minorHAnsi"/>
          <w:lang w:val="en-US" w:eastAsia="en-US"/>
        </w:rPr>
        <w:t xml:space="preserve"> impact</w:t>
      </w:r>
      <w:r>
        <w:rPr>
          <w:rFonts w:eastAsiaTheme="minorHAnsi"/>
          <w:lang w:val="en-US" w:eastAsia="en-US"/>
        </w:rPr>
        <w:t>, n</w:t>
      </w:r>
      <w:r w:rsidRPr="00317826">
        <w:rPr>
          <w:rFonts w:eastAsiaTheme="minorHAnsi"/>
          <w:lang w:val="en-US" w:eastAsia="en-US"/>
        </w:rPr>
        <w:t>o impact detected</w:t>
      </w:r>
      <w:r>
        <w:rPr>
          <w:rFonts w:eastAsiaTheme="minorHAnsi"/>
          <w:lang w:val="en-US" w:eastAsia="en-US"/>
        </w:rPr>
        <w:t>. Each level is represented by a different color box.</w:t>
      </w:r>
    </w:p>
    <w:p w:rsidR="00297C07" w:rsidRDefault="00297C07" w:rsidP="00297C07">
      <w:pPr>
        <w:spacing w:after="0"/>
        <w:rPr>
          <w:rFonts w:eastAsiaTheme="minorHAnsi"/>
          <w:lang w:val="en-US" w:eastAsia="en-US"/>
        </w:rPr>
      </w:pPr>
    </w:p>
    <w:p w:rsidR="00297C07" w:rsidRPr="00317826" w:rsidRDefault="00297C07" w:rsidP="00297C07">
      <w:pPr>
        <w:spacing w:after="0"/>
        <w:rPr>
          <w:rFonts w:eastAsiaTheme="minorHAnsi"/>
          <w:lang w:val="en-US" w:eastAsia="en-US"/>
        </w:rPr>
      </w:pPr>
      <w:r>
        <w:rPr>
          <w:rFonts w:eastAsiaTheme="minorHAnsi"/>
          <w:lang w:val="en-US" w:eastAsia="en-US"/>
        </w:rPr>
        <w:t>The choice of a value indicator (significant, low or null) is quite subjective. As it depends on the application (Global MSL, regional MSL, mesoscale…), the rule to classify this impact has been defined in annex of this document (see</w:t>
      </w:r>
      <w:r w:rsidR="00312589">
        <w:rPr>
          <w:rFonts w:eastAsiaTheme="minorHAnsi"/>
          <w:lang w:val="en-US" w:eastAsia="en-US"/>
        </w:rPr>
        <w:t xml:space="preserve"> </w:t>
      </w:r>
      <w:r w:rsidR="00B62276">
        <w:rPr>
          <w:rFonts w:eastAsiaTheme="minorHAnsi"/>
          <w:lang w:val="en-US" w:eastAsia="en-US"/>
        </w:rPr>
        <w:fldChar w:fldCharType="begin"/>
      </w:r>
      <w:r w:rsidR="00312589">
        <w:rPr>
          <w:rFonts w:eastAsiaTheme="minorHAnsi"/>
          <w:lang w:val="en-US" w:eastAsia="en-US"/>
        </w:rPr>
        <w:instrText xml:space="preserve"> REF _Ref303612621 \r \h </w:instrText>
      </w:r>
      <w:r w:rsidR="00B62276">
        <w:rPr>
          <w:rFonts w:eastAsiaTheme="minorHAnsi"/>
          <w:lang w:val="en-US" w:eastAsia="en-US"/>
        </w:rPr>
      </w:r>
      <w:r w:rsidR="00B62276">
        <w:rPr>
          <w:rFonts w:eastAsiaTheme="minorHAnsi"/>
          <w:lang w:val="en-US" w:eastAsia="en-US"/>
        </w:rPr>
        <w:fldChar w:fldCharType="separate"/>
      </w:r>
      <w:r w:rsidR="0000709A">
        <w:rPr>
          <w:rFonts w:eastAsiaTheme="minorHAnsi"/>
          <w:lang w:val="en-US" w:eastAsia="en-US"/>
        </w:rPr>
        <w:t>Appendix B -</w:t>
      </w:r>
      <w:r w:rsidR="00B62276">
        <w:rPr>
          <w:rFonts w:eastAsiaTheme="minorHAnsi"/>
          <w:lang w:val="en-US" w:eastAsia="en-US"/>
        </w:rPr>
        <w:fldChar w:fldCharType="end"/>
      </w:r>
      <w:r>
        <w:rPr>
          <w:rFonts w:eastAsiaTheme="minorHAnsi"/>
          <w:lang w:val="en-US" w:eastAsia="en-US"/>
        </w:rPr>
        <w:t>).</w:t>
      </w:r>
    </w:p>
    <w:p w:rsidR="00297C07" w:rsidRDefault="00297C07" w:rsidP="00297C07">
      <w:pPr>
        <w:spacing w:after="0"/>
        <w:jc w:val="left"/>
        <w:rPr>
          <w:rFonts w:eastAsiaTheme="minorHAnsi"/>
          <w:lang w:val="en-US" w:eastAsia="en-US"/>
        </w:rPr>
      </w:pPr>
    </w:p>
    <w:p w:rsidR="00297C07" w:rsidRDefault="00297C07" w:rsidP="00297C07">
      <w:pPr>
        <w:spacing w:after="0"/>
        <w:jc w:val="left"/>
        <w:rPr>
          <w:rFonts w:eastAsiaTheme="minorHAnsi"/>
          <w:lang w:val="en-US" w:eastAsia="en-US"/>
        </w:rPr>
      </w:pPr>
    </w:p>
    <w:p w:rsidR="00297C07" w:rsidRDefault="00297C07" w:rsidP="00297C07">
      <w:pPr>
        <w:spacing w:after="0"/>
        <w:jc w:val="left"/>
        <w:rPr>
          <w:rFonts w:eastAsiaTheme="minorHAnsi"/>
          <w:b/>
          <w:bCs/>
          <w:color w:val="000000"/>
          <w:sz w:val="24"/>
          <w:lang w:val="en-US" w:eastAsia="en-US"/>
        </w:rPr>
      </w:pPr>
      <w:r>
        <w:rPr>
          <w:rFonts w:eastAsiaTheme="minorHAnsi"/>
          <w:lang w:val="en-US" w:eastAsia="en-US"/>
        </w:rPr>
        <w:br w:type="page"/>
      </w:r>
    </w:p>
    <w:p w:rsidR="00297C07" w:rsidRDefault="00297C07" w:rsidP="00297C07">
      <w:pPr>
        <w:spacing w:after="0"/>
        <w:jc w:val="left"/>
        <w:rPr>
          <w:lang w:val="en-US" w:eastAsia="en-US"/>
        </w:rPr>
      </w:pPr>
    </w:p>
    <w:p w:rsidR="00297C07" w:rsidRDefault="00297C07" w:rsidP="00B17104">
      <w:pPr>
        <w:pStyle w:val="Annexe1"/>
        <w:numPr>
          <w:ilvl w:val="0"/>
          <w:numId w:val="6"/>
        </w:numPr>
        <w:ind w:left="0"/>
      </w:pPr>
      <w:bookmarkStart w:id="82" w:name="_Toc302554853"/>
      <w:bookmarkStart w:id="83" w:name="_Toc302747641"/>
      <w:bookmarkStart w:id="84" w:name="_Ref303612621"/>
      <w:bookmarkStart w:id="85" w:name="_Toc319330182"/>
      <w:r>
        <w:lastRenderedPageBreak/>
        <w:t>Definition of the indicator value</w:t>
      </w:r>
      <w:bookmarkEnd w:id="82"/>
      <w:bookmarkEnd w:id="83"/>
      <w:bookmarkEnd w:id="84"/>
      <w:bookmarkEnd w:id="85"/>
    </w:p>
    <w:p w:rsidR="00297C07" w:rsidRDefault="00297C07" w:rsidP="00297C07">
      <w:r>
        <w:t>In this table, the choice of the indicator value is defined for each climate applications and temporal scales. The thresholds defined here are valid for time series long enough (&gt; 7 years). If time series is too short, the thresholds have to be majored.</w:t>
      </w:r>
    </w:p>
    <w:p w:rsidR="00297C07" w:rsidRPr="00F532D0" w:rsidRDefault="00297C07" w:rsidP="00297C07"/>
    <w:tbl>
      <w:tblPr>
        <w:tblStyle w:val="Grilledutableau"/>
        <w:tblW w:w="0" w:type="auto"/>
        <w:jc w:val="center"/>
        <w:tblLook w:val="04A0"/>
      </w:tblPr>
      <w:tblGrid>
        <w:gridCol w:w="1522"/>
        <w:gridCol w:w="1701"/>
        <w:gridCol w:w="2016"/>
        <w:gridCol w:w="2011"/>
        <w:gridCol w:w="2011"/>
      </w:tblGrid>
      <w:tr w:rsidR="00297C07" w:rsidTr="00297C07">
        <w:trPr>
          <w:trHeight w:val="421"/>
          <w:jc w:val="center"/>
        </w:trPr>
        <w:tc>
          <w:tcPr>
            <w:tcW w:w="1522" w:type="dxa"/>
            <w:vMerge w:val="restart"/>
            <w:shd w:val="clear" w:color="auto" w:fill="DAEEF3" w:themeFill="accent5" w:themeFillTint="33"/>
            <w:vAlign w:val="center"/>
          </w:tcPr>
          <w:p w:rsidR="00297C07" w:rsidRDefault="00297C07" w:rsidP="00297C07">
            <w:pPr>
              <w:jc w:val="center"/>
              <w:rPr>
                <w:rFonts w:eastAsiaTheme="minorHAnsi"/>
                <w:lang w:val="en-US" w:eastAsia="en-US"/>
              </w:rPr>
            </w:pPr>
            <w:r>
              <w:rPr>
                <w:rFonts w:eastAsiaTheme="minorHAnsi"/>
                <w:lang w:val="en-US" w:eastAsia="en-US"/>
              </w:rPr>
              <w:t>Climate</w:t>
            </w:r>
          </w:p>
          <w:p w:rsidR="00297C07" w:rsidRDefault="00297C07" w:rsidP="00297C07">
            <w:pPr>
              <w:jc w:val="center"/>
              <w:rPr>
                <w:rFonts w:eastAsiaTheme="minorHAnsi"/>
                <w:lang w:val="en-US" w:eastAsia="en-US"/>
              </w:rPr>
            </w:pPr>
            <w:r>
              <w:rPr>
                <w:rFonts w:eastAsiaTheme="minorHAnsi"/>
                <w:lang w:val="en-US" w:eastAsia="en-US"/>
              </w:rPr>
              <w:t>Applications</w:t>
            </w:r>
          </w:p>
        </w:tc>
        <w:tc>
          <w:tcPr>
            <w:tcW w:w="1701" w:type="dxa"/>
            <w:vMerge w:val="restart"/>
            <w:shd w:val="clear" w:color="auto" w:fill="DAEEF3" w:themeFill="accent5" w:themeFillTint="33"/>
            <w:vAlign w:val="center"/>
          </w:tcPr>
          <w:p w:rsidR="00297C07" w:rsidRDefault="00297C07" w:rsidP="00297C07">
            <w:pPr>
              <w:jc w:val="center"/>
              <w:rPr>
                <w:rFonts w:eastAsiaTheme="minorHAnsi"/>
                <w:lang w:val="en-US" w:eastAsia="en-US"/>
              </w:rPr>
            </w:pPr>
            <w:r>
              <w:rPr>
                <w:rFonts w:eastAsiaTheme="minorHAnsi"/>
                <w:lang w:val="en-US" w:eastAsia="en-US"/>
              </w:rPr>
              <w:t>Temporal Scales</w:t>
            </w:r>
          </w:p>
        </w:tc>
        <w:tc>
          <w:tcPr>
            <w:tcW w:w="0" w:type="auto"/>
            <w:gridSpan w:val="3"/>
            <w:shd w:val="clear" w:color="auto" w:fill="DAEEF3" w:themeFill="accent5" w:themeFillTint="33"/>
            <w:vAlign w:val="center"/>
          </w:tcPr>
          <w:p w:rsidR="00297C07" w:rsidRDefault="00297C07" w:rsidP="00297C07">
            <w:pPr>
              <w:rPr>
                <w:rFonts w:eastAsiaTheme="minorHAnsi"/>
                <w:lang w:val="en-US" w:eastAsia="en-US"/>
              </w:rPr>
            </w:pPr>
            <w:r>
              <w:rPr>
                <w:rFonts w:eastAsiaTheme="minorHAnsi"/>
                <w:lang w:val="en-US" w:eastAsia="en-US"/>
              </w:rPr>
              <w:t>Definition of the indicator value</w:t>
            </w:r>
          </w:p>
        </w:tc>
      </w:tr>
      <w:tr w:rsidR="00297C07" w:rsidRPr="00361698" w:rsidTr="00297C07">
        <w:trPr>
          <w:trHeight w:val="421"/>
          <w:jc w:val="center"/>
        </w:trPr>
        <w:tc>
          <w:tcPr>
            <w:tcW w:w="1522" w:type="dxa"/>
            <w:vMerge/>
            <w:shd w:val="clear" w:color="auto" w:fill="DAEEF3" w:themeFill="accent5" w:themeFillTint="33"/>
            <w:vAlign w:val="center"/>
          </w:tcPr>
          <w:p w:rsidR="00297C07" w:rsidRDefault="00297C07" w:rsidP="00297C07">
            <w:pPr>
              <w:rPr>
                <w:rFonts w:eastAsiaTheme="minorHAnsi"/>
                <w:lang w:val="en-US" w:eastAsia="en-US"/>
              </w:rPr>
            </w:pPr>
          </w:p>
        </w:tc>
        <w:tc>
          <w:tcPr>
            <w:tcW w:w="1701" w:type="dxa"/>
            <w:vMerge/>
            <w:shd w:val="clear" w:color="auto" w:fill="DAEEF3" w:themeFill="accent5" w:themeFillTint="33"/>
            <w:vAlign w:val="center"/>
          </w:tcPr>
          <w:p w:rsidR="00297C07" w:rsidRDefault="00297C07" w:rsidP="00297C07">
            <w:pPr>
              <w:rPr>
                <w:rFonts w:eastAsiaTheme="minorHAnsi"/>
                <w:lang w:val="en-US" w:eastAsia="en-US"/>
              </w:rPr>
            </w:pPr>
          </w:p>
        </w:tc>
        <w:tc>
          <w:tcPr>
            <w:tcW w:w="2016" w:type="dxa"/>
            <w:tcBorders>
              <w:bottom w:val="single" w:sz="4" w:space="0" w:color="auto"/>
            </w:tcBorders>
            <w:shd w:val="clear" w:color="auto" w:fill="E36C0A" w:themeFill="accent6" w:themeFillShade="BF"/>
            <w:vAlign w:val="center"/>
          </w:tcPr>
          <w:p w:rsidR="00297C07" w:rsidRDefault="00297C07" w:rsidP="00297C07">
            <w:pPr>
              <w:rPr>
                <w:rFonts w:eastAsiaTheme="minorHAnsi"/>
                <w:lang w:val="en-US" w:eastAsia="en-US"/>
              </w:rPr>
            </w:pPr>
            <w:r>
              <w:rPr>
                <w:rFonts w:eastAsiaTheme="minorHAnsi"/>
                <w:lang w:val="en-US" w:eastAsia="en-US"/>
              </w:rPr>
              <w:t>Significant impact</w:t>
            </w:r>
          </w:p>
        </w:tc>
        <w:tc>
          <w:tcPr>
            <w:tcW w:w="2011" w:type="dxa"/>
            <w:tcBorders>
              <w:bottom w:val="single" w:sz="4" w:space="0" w:color="auto"/>
            </w:tcBorders>
            <w:shd w:val="clear" w:color="auto" w:fill="FBD4B4" w:themeFill="accent6" w:themeFillTint="66"/>
            <w:vAlign w:val="center"/>
          </w:tcPr>
          <w:p w:rsidR="00297C07" w:rsidRDefault="00297C07" w:rsidP="00297C07">
            <w:pPr>
              <w:jc w:val="left"/>
              <w:rPr>
                <w:rFonts w:eastAsiaTheme="minorHAnsi"/>
                <w:lang w:val="en-US" w:eastAsia="en-US"/>
              </w:rPr>
            </w:pPr>
            <w:r>
              <w:rPr>
                <w:rFonts w:eastAsiaTheme="minorHAnsi"/>
                <w:lang w:val="en-US" w:eastAsia="en-US"/>
              </w:rPr>
              <w:t>Low impact</w:t>
            </w:r>
          </w:p>
        </w:tc>
        <w:tc>
          <w:tcPr>
            <w:tcW w:w="2011" w:type="dxa"/>
            <w:tcBorders>
              <w:bottom w:val="single" w:sz="4" w:space="0" w:color="auto"/>
            </w:tcBorders>
            <w:shd w:val="clear" w:color="auto" w:fill="FFFFFF" w:themeFill="background1"/>
            <w:vAlign w:val="center"/>
          </w:tcPr>
          <w:p w:rsidR="00297C07" w:rsidRDefault="00297C07" w:rsidP="00297C07">
            <w:pPr>
              <w:jc w:val="left"/>
              <w:rPr>
                <w:rFonts w:eastAsiaTheme="minorHAnsi"/>
                <w:lang w:val="en-US" w:eastAsia="en-US"/>
              </w:rPr>
            </w:pPr>
            <w:r>
              <w:rPr>
                <w:rFonts w:eastAsiaTheme="minorHAnsi"/>
                <w:lang w:val="en-US" w:eastAsia="en-US"/>
              </w:rPr>
              <w:t>No impact detected</w:t>
            </w:r>
          </w:p>
        </w:tc>
      </w:tr>
      <w:tr w:rsidR="00297C07" w:rsidTr="00297C07">
        <w:trPr>
          <w:trHeight w:hRule="exact" w:val="826"/>
          <w:jc w:val="center"/>
        </w:trPr>
        <w:tc>
          <w:tcPr>
            <w:tcW w:w="1522" w:type="dxa"/>
            <w:vMerge w:val="restart"/>
            <w:shd w:val="clear" w:color="auto" w:fill="EAF1DD" w:themeFill="accent3" w:themeFillTint="33"/>
            <w:vAlign w:val="center"/>
          </w:tcPr>
          <w:p w:rsidR="00297C07" w:rsidRDefault="00297C07" w:rsidP="00297C07">
            <w:pPr>
              <w:jc w:val="center"/>
              <w:rPr>
                <w:rFonts w:eastAsiaTheme="minorHAnsi"/>
                <w:lang w:val="en-US" w:eastAsia="en-US"/>
              </w:rPr>
            </w:pPr>
            <w:r>
              <w:rPr>
                <w:rFonts w:eastAsiaTheme="minorHAnsi"/>
                <w:lang w:val="en-US" w:eastAsia="en-US"/>
              </w:rPr>
              <w:t>Global Mean Sea Level</w:t>
            </w:r>
          </w:p>
        </w:tc>
        <w:tc>
          <w:tcPr>
            <w:tcW w:w="1701" w:type="dxa"/>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297C07" w:rsidRPr="000805CD" w:rsidRDefault="00297C07" w:rsidP="00297C07">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&gt;0.1</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Trend&gt; 0.05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Trend&lt; 0.05 </w:t>
            </w:r>
            <w:r w:rsidRPr="000805CD">
              <w:rPr>
                <w:rFonts w:eastAsiaTheme="minorHAnsi"/>
                <w:lang w:val="en-US" w:eastAsia="en-US"/>
              </w:rPr>
              <w:t>mm/yr</w:t>
            </w:r>
          </w:p>
        </w:tc>
      </w:tr>
      <w:tr w:rsidR="00297C07" w:rsidTr="00297C07">
        <w:trPr>
          <w:trHeight w:hRule="exact" w:val="714"/>
          <w:jc w:val="center"/>
        </w:trPr>
        <w:tc>
          <w:tcPr>
            <w:tcW w:w="1522" w:type="dxa"/>
            <w:vMerge/>
            <w:shd w:val="clear" w:color="auto" w:fill="EAF1DD" w:themeFill="accent3" w:themeFillTint="33"/>
            <w:vAlign w:val="center"/>
          </w:tcPr>
          <w:p w:rsidR="00297C07" w:rsidRDefault="00297C07" w:rsidP="00297C07">
            <w:pPr>
              <w:jc w:val="center"/>
              <w:rPr>
                <w:rFonts w:eastAsiaTheme="minorHAnsi"/>
                <w:lang w:val="en-US" w:eastAsia="en-US"/>
              </w:rPr>
            </w:pPr>
          </w:p>
        </w:tc>
        <w:tc>
          <w:tcPr>
            <w:tcW w:w="1701" w:type="dxa"/>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Inter annual signals (&gt; 1 year)</w:t>
            </w:r>
          </w:p>
        </w:tc>
        <w:tc>
          <w:tcPr>
            <w:tcW w:w="2016" w:type="dxa"/>
            <w:tcBorders>
              <w:top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0.5 mm</w:t>
            </w:r>
          </w:p>
        </w:tc>
        <w:tc>
          <w:tcPr>
            <w:tcW w:w="2011"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0.2 mm</w:t>
            </w:r>
          </w:p>
        </w:tc>
        <w:tc>
          <w:tcPr>
            <w:tcW w:w="2011" w:type="dxa"/>
            <w:tcBorders>
              <w:top w:val="dashed" w:sz="4" w:space="0" w:color="auto"/>
              <w:left w:val="dashed" w:sz="4" w:space="0" w:color="auto"/>
              <w:bottom w:val="dashed"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Amplitude&lt; 0.2 mm</w:t>
            </w:r>
          </w:p>
        </w:tc>
      </w:tr>
      <w:tr w:rsidR="00297C07" w:rsidTr="00297C07">
        <w:trPr>
          <w:trHeight w:hRule="exact" w:val="708"/>
          <w:jc w:val="center"/>
        </w:trPr>
        <w:tc>
          <w:tcPr>
            <w:tcW w:w="1522" w:type="dxa"/>
            <w:vMerge/>
            <w:shd w:val="clear" w:color="auto" w:fill="EAF1DD" w:themeFill="accent3" w:themeFillTint="33"/>
            <w:vAlign w:val="center"/>
          </w:tcPr>
          <w:p w:rsidR="00297C07" w:rsidRDefault="00297C07" w:rsidP="00297C07">
            <w:pPr>
              <w:jc w:val="center"/>
              <w:rPr>
                <w:rFonts w:eastAsiaTheme="minorHAnsi"/>
                <w:lang w:val="en-US" w:eastAsia="en-US"/>
              </w:rPr>
            </w:pPr>
          </w:p>
        </w:tc>
        <w:tc>
          <w:tcPr>
            <w:tcW w:w="1701" w:type="dxa"/>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1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0.2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Amplitude&lt; 0.2 mm</w:t>
            </w:r>
          </w:p>
        </w:tc>
      </w:tr>
      <w:tr w:rsidR="00297C07" w:rsidTr="00297C07">
        <w:trPr>
          <w:trHeight w:hRule="exact" w:val="714"/>
          <w:jc w:val="center"/>
        </w:trPr>
        <w:tc>
          <w:tcPr>
            <w:tcW w:w="1522" w:type="dxa"/>
            <w:vMerge w:val="restart"/>
            <w:shd w:val="clear" w:color="auto" w:fill="DAEEF3" w:themeFill="accent5" w:themeFillTint="33"/>
            <w:vAlign w:val="center"/>
          </w:tcPr>
          <w:p w:rsidR="00297C07" w:rsidRDefault="00297C07" w:rsidP="00297C07">
            <w:pPr>
              <w:jc w:val="center"/>
              <w:rPr>
                <w:rFonts w:eastAsiaTheme="minorHAnsi"/>
                <w:lang w:val="en-US" w:eastAsia="en-US"/>
              </w:rPr>
            </w:pPr>
            <w:r>
              <w:rPr>
                <w:rFonts w:eastAsiaTheme="minorHAnsi"/>
                <w:lang w:val="en-US" w:eastAsia="en-US"/>
              </w:rPr>
              <w:t>Regional Mean Sea Level</w:t>
            </w:r>
          </w:p>
        </w:tc>
        <w:tc>
          <w:tcPr>
            <w:tcW w:w="1701" w:type="dxa"/>
            <w:shd w:val="clear" w:color="auto" w:fill="DAEEF3" w:themeFill="accent5" w:themeFillTint="33"/>
            <w:vAlign w:val="center"/>
          </w:tcPr>
          <w:p w:rsidR="00297C07" w:rsidRDefault="00297C07" w:rsidP="00297C07">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297C07" w:rsidRPr="000805CD" w:rsidRDefault="00297C07" w:rsidP="00297C07">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297C07" w:rsidTr="00297C07">
        <w:trPr>
          <w:trHeight w:hRule="exact" w:val="844"/>
          <w:jc w:val="center"/>
        </w:trPr>
        <w:tc>
          <w:tcPr>
            <w:tcW w:w="1522" w:type="dxa"/>
            <w:vMerge/>
            <w:shd w:val="clear" w:color="auto" w:fill="DAEEF3" w:themeFill="accent5" w:themeFillTint="33"/>
            <w:vAlign w:val="center"/>
          </w:tcPr>
          <w:p w:rsidR="00297C07" w:rsidRDefault="00297C07" w:rsidP="00297C07">
            <w:pPr>
              <w:jc w:val="center"/>
              <w:rPr>
                <w:rFonts w:eastAsiaTheme="minorHAnsi"/>
                <w:lang w:val="en-US" w:eastAsia="en-US"/>
              </w:rPr>
            </w:pPr>
          </w:p>
        </w:tc>
        <w:tc>
          <w:tcPr>
            <w:tcW w:w="1701" w:type="dxa"/>
            <w:shd w:val="clear" w:color="auto" w:fill="DAEEF3" w:themeFill="accent5" w:themeFillTint="33"/>
            <w:vAlign w:val="center"/>
          </w:tcPr>
          <w:p w:rsidR="00297C07" w:rsidRDefault="00297C07" w:rsidP="00297C07">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5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Amplitude&gt; 0.5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Amplitude&lt; 0.5 mm</w:t>
            </w:r>
          </w:p>
        </w:tc>
      </w:tr>
      <w:tr w:rsidR="00297C07" w:rsidTr="00297C07">
        <w:trPr>
          <w:trHeight w:hRule="exact" w:val="846"/>
          <w:jc w:val="center"/>
        </w:trPr>
        <w:tc>
          <w:tcPr>
            <w:tcW w:w="1522" w:type="dxa"/>
            <w:tcBorders>
              <w:bottom w:val="single" w:sz="4" w:space="0" w:color="auto"/>
            </w:tcBorders>
            <w:shd w:val="clear" w:color="auto" w:fill="EAF1DD" w:themeFill="accent3" w:themeFillTint="33"/>
            <w:vAlign w:val="center"/>
          </w:tcPr>
          <w:p w:rsidR="00297C07" w:rsidRDefault="00297C07" w:rsidP="00297C07">
            <w:pPr>
              <w:jc w:val="center"/>
              <w:rPr>
                <w:rFonts w:eastAsiaTheme="minorHAnsi"/>
                <w:lang w:val="en-US" w:eastAsia="en-US"/>
              </w:rPr>
            </w:pPr>
            <w:r>
              <w:rPr>
                <w:rFonts w:eastAsiaTheme="minorHAnsi"/>
                <w:lang w:val="en-US" w:eastAsia="en-US"/>
              </w:rPr>
              <w:t>Mesoscale</w:t>
            </w:r>
          </w:p>
        </w:tc>
        <w:tc>
          <w:tcPr>
            <w:tcW w:w="1701" w:type="dxa"/>
            <w:tcBorders>
              <w:bottom w:val="single" w:sz="4" w:space="0" w:color="auto"/>
            </w:tcBorders>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Signals &lt; 2 months</w:t>
            </w:r>
          </w:p>
        </w:tc>
        <w:tc>
          <w:tcPr>
            <w:tcW w:w="2016" w:type="dxa"/>
            <w:tcBorders>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1 cm²</w:t>
            </w:r>
          </w:p>
        </w:tc>
        <w:tc>
          <w:tcPr>
            <w:tcW w:w="2011" w:type="dxa"/>
            <w:tcBorders>
              <w:left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0.2 cm²</w:t>
            </w:r>
          </w:p>
        </w:tc>
        <w:tc>
          <w:tcPr>
            <w:tcW w:w="2011" w:type="dxa"/>
            <w:tcBorders>
              <w:left w:val="dashed" w:sz="4" w:space="0" w:color="auto"/>
              <w:bottom w:val="single"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&lt; 0.2 cm²</w:t>
            </w:r>
          </w:p>
        </w:tc>
      </w:tr>
      <w:tr w:rsidR="00297C07" w:rsidTr="00297C07">
        <w:trPr>
          <w:trHeight w:hRule="exact" w:val="846"/>
          <w:jc w:val="center"/>
        </w:trPr>
        <w:tc>
          <w:tcPr>
            <w:tcW w:w="9261" w:type="dxa"/>
            <w:gridSpan w:val="5"/>
            <w:tcBorders>
              <w:left w:val="nil"/>
              <w:right w:val="nil"/>
            </w:tcBorders>
            <w:shd w:val="clear" w:color="auto" w:fill="auto"/>
            <w:vAlign w:val="center"/>
          </w:tcPr>
          <w:p w:rsidR="00297C07" w:rsidRDefault="00297C07" w:rsidP="00297C07">
            <w:pPr>
              <w:rPr>
                <w:rFonts w:eastAsiaTheme="minorHAnsi"/>
                <w:lang w:val="en-US" w:eastAsia="en-US"/>
              </w:rPr>
            </w:pPr>
            <w:r>
              <w:rPr>
                <w:rFonts w:eastAsiaTheme="minorHAnsi"/>
                <w:lang w:val="en-US" w:eastAsia="en-US"/>
              </w:rPr>
              <w:t>Specific regional areas of main interest for climate studies:</w:t>
            </w:r>
          </w:p>
        </w:tc>
      </w:tr>
      <w:tr w:rsidR="00297C07" w:rsidTr="00297C07">
        <w:trPr>
          <w:trHeight w:hRule="exact" w:val="698"/>
          <w:jc w:val="center"/>
        </w:trPr>
        <w:tc>
          <w:tcPr>
            <w:tcW w:w="1522" w:type="dxa"/>
            <w:vMerge w:val="restart"/>
            <w:shd w:val="clear" w:color="auto" w:fill="DAEEF3" w:themeFill="accent5" w:themeFillTint="33"/>
            <w:vAlign w:val="center"/>
          </w:tcPr>
          <w:p w:rsidR="00297C07" w:rsidRDefault="00297C07" w:rsidP="00297C07">
            <w:pPr>
              <w:jc w:val="center"/>
              <w:rPr>
                <w:rFonts w:eastAsiaTheme="minorHAnsi"/>
                <w:lang w:val="en-US" w:eastAsia="en-US"/>
              </w:rPr>
            </w:pPr>
            <w:r>
              <w:rPr>
                <w:rFonts w:eastAsiaTheme="minorHAnsi"/>
                <w:lang w:val="en-US" w:eastAsia="en-US"/>
              </w:rPr>
              <w:t>Coastal areas</w:t>
            </w:r>
          </w:p>
        </w:tc>
        <w:tc>
          <w:tcPr>
            <w:tcW w:w="1701" w:type="dxa"/>
            <w:shd w:val="clear" w:color="auto" w:fill="DAEEF3" w:themeFill="accent5" w:themeFillTint="33"/>
            <w:vAlign w:val="center"/>
          </w:tcPr>
          <w:p w:rsidR="00297C07" w:rsidRDefault="00297C07" w:rsidP="00297C07">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297C07" w:rsidRPr="000805CD" w:rsidRDefault="00297C07" w:rsidP="00297C07">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297C07" w:rsidTr="00297C07">
        <w:trPr>
          <w:trHeight w:hRule="exact" w:val="705"/>
          <w:jc w:val="center"/>
        </w:trPr>
        <w:tc>
          <w:tcPr>
            <w:tcW w:w="1522" w:type="dxa"/>
            <w:vMerge/>
            <w:shd w:val="clear" w:color="auto" w:fill="DAEEF3" w:themeFill="accent5" w:themeFillTint="33"/>
            <w:vAlign w:val="center"/>
          </w:tcPr>
          <w:p w:rsidR="00297C07" w:rsidRDefault="00297C07" w:rsidP="00297C07">
            <w:pPr>
              <w:jc w:val="center"/>
              <w:rPr>
                <w:rFonts w:eastAsiaTheme="minorHAnsi"/>
                <w:lang w:val="en-US" w:eastAsia="en-US"/>
              </w:rPr>
            </w:pPr>
          </w:p>
        </w:tc>
        <w:tc>
          <w:tcPr>
            <w:tcW w:w="1701" w:type="dxa"/>
            <w:shd w:val="clear" w:color="auto" w:fill="DAEEF3" w:themeFill="accent5" w:themeFillTint="33"/>
            <w:vAlign w:val="center"/>
          </w:tcPr>
          <w:p w:rsidR="00297C07" w:rsidRDefault="00297C07" w:rsidP="00297C07">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&lt; 0.2 cm²</w:t>
            </w:r>
          </w:p>
        </w:tc>
      </w:tr>
      <w:tr w:rsidR="00297C07" w:rsidTr="00297C07">
        <w:trPr>
          <w:trHeight w:hRule="exact" w:val="715"/>
          <w:jc w:val="center"/>
        </w:trPr>
        <w:tc>
          <w:tcPr>
            <w:tcW w:w="1522" w:type="dxa"/>
            <w:vMerge w:val="restart"/>
            <w:shd w:val="clear" w:color="auto" w:fill="EAF1DD" w:themeFill="accent3" w:themeFillTint="33"/>
            <w:vAlign w:val="center"/>
          </w:tcPr>
          <w:p w:rsidR="00297C07" w:rsidRDefault="00297C07" w:rsidP="00297C07">
            <w:pPr>
              <w:jc w:val="center"/>
              <w:rPr>
                <w:rFonts w:eastAsiaTheme="minorHAnsi"/>
                <w:lang w:val="en-US" w:eastAsia="en-US"/>
              </w:rPr>
            </w:pPr>
            <w:r>
              <w:rPr>
                <w:rFonts w:eastAsiaTheme="minorHAnsi"/>
                <w:lang w:val="en-US" w:eastAsia="en-US"/>
              </w:rPr>
              <w:t>High latitudes</w:t>
            </w:r>
          </w:p>
        </w:tc>
        <w:tc>
          <w:tcPr>
            <w:tcW w:w="1701" w:type="dxa"/>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297C07" w:rsidRPr="000805CD" w:rsidRDefault="00297C07" w:rsidP="00297C07">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297C07" w:rsidTr="00297C07">
        <w:trPr>
          <w:trHeight w:hRule="exact" w:val="720"/>
          <w:jc w:val="center"/>
        </w:trPr>
        <w:tc>
          <w:tcPr>
            <w:tcW w:w="1522" w:type="dxa"/>
            <w:vMerge/>
            <w:tcBorders>
              <w:bottom w:val="single" w:sz="4" w:space="0" w:color="auto"/>
            </w:tcBorders>
            <w:shd w:val="clear" w:color="auto" w:fill="EAF1DD" w:themeFill="accent3" w:themeFillTint="33"/>
            <w:vAlign w:val="center"/>
          </w:tcPr>
          <w:p w:rsidR="00297C07" w:rsidRDefault="00297C07" w:rsidP="00297C07">
            <w:pPr>
              <w:rPr>
                <w:rFonts w:eastAsiaTheme="minorHAnsi"/>
                <w:lang w:val="en-US" w:eastAsia="en-US"/>
              </w:rPr>
            </w:pPr>
          </w:p>
        </w:tc>
        <w:tc>
          <w:tcPr>
            <w:tcW w:w="1701" w:type="dxa"/>
            <w:tcBorders>
              <w:bottom w:val="single" w:sz="4" w:space="0" w:color="auto"/>
            </w:tcBorders>
            <w:shd w:val="clear" w:color="auto" w:fill="EAF1DD" w:themeFill="accent3" w:themeFillTint="33"/>
            <w:vAlign w:val="center"/>
          </w:tcPr>
          <w:p w:rsidR="00297C07" w:rsidRDefault="00297C07" w:rsidP="00297C07">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297C07" w:rsidRDefault="00297C07" w:rsidP="00297C07">
            <w:pPr>
              <w:rPr>
                <w:rFonts w:eastAsiaTheme="minorHAnsi"/>
                <w:lang w:val="en-US" w:eastAsia="en-US"/>
              </w:rPr>
            </w:pPr>
            <w:r>
              <w:rPr>
                <w:rFonts w:eastAsiaTheme="minorHAnsi"/>
                <w:lang w:val="en-US" w:eastAsia="en-US"/>
              </w:rPr>
              <w:t>Crossovers Variance differences &lt; 0.2 cm²</w:t>
            </w:r>
          </w:p>
        </w:tc>
      </w:tr>
    </w:tbl>
    <w:p w:rsidR="00297C07" w:rsidRDefault="00297C07" w:rsidP="00297C07">
      <w:pPr>
        <w:pStyle w:val="Courant"/>
        <w:rPr>
          <w:lang w:val="en-GB"/>
        </w:rPr>
      </w:pPr>
    </w:p>
    <w:p w:rsidR="00297C07" w:rsidRPr="005C7297" w:rsidRDefault="00297C07" w:rsidP="00297C07"/>
    <w:p w:rsidR="00297C07" w:rsidRPr="00A566FD" w:rsidRDefault="00297C07" w:rsidP="00297C07">
      <w:pPr>
        <w:rPr>
          <w:lang w:val="en-US" w:eastAsia="en-US"/>
        </w:rPr>
      </w:pPr>
    </w:p>
    <w:p w:rsidR="00297C07" w:rsidRPr="00751190" w:rsidRDefault="00297C07" w:rsidP="00B17104">
      <w:pPr>
        <w:pStyle w:val="Annexe1"/>
        <w:numPr>
          <w:ilvl w:val="0"/>
          <w:numId w:val="6"/>
        </w:numPr>
        <w:ind w:left="0"/>
      </w:pPr>
      <w:bookmarkStart w:id="86" w:name="_Toc302747642"/>
      <w:bookmarkStart w:id="87" w:name="_Toc319330183"/>
      <w:r w:rsidRPr="00751190">
        <w:lastRenderedPageBreak/>
        <w:t>List of acronyms</w:t>
      </w:r>
      <w:bookmarkEnd w:id="86"/>
      <w:bookmarkEnd w:id="87"/>
    </w:p>
    <w:p w:rsidR="00297C07" w:rsidRPr="00751190" w:rsidRDefault="00297C07" w:rsidP="00297C07">
      <w:pPr>
        <w:pStyle w:val="Courant"/>
        <w:rPr>
          <w:lang w:val="en-GB"/>
        </w:rPr>
      </w:pPr>
    </w:p>
    <w:tbl>
      <w:tblPr>
        <w:tblW w:w="0" w:type="auto"/>
        <w:tblInd w:w="70" w:type="dxa"/>
        <w:tblLayout w:type="fixed"/>
        <w:tblCellMar>
          <w:left w:w="70" w:type="dxa"/>
          <w:right w:w="70" w:type="dxa"/>
        </w:tblCellMar>
        <w:tblLook w:val="0000"/>
      </w:tblPr>
      <w:tblGrid>
        <w:gridCol w:w="1771"/>
        <w:gridCol w:w="7160"/>
      </w:tblGrid>
      <w:tr w:rsidR="00297C07" w:rsidRPr="00751190" w:rsidTr="00297C07">
        <w:tc>
          <w:tcPr>
            <w:tcW w:w="1771" w:type="dxa"/>
          </w:tcPr>
          <w:p w:rsidR="00297C07" w:rsidRPr="00751190" w:rsidRDefault="00297C07" w:rsidP="00AB7DAF">
            <w:pPr>
              <w:widowControl w:val="0"/>
              <w:tabs>
                <w:tab w:val="left" w:pos="7626"/>
              </w:tabs>
              <w:spacing w:beforeLines="40"/>
              <w:ind w:right="1020"/>
              <w:rPr>
                <w:sz w:val="18"/>
              </w:rPr>
            </w:pPr>
            <w:r w:rsidRPr="00751190">
              <w:rPr>
                <w:sz w:val="18"/>
              </w:rPr>
              <w:t>TBC</w:t>
            </w:r>
          </w:p>
        </w:tc>
        <w:tc>
          <w:tcPr>
            <w:tcW w:w="7160" w:type="dxa"/>
          </w:tcPr>
          <w:p w:rsidR="00297C07" w:rsidRPr="00751190" w:rsidRDefault="00297C07" w:rsidP="00AB7DAF">
            <w:pPr>
              <w:widowControl w:val="0"/>
              <w:tabs>
                <w:tab w:val="left" w:pos="7626"/>
              </w:tabs>
              <w:spacing w:beforeLines="40"/>
              <w:ind w:right="1020"/>
              <w:rPr>
                <w:sz w:val="18"/>
              </w:rPr>
            </w:pPr>
            <w:r w:rsidRPr="00751190">
              <w:rPr>
                <w:sz w:val="18"/>
              </w:rPr>
              <w:t>To be confirmed</w:t>
            </w:r>
          </w:p>
        </w:tc>
      </w:tr>
      <w:tr w:rsidR="00297C07" w:rsidRPr="00751190" w:rsidTr="00297C07">
        <w:tc>
          <w:tcPr>
            <w:tcW w:w="1771" w:type="dxa"/>
          </w:tcPr>
          <w:p w:rsidR="00297C07" w:rsidRPr="00751190" w:rsidRDefault="00297C07" w:rsidP="00AB7DAF">
            <w:pPr>
              <w:widowControl w:val="0"/>
              <w:tabs>
                <w:tab w:val="left" w:pos="7626"/>
              </w:tabs>
              <w:spacing w:beforeLines="40"/>
              <w:ind w:right="1020"/>
              <w:rPr>
                <w:sz w:val="18"/>
              </w:rPr>
            </w:pPr>
            <w:r w:rsidRPr="00751190">
              <w:rPr>
                <w:sz w:val="18"/>
              </w:rPr>
              <w:t>TBD</w:t>
            </w:r>
          </w:p>
        </w:tc>
        <w:tc>
          <w:tcPr>
            <w:tcW w:w="7160" w:type="dxa"/>
          </w:tcPr>
          <w:p w:rsidR="00297C07" w:rsidRPr="00751190" w:rsidRDefault="00297C07" w:rsidP="00AB7DAF">
            <w:pPr>
              <w:widowControl w:val="0"/>
              <w:tabs>
                <w:tab w:val="left" w:pos="7626"/>
              </w:tabs>
              <w:spacing w:beforeLines="40"/>
              <w:ind w:right="1020"/>
              <w:rPr>
                <w:sz w:val="18"/>
              </w:rPr>
            </w:pPr>
            <w:r w:rsidRPr="00751190">
              <w:rPr>
                <w:sz w:val="18"/>
              </w:rPr>
              <w:t>To be defined</w:t>
            </w:r>
          </w:p>
        </w:tc>
      </w:tr>
      <w:tr w:rsidR="00297C07" w:rsidRPr="00751190" w:rsidTr="00297C07">
        <w:tc>
          <w:tcPr>
            <w:tcW w:w="1771" w:type="dxa"/>
          </w:tcPr>
          <w:p w:rsidR="00297C07" w:rsidRPr="00751190" w:rsidRDefault="00297C07" w:rsidP="00AB7DAF">
            <w:pPr>
              <w:widowControl w:val="0"/>
              <w:tabs>
                <w:tab w:val="left" w:pos="7626"/>
              </w:tabs>
              <w:spacing w:beforeLines="40"/>
              <w:ind w:right="1020"/>
              <w:rPr>
                <w:sz w:val="18"/>
              </w:rPr>
            </w:pPr>
            <w:r w:rsidRPr="00751190">
              <w:rPr>
                <w:sz w:val="18"/>
              </w:rPr>
              <w:t>AD</w:t>
            </w:r>
          </w:p>
        </w:tc>
        <w:tc>
          <w:tcPr>
            <w:tcW w:w="7160" w:type="dxa"/>
          </w:tcPr>
          <w:p w:rsidR="00297C07" w:rsidRPr="00751190" w:rsidRDefault="00297C07" w:rsidP="00AB7DAF">
            <w:pPr>
              <w:widowControl w:val="0"/>
              <w:tabs>
                <w:tab w:val="left" w:pos="7626"/>
              </w:tabs>
              <w:spacing w:beforeLines="40"/>
              <w:ind w:right="1020"/>
              <w:rPr>
                <w:sz w:val="18"/>
              </w:rPr>
            </w:pPr>
            <w:r w:rsidRPr="00751190">
              <w:rPr>
                <w:sz w:val="18"/>
              </w:rPr>
              <w:t>Applicable Document</w:t>
            </w:r>
          </w:p>
        </w:tc>
      </w:tr>
      <w:tr w:rsidR="00297C07" w:rsidRPr="00751190" w:rsidTr="00297C07">
        <w:tc>
          <w:tcPr>
            <w:tcW w:w="1771" w:type="dxa"/>
          </w:tcPr>
          <w:p w:rsidR="00297C07" w:rsidRPr="00751190" w:rsidRDefault="00297C07" w:rsidP="00AB7DAF">
            <w:pPr>
              <w:widowControl w:val="0"/>
              <w:tabs>
                <w:tab w:val="left" w:pos="7626"/>
              </w:tabs>
              <w:spacing w:beforeLines="40"/>
              <w:ind w:right="1020"/>
              <w:rPr>
                <w:sz w:val="18"/>
              </w:rPr>
            </w:pPr>
            <w:r w:rsidRPr="00751190">
              <w:rPr>
                <w:sz w:val="18"/>
              </w:rPr>
              <w:t>RD</w:t>
            </w:r>
          </w:p>
        </w:tc>
        <w:tc>
          <w:tcPr>
            <w:tcW w:w="7160" w:type="dxa"/>
          </w:tcPr>
          <w:p w:rsidR="00297C07" w:rsidRPr="00751190" w:rsidRDefault="00297C07" w:rsidP="00AB7DAF">
            <w:pPr>
              <w:widowControl w:val="0"/>
              <w:tabs>
                <w:tab w:val="left" w:pos="7626"/>
              </w:tabs>
              <w:spacing w:beforeLines="40"/>
              <w:ind w:right="1020"/>
              <w:rPr>
                <w:sz w:val="18"/>
              </w:rPr>
            </w:pPr>
            <w:r w:rsidRPr="00751190">
              <w:rPr>
                <w:sz w:val="18"/>
              </w:rPr>
              <w:t>Reference Document</w:t>
            </w:r>
          </w:p>
        </w:tc>
      </w:tr>
    </w:tbl>
    <w:p w:rsidR="00297C07" w:rsidRDefault="00297C07" w:rsidP="00297C07"/>
    <w:p w:rsidR="00195882" w:rsidRDefault="00195882" w:rsidP="00297C07"/>
    <w:sectPr w:rsidR="00195882" w:rsidSect="00C8172E">
      <w:headerReference w:type="even" r:id="rId37"/>
      <w:headerReference w:type="default" r:id="rId38"/>
      <w:footerReference w:type="default" r:id="rId39"/>
      <w:pgSz w:w="11909" w:h="16834" w:code="9"/>
      <w:pgMar w:top="1418" w:right="1418" w:bottom="1588" w:left="1446" w:header="283" w:footer="556" w:gutter="0"/>
      <w:pgNumType w:start="1"/>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B7DAF" w:rsidRDefault="00AB7DAF" w:rsidP="005F5D94">
      <w:pPr>
        <w:spacing w:after="0"/>
      </w:pPr>
      <w:r>
        <w:separator/>
      </w:r>
    </w:p>
  </w:endnote>
  <w:endnote w:type="continuationSeparator" w:id="0">
    <w:p w:rsidR="00AB7DAF" w:rsidRDefault="00AB7DAF" w:rsidP="005F5D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NimbusRomNo9L-Regu">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7DAF" w:rsidRPr="009E00C0" w:rsidRDefault="00AB7DAF" w:rsidP="00C118A6">
    <w:pPr>
      <w:spacing w:before="40" w:after="60"/>
      <w:jc w:val="center"/>
      <w:rPr>
        <w:sz w:val="18"/>
        <w:szCs w:val="18"/>
      </w:rPr>
    </w:pPr>
    <w:r w:rsidRPr="00B62276">
      <w:rPr>
        <w:noProof/>
        <w:sz w:val="18"/>
        <w:szCs w:val="18"/>
        <w:lang w:eastAsia="en-US"/>
      </w:rPr>
      <w:pict>
        <v:shapetype id="_x0000_t202" coordsize="21600,21600" o:spt="202" path="m,l,21600r21600,l21600,xe">
          <v:stroke joinstyle="miter"/>
          <v:path gradientshapeok="t" o:connecttype="rect"/>
        </v:shapetype>
        <v:shape id="_x0000_s2060" type="#_x0000_t202" style="position:absolute;left:0;text-align:left;margin-left:-53.2pt;margin-top:-44.3pt;width:24.2pt;height:1in;z-index:251671040;mso-width-relative:margin;mso-height-relative:margin" stroked="f">
          <v:textbox style="layout-flow:vertical;mso-layout-flow-alt:bottom-to-top">
            <w:txbxContent>
              <w:p w:rsidR="00AB7DAF" w:rsidRPr="008037ED" w:rsidRDefault="00AB7DAF" w:rsidP="00C118A6">
                <w:pPr>
                  <w:rPr>
                    <w:i/>
                    <w:sz w:val="16"/>
                  </w:rPr>
                </w:pPr>
                <w:r>
                  <w:rPr>
                    <w:i/>
                    <w:sz w:val="16"/>
                  </w:rPr>
                  <w:t>FORM-NT-GB-7-1</w:t>
                </w:r>
              </w:p>
            </w:txbxContent>
          </v:textbox>
        </v:shape>
      </w:pict>
    </w:r>
    <w:r>
      <w:rPr>
        <w:sz w:val="18"/>
        <w:szCs w:val="18"/>
      </w:rPr>
      <w:t>Proprietary information: no part of this document may be reproduced divulged or used in any form without prior permission from CLS</w:t>
    </w:r>
    <w:r w:rsidRPr="009E00C0">
      <w:rPr>
        <w:sz w:val="18"/>
        <w:szCs w:val="18"/>
      </w:rPr>
      <w:t xml:space="preserve">. </w:t>
    </w:r>
    <w:r w:rsidRPr="009E00C0">
      <w:rPr>
        <w:sz w:val="18"/>
        <w:szCs w:val="18"/>
      </w:rPr>
      <w:tab/>
    </w:r>
    <w:r w:rsidRPr="00B62276">
      <w:rPr>
        <w:noProof/>
        <w:sz w:val="18"/>
        <w:szCs w:val="18"/>
        <w:lang w:eastAsia="en-US"/>
      </w:rPr>
      <w:pict>
        <v:shape id="_x0000_s2049" type="#_x0000_t202" style="position:absolute;left:0;text-align:left;margin-left:-53.2pt;margin-top:-44.3pt;width:24.2pt;height:1in;z-index:251657728;mso-position-horizontal-relative:text;mso-position-vertical-relative:text;mso-width-relative:margin;mso-height-relative:margin" stroked="f">
          <v:textbox style="layout-flow:vertical;mso-layout-flow-alt:bottom-to-top">
            <w:txbxContent>
              <w:p w:rsidR="00AB7DAF" w:rsidRPr="008037ED" w:rsidRDefault="00AB7DAF">
                <w:pPr>
                  <w:rPr>
                    <w:i/>
                    <w:sz w:val="16"/>
                  </w:rPr>
                </w:pPr>
                <w:r>
                  <w:rPr>
                    <w:i/>
                    <w:sz w:val="16"/>
                  </w:rPr>
                  <w:t>FORM-NT-GB-7-1</w:t>
                </w:r>
              </w:p>
            </w:txbxContent>
          </v:textbox>
        </v:shape>
      </w:pict>
    </w:r>
    <w:r w:rsidRPr="009E00C0">
      <w:rPr>
        <w:sz w:val="18"/>
        <w:szCs w:val="18"/>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7DAF" w:rsidRDefault="00AB7DAF" w:rsidP="005F5D94">
    <w:pPr>
      <w:pStyle w:val="Pieddepage"/>
      <w:jc w:val="center"/>
    </w:pPr>
    <w:r w:rsidRPr="000F1E77">
      <w:rPr>
        <w:noProof/>
        <w:lang w:val="fr-FR"/>
      </w:rPr>
      <w:drawing>
        <wp:anchor distT="0" distB="0" distL="114300" distR="114300" simplePos="0" relativeHeight="251666944" behindDoc="0" locked="0" layoutInCell="1" allowOverlap="1">
          <wp:simplePos x="0" y="0"/>
          <wp:positionH relativeFrom="column">
            <wp:posOffset>-867262</wp:posOffset>
          </wp:positionH>
          <wp:positionV relativeFrom="paragraph">
            <wp:posOffset>-5225843</wp:posOffset>
          </wp:positionV>
          <wp:extent cx="7461191" cy="5784111"/>
          <wp:effectExtent l="19050" t="0" r="6409" b="0"/>
          <wp:wrapNone/>
          <wp:docPr id="5" name="Image 3" descr="cid:35FC3964-EAEC-4FC3-ABB7-3F50ED3AC6BA@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35FC3964-EAEC-4FC3-ABB7-3F50ED3AC6BA@local"/>
                  <pic:cNvPicPr>
                    <a:picLocks noChangeAspect="1" noChangeArrowheads="1"/>
                  </pic:cNvPicPr>
                </pic:nvPicPr>
                <pic:blipFill>
                  <a:blip r:embed="rId1" cstate="print"/>
                  <a:srcRect/>
                  <a:stretch>
                    <a:fillRect/>
                  </a:stretch>
                </pic:blipFill>
                <pic:spPr bwMode="auto">
                  <a:xfrm>
                    <a:off x="0" y="0"/>
                    <a:ext cx="7462460" cy="5784111"/>
                  </a:xfrm>
                  <a:prstGeom prst="rect">
                    <a:avLst/>
                  </a:prstGeom>
                  <a:noFill/>
                  <a:ln w="9525">
                    <a:noFill/>
                    <a:miter lim="800000"/>
                    <a:headEnd/>
                    <a:tailEnd/>
                  </a:ln>
                </pic:spPr>
              </pic:pic>
            </a:graphicData>
          </a:graphic>
        </wp:anchor>
      </w:drawing>
    </w:r>
    <w:r>
      <w:rPr>
        <w:noProof/>
        <w:lang w:val="fr-FR"/>
      </w:rPr>
      <w:drawing>
        <wp:anchor distT="0" distB="0" distL="114300" distR="114300" simplePos="0" relativeHeight="251668992" behindDoc="0" locked="0" layoutInCell="1" allowOverlap="1">
          <wp:simplePos x="0" y="0"/>
          <wp:positionH relativeFrom="column">
            <wp:posOffset>2269342</wp:posOffset>
          </wp:positionH>
          <wp:positionV relativeFrom="paragraph">
            <wp:posOffset>281822</wp:posOffset>
          </wp:positionV>
          <wp:extent cx="1129267" cy="287079"/>
          <wp:effectExtent l="19050" t="0" r="0" b="0"/>
          <wp:wrapNone/>
          <wp:docPr id="10" name="Image 4" descr="3bandes basd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andes basdepage.png"/>
                  <pic:cNvPicPr/>
                </pic:nvPicPr>
                <pic:blipFill>
                  <a:blip r:embed="rId2" cstate="print"/>
                  <a:stretch>
                    <a:fillRect/>
                  </a:stretch>
                </pic:blipFill>
                <pic:spPr>
                  <a:xfrm>
                    <a:off x="0" y="0"/>
                    <a:ext cx="1129267" cy="287079"/>
                  </a:xfrm>
                  <a:prstGeom prst="rect">
                    <a:avLst/>
                  </a:prstGeom>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7DAF" w:rsidRPr="002A2A61" w:rsidRDefault="00AB7DAF" w:rsidP="00C118A6">
    <w:pPr>
      <w:spacing w:before="40" w:after="60"/>
      <w:jc w:val="center"/>
      <w:rPr>
        <w:sz w:val="18"/>
        <w:szCs w:val="18"/>
      </w:rPr>
    </w:pPr>
    <w:r w:rsidRPr="00B62276">
      <w:rPr>
        <w:noProof/>
        <w:sz w:val="18"/>
        <w:szCs w:val="18"/>
        <w:lang w:eastAsia="en-US"/>
      </w:rPr>
      <w:pict>
        <v:shapetype id="_x0000_t202" coordsize="21600,21600" o:spt="202" path="m,l,21600r21600,l21600,xe">
          <v:stroke joinstyle="miter"/>
          <v:path gradientshapeok="t" o:connecttype="rect"/>
        </v:shapetype>
        <v:shape id="_x0000_s2061" type="#_x0000_t202" style="position:absolute;left:0;text-align:left;margin-left:-53.2pt;margin-top:-44.3pt;width:24.2pt;height:1in;z-index:251673088;mso-width-relative:margin;mso-height-relative:margin" stroked="f">
          <v:textbox style="layout-flow:vertical;mso-layout-flow-alt:bottom-to-top;mso-next-textbox:#_x0000_s2061">
            <w:txbxContent>
              <w:p w:rsidR="00AB7DAF" w:rsidRPr="008037ED" w:rsidRDefault="00AB7DAF" w:rsidP="00C118A6">
                <w:pPr>
                  <w:rPr>
                    <w:i/>
                    <w:sz w:val="16"/>
                  </w:rPr>
                </w:pPr>
                <w:r>
                  <w:rPr>
                    <w:i/>
                    <w:sz w:val="16"/>
                  </w:rPr>
                  <w:t>FORM-NT-GB-7-1</w:t>
                </w:r>
              </w:p>
            </w:txbxContent>
          </v:textbox>
        </v:shape>
      </w:pict>
    </w:r>
    <w:r>
      <w:rPr>
        <w:sz w:val="18"/>
        <w:szCs w:val="18"/>
      </w:rPr>
      <w:t>Proprietary information: no part of this document may be reproduced divulged or used in any form without prior permission from CLS</w:t>
    </w:r>
    <w:r w:rsidRPr="009E00C0">
      <w:rPr>
        <w:sz w:val="18"/>
        <w:szCs w:val="18"/>
      </w:rPr>
      <w:t xml:space="preserve">. </w:t>
    </w:r>
    <w:r w:rsidRPr="009E00C0">
      <w:rPr>
        <w:sz w:val="18"/>
        <w:szCs w:val="18"/>
      </w:rPr>
      <w:tab/>
    </w:r>
    <w:r w:rsidRPr="00B62276">
      <w:rPr>
        <w:noProof/>
        <w:sz w:val="18"/>
        <w:szCs w:val="18"/>
        <w:lang w:eastAsia="en-US"/>
      </w:rPr>
      <w:pict>
        <v:shape id="_x0000_s2057" type="#_x0000_t202" style="position:absolute;left:0;text-align:left;margin-left:-53.2pt;margin-top:-44.3pt;width:24.2pt;height:1in;z-index:251664896;mso-position-horizontal-relative:text;mso-position-vertical-relative:text;mso-width-relative:margin;mso-height-relative:margin" stroked="f">
          <v:textbox style="layout-flow:vertical;mso-layout-flow-alt:bottom-to-top;mso-next-textbox:#_x0000_s2057">
            <w:txbxContent>
              <w:p w:rsidR="00AB7DAF" w:rsidRPr="008037ED" w:rsidRDefault="00AB7DAF" w:rsidP="002A2A61">
                <w:pPr>
                  <w:rPr>
                    <w:i/>
                    <w:sz w:val="16"/>
                  </w:rPr>
                </w:pPr>
                <w:r>
                  <w:rPr>
                    <w:i/>
                    <w:sz w:val="16"/>
                  </w:rPr>
                  <w:t>FORM-NT-GB-7-1</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B7DAF" w:rsidRDefault="00AB7DAF" w:rsidP="005F5D94">
      <w:pPr>
        <w:spacing w:after="0"/>
      </w:pPr>
      <w:r>
        <w:separator/>
      </w:r>
    </w:p>
  </w:footnote>
  <w:footnote w:type="continuationSeparator" w:id="0">
    <w:p w:rsidR="00AB7DAF" w:rsidRDefault="00AB7DAF" w:rsidP="005F5D9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AB7DAF" w:rsidRPr="00BC09B4" w:rsidTr="005F5D94">
      <w:trPr>
        <w:cantSplit/>
        <w:trHeight w:hRule="exact" w:val="444"/>
      </w:trPr>
      <w:sdt>
        <w:sdtPr>
          <w:rPr>
            <w:lang w:val="en-US"/>
          </w:rPr>
          <w:alias w:val="Titre "/>
          <w:tag w:val="Titre "/>
          <w:id w:val="286387532"/>
          <w:lock w:val="sdtLocked"/>
          <w:placeholder>
            <w:docPart w:val="F437947D9F2F413EA4321E2D4AE82684"/>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AB7DAF" w:rsidRPr="00594FFC" w:rsidRDefault="00AB7DAF" w:rsidP="005F5D94">
              <w:pPr>
                <w:pStyle w:val="En-tte"/>
                <w:jc w:val="center"/>
              </w:pPr>
              <w:r w:rsidRPr="00AB7DAF">
                <w:rPr>
                  <w:lang w:val="en-US"/>
                </w:rPr>
                <w:t>Validation Report: WP2400 Oceanic tidal models</w:t>
              </w:r>
            </w:p>
          </w:tc>
        </w:sdtContent>
      </w:sdt>
    </w:tr>
    <w:tr w:rsidR="00AB7DAF" w:rsidRPr="005C7424" w:rsidTr="005F5D94">
      <w:trPr>
        <w:cantSplit/>
        <w:trHeight w:hRule="exact" w:val="550"/>
      </w:trPr>
      <w:sdt>
        <w:sdtPr>
          <w:rPr>
            <w:szCs w:val="18"/>
          </w:rPr>
          <w:id w:val="19252034"/>
          <w:lock w:val="sdtLocked"/>
          <w:placeholder>
            <w:docPart w:val="2326E844DEF44C2CA6B3B18870861CCF"/>
          </w:placeholder>
        </w:sdtPr>
        <w:sdtContent>
          <w:tc>
            <w:tcPr>
              <w:tcW w:w="2235" w:type="dxa"/>
            </w:tcPr>
            <w:p w:rsidR="00AB7DAF" w:rsidRPr="00A76CDD" w:rsidRDefault="00AB7DAF" w:rsidP="009720A1">
              <w:pPr>
                <w:pStyle w:val="En-tte"/>
                <w:rPr>
                  <w:szCs w:val="18"/>
                  <w:lang w:val="en-US"/>
                </w:rPr>
              </w:pPr>
              <w:fldSimple w:instr=" DOCPROPERTY  Référence  \* MERGEFORMAT ">
                <w:r w:rsidR="0000709A" w:rsidRPr="0000709A">
                  <w:rPr>
                    <w:szCs w:val="18"/>
                  </w:rPr>
                  <w:t>CLS-DOS-NT-12-57</w:t>
                </w:r>
              </w:fldSimple>
            </w:p>
          </w:tc>
        </w:sdtContent>
      </w:sdt>
      <w:sdt>
        <w:sdtPr>
          <w:rPr>
            <w:szCs w:val="18"/>
          </w:rPr>
          <w:id w:val="19252036"/>
          <w:lock w:val="sdtLocked"/>
          <w:placeholder>
            <w:docPart w:val="2326E844DEF44C2CA6B3B18870861CCF"/>
          </w:placeholder>
        </w:sdtPr>
        <w:sdtContent>
          <w:tc>
            <w:tcPr>
              <w:tcW w:w="3260" w:type="dxa"/>
            </w:tcPr>
            <w:p w:rsidR="00AB7DAF" w:rsidRPr="005C7424" w:rsidRDefault="00AB7DAF" w:rsidP="009720A1">
              <w:pPr>
                <w:pStyle w:val="En-tte"/>
                <w:rPr>
                  <w:szCs w:val="18"/>
                </w:rPr>
              </w:pPr>
              <w:fldSimple w:instr=" DOCPROPERTY  Nomenclature  \* MERGEFORMAT ">
                <w:r w:rsidR="0000709A" w:rsidRPr="0000709A">
                  <w:rPr>
                    <w:szCs w:val="18"/>
                  </w:rPr>
                  <w:t>SLCCI-VR-25</w:t>
                </w:r>
              </w:fldSimple>
            </w:p>
          </w:tc>
        </w:sdtContent>
      </w:sdt>
      <w:tc>
        <w:tcPr>
          <w:tcW w:w="992" w:type="dxa"/>
        </w:tcPr>
        <w:p w:rsidR="00AB7DAF" w:rsidRPr="005C7424" w:rsidRDefault="00AB7DAF" w:rsidP="00CF4489">
          <w:pPr>
            <w:pStyle w:val="En-tte"/>
            <w:rPr>
              <w:szCs w:val="18"/>
            </w:rPr>
          </w:pPr>
          <w:r w:rsidRPr="00594FFC">
            <w:rPr>
              <w:szCs w:val="18"/>
            </w:rPr>
            <w:t>V</w:t>
          </w:r>
          <w:r>
            <w:rPr>
              <w:szCs w:val="18"/>
            </w:rPr>
            <w:t xml:space="preserve"> </w:t>
          </w:r>
          <w:sdt>
            <w:sdtPr>
              <w:rPr>
                <w:szCs w:val="18"/>
              </w:rPr>
              <w:id w:val="19252038"/>
              <w:lock w:val="sdtLocked"/>
              <w:placeholder>
                <w:docPart w:val="2326E844DEF44C2CA6B3B18870861CCF"/>
              </w:placeholder>
            </w:sdtPr>
            <w:sdtContent>
              <w:fldSimple w:instr=" DOCPROPERTY  &quot;Indice édition&quot;  \* MERGEFORMAT ">
                <w:r w:rsidR="0000709A" w:rsidRPr="0000709A">
                  <w:rPr>
                    <w:szCs w:val="18"/>
                  </w:rPr>
                  <w:t>1</w:t>
                </w:r>
              </w:fldSimple>
            </w:sdtContent>
          </w:sdt>
          <w:r w:rsidRPr="00594FFC">
            <w:rPr>
              <w:szCs w:val="18"/>
            </w:rPr>
            <w:t>.</w:t>
          </w:r>
          <w:sdt>
            <w:sdtPr>
              <w:rPr>
                <w:szCs w:val="18"/>
              </w:rPr>
              <w:id w:val="19252040"/>
              <w:lock w:val="sdtLocked"/>
              <w:placeholder>
                <w:docPart w:val="2326E844DEF44C2CA6B3B18870861CCF"/>
              </w:placeholder>
            </w:sdtPr>
            <w:sdtContent>
              <w:fldSimple w:instr=" DOCPROPERTY  &quot;Indice révision&quot;  \* MERGEFORMAT ">
                <w:r w:rsidR="0000709A" w:rsidRPr="0000709A">
                  <w:rPr>
                    <w:szCs w:val="18"/>
                  </w:rPr>
                  <w:t>0</w:t>
                </w:r>
              </w:fldSimple>
            </w:sdtContent>
          </w:sdt>
        </w:p>
      </w:tc>
      <w:tc>
        <w:tcPr>
          <w:tcW w:w="1701" w:type="dxa"/>
        </w:tcPr>
        <w:p w:rsidR="00AB7DAF" w:rsidRPr="005C7424" w:rsidRDefault="00AB7DAF" w:rsidP="009720A1">
          <w:pPr>
            <w:pStyle w:val="En-tte"/>
            <w:rPr>
              <w:szCs w:val="18"/>
            </w:rPr>
          </w:pPr>
          <w:sdt>
            <w:sdtPr>
              <w:rPr>
                <w:szCs w:val="18"/>
              </w:rPr>
              <w:id w:val="19252047"/>
              <w:lock w:val="sdtLocked"/>
              <w:placeholder>
                <w:docPart w:val="2326E844DEF44C2CA6B3B18870861CCF"/>
              </w:placeholder>
            </w:sdtPr>
            <w:sdtContent>
              <w:fldSimple w:instr=" DOCPROPERTY  &quot;Date version&quot;  \* MERGEFORMAT ">
                <w:r w:rsidR="0000709A" w:rsidRPr="0000709A">
                  <w:rPr>
                    <w:szCs w:val="18"/>
                  </w:rPr>
                  <w:t xml:space="preserve">Mar. 12, </w:t>
                </w:r>
                <w:r w:rsidR="0000709A">
                  <w:t>12</w:t>
                </w:r>
              </w:fldSimple>
            </w:sdtContent>
          </w:sdt>
        </w:p>
      </w:tc>
      <w:tc>
        <w:tcPr>
          <w:tcW w:w="1040" w:type="dxa"/>
        </w:tcPr>
        <w:p w:rsidR="00AB7DAF" w:rsidRPr="00594FFC" w:rsidRDefault="00AB7DAF" w:rsidP="005F5D94">
          <w:pPr>
            <w:pStyle w:val="En-tte"/>
            <w:jc w:val="right"/>
            <w:rPr>
              <w:szCs w:val="18"/>
            </w:rPr>
          </w:pPr>
          <w:r w:rsidRPr="00B6227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5.95pt;margin-top:12.45pt;width:40.5pt;height:15pt;z-index:251660800;mso-position-horizontal-relative:text;mso-position-vertical-relative:text">
                <v:imagedata r:id="rId1" o:title=""/>
              </v:shape>
              <o:OLEObject Type="Embed" ProgID="PBrush" ShapeID="_x0000_s2053" DrawAspect="Content" ObjectID="_1393072189" r:id="rId2"/>
            </w:pict>
          </w:r>
          <w:r w:rsidRPr="00594FFC">
            <w:t>i.</w:t>
          </w:r>
          <w:r w:rsidRPr="00594FFC">
            <w:rPr>
              <w:rStyle w:val="Numrodepage"/>
            </w:rPr>
            <w:fldChar w:fldCharType="begin"/>
          </w:r>
          <w:r w:rsidRPr="00594FFC">
            <w:rPr>
              <w:rStyle w:val="Numrodepage"/>
            </w:rPr>
            <w:instrText xml:space="preserve"> PAGE </w:instrText>
          </w:r>
          <w:r w:rsidRPr="00594FFC">
            <w:rPr>
              <w:rStyle w:val="Numrodepage"/>
            </w:rPr>
            <w:fldChar w:fldCharType="separate"/>
          </w:r>
          <w:r w:rsidR="0000709A">
            <w:rPr>
              <w:rStyle w:val="Numrodepage"/>
              <w:noProof/>
            </w:rPr>
            <w:t>1</w:t>
          </w:r>
          <w:r w:rsidRPr="00594FFC">
            <w:rPr>
              <w:rStyle w:val="Numrodepage"/>
            </w:rPr>
            <w:fldChar w:fldCharType="end"/>
          </w:r>
          <w:r w:rsidRPr="00594FFC">
            <w:rPr>
              <w:szCs w:val="18"/>
            </w:rPr>
            <w:t xml:space="preserve"> </w:t>
          </w:r>
        </w:p>
      </w:tc>
    </w:tr>
  </w:tbl>
  <w:p w:rsidR="00AB7DAF" w:rsidRPr="00594FFC" w:rsidRDefault="00AB7DAF" w:rsidP="005F5D94"/>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7DAF" w:rsidRDefault="00AB7DAF"/>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AB7DAF" w:rsidRPr="00BC09B4" w:rsidTr="009720A1">
      <w:trPr>
        <w:cantSplit/>
        <w:trHeight w:hRule="exact" w:val="444"/>
      </w:trPr>
      <w:sdt>
        <w:sdtPr>
          <w:rPr>
            <w:lang w:val="en-US"/>
          </w:rPr>
          <w:alias w:val="Titre "/>
          <w:tag w:val="Titre "/>
          <w:id w:val="1270141534"/>
          <w:lock w:val="sdtLocked"/>
          <w:placeholder>
            <w:docPart w:val="B540AD1909604A198ECEC3646F806416"/>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AB7DAF" w:rsidRPr="00BC09B4" w:rsidRDefault="00AB7DAF" w:rsidP="009720A1">
              <w:pPr>
                <w:pStyle w:val="En-tte"/>
                <w:jc w:val="center"/>
              </w:pPr>
              <w:r w:rsidRPr="00AB7DAF">
                <w:rPr>
                  <w:lang w:val="en-US"/>
                </w:rPr>
                <w:t>Validation Report: WP2400 Oceanic tidal models</w:t>
              </w:r>
            </w:p>
          </w:tc>
        </w:sdtContent>
      </w:sdt>
    </w:tr>
    <w:tr w:rsidR="00AB7DAF" w:rsidRPr="005C7424" w:rsidTr="009720A1">
      <w:trPr>
        <w:cantSplit/>
        <w:trHeight w:hRule="exact" w:val="550"/>
      </w:trPr>
      <w:sdt>
        <w:sdtPr>
          <w:rPr>
            <w:szCs w:val="18"/>
          </w:rPr>
          <w:id w:val="1270141535"/>
          <w:lock w:val="sdtLocked"/>
          <w:placeholder>
            <w:docPart w:val="DD5864C23D3049AD88489F64BBDCE806"/>
          </w:placeholder>
        </w:sdtPr>
        <w:sdtContent>
          <w:tc>
            <w:tcPr>
              <w:tcW w:w="2235" w:type="dxa"/>
            </w:tcPr>
            <w:p w:rsidR="00AB7DAF" w:rsidRPr="00A76CDD" w:rsidRDefault="00AB7DAF" w:rsidP="009720A1">
              <w:pPr>
                <w:pStyle w:val="En-tte"/>
                <w:rPr>
                  <w:szCs w:val="18"/>
                  <w:lang w:val="en-US"/>
                </w:rPr>
              </w:pPr>
              <w:fldSimple w:instr=" DOCPROPERTY  Référence  \* MERGEFORMAT ">
                <w:r w:rsidR="0000709A" w:rsidRPr="0000709A">
                  <w:rPr>
                    <w:szCs w:val="18"/>
                  </w:rPr>
                  <w:t>CLS-DOS-NT-12-57</w:t>
                </w:r>
              </w:fldSimple>
            </w:p>
          </w:tc>
        </w:sdtContent>
      </w:sdt>
      <w:sdt>
        <w:sdtPr>
          <w:rPr>
            <w:szCs w:val="18"/>
          </w:rPr>
          <w:id w:val="1270141536"/>
          <w:lock w:val="sdtLocked"/>
          <w:placeholder>
            <w:docPart w:val="DD5864C23D3049AD88489F64BBDCE806"/>
          </w:placeholder>
        </w:sdtPr>
        <w:sdtContent>
          <w:tc>
            <w:tcPr>
              <w:tcW w:w="3260" w:type="dxa"/>
            </w:tcPr>
            <w:p w:rsidR="00AB7DAF" w:rsidRPr="005C7424" w:rsidRDefault="00AB7DAF" w:rsidP="009720A1">
              <w:pPr>
                <w:pStyle w:val="En-tte"/>
                <w:rPr>
                  <w:szCs w:val="18"/>
                </w:rPr>
              </w:pPr>
              <w:fldSimple w:instr=" DOCPROPERTY  Nomenclature  \* MERGEFORMAT ">
                <w:r w:rsidR="0000709A" w:rsidRPr="0000709A">
                  <w:rPr>
                    <w:szCs w:val="18"/>
                  </w:rPr>
                  <w:t>SLCCI-VR-25</w:t>
                </w:r>
              </w:fldSimple>
            </w:p>
          </w:tc>
        </w:sdtContent>
      </w:sdt>
      <w:tc>
        <w:tcPr>
          <w:tcW w:w="992" w:type="dxa"/>
        </w:tcPr>
        <w:p w:rsidR="00AB7DAF" w:rsidRPr="005C7424" w:rsidRDefault="00AB7DAF" w:rsidP="00CF4489">
          <w:pPr>
            <w:pStyle w:val="En-tte"/>
            <w:rPr>
              <w:szCs w:val="18"/>
            </w:rPr>
          </w:pPr>
          <w:r w:rsidRPr="005C7424">
            <w:rPr>
              <w:szCs w:val="18"/>
            </w:rPr>
            <w:t>V</w:t>
          </w:r>
          <w:r>
            <w:rPr>
              <w:szCs w:val="18"/>
            </w:rPr>
            <w:t xml:space="preserve"> </w:t>
          </w:r>
          <w:sdt>
            <w:sdtPr>
              <w:rPr>
                <w:szCs w:val="18"/>
              </w:rPr>
              <w:id w:val="1270141537"/>
              <w:lock w:val="sdtLocked"/>
              <w:placeholder>
                <w:docPart w:val="DD5864C23D3049AD88489F64BBDCE806"/>
              </w:placeholder>
            </w:sdtPr>
            <w:sdtContent>
              <w:fldSimple w:instr=" DOCPROPERTY  &quot;Indice édition&quot;  \* MERGEFORMAT ">
                <w:r w:rsidR="0000709A" w:rsidRPr="0000709A">
                  <w:rPr>
                    <w:szCs w:val="18"/>
                  </w:rPr>
                  <w:t>1</w:t>
                </w:r>
              </w:fldSimple>
            </w:sdtContent>
          </w:sdt>
          <w:r w:rsidRPr="00594FFC">
            <w:rPr>
              <w:szCs w:val="18"/>
            </w:rPr>
            <w:t>.</w:t>
          </w:r>
          <w:sdt>
            <w:sdtPr>
              <w:rPr>
                <w:szCs w:val="18"/>
              </w:rPr>
              <w:id w:val="1270141538"/>
              <w:lock w:val="sdtLocked"/>
              <w:placeholder>
                <w:docPart w:val="DD5864C23D3049AD88489F64BBDCE806"/>
              </w:placeholder>
            </w:sdtPr>
            <w:sdtContent>
              <w:fldSimple w:instr=" DOCPROPERTY  &quot;Indice révision&quot;  \* MERGEFORMAT ">
                <w:r w:rsidR="0000709A" w:rsidRPr="0000709A">
                  <w:rPr>
                    <w:szCs w:val="18"/>
                  </w:rPr>
                  <w:t>0</w:t>
                </w:r>
              </w:fldSimple>
            </w:sdtContent>
          </w:sdt>
        </w:p>
      </w:tc>
      <w:tc>
        <w:tcPr>
          <w:tcW w:w="1701" w:type="dxa"/>
        </w:tcPr>
        <w:p w:rsidR="00AB7DAF" w:rsidRPr="005C7424" w:rsidRDefault="00AB7DAF" w:rsidP="009720A1">
          <w:pPr>
            <w:pStyle w:val="En-tte"/>
            <w:rPr>
              <w:szCs w:val="18"/>
            </w:rPr>
          </w:pPr>
          <w:sdt>
            <w:sdtPr>
              <w:rPr>
                <w:szCs w:val="18"/>
              </w:rPr>
              <w:id w:val="1270141539"/>
              <w:lock w:val="sdtLocked"/>
              <w:placeholder>
                <w:docPart w:val="DD5864C23D3049AD88489F64BBDCE806"/>
              </w:placeholder>
            </w:sdtPr>
            <w:sdtContent>
              <w:fldSimple w:instr=" DOCPROPERTY  &quot;Date version&quot;  \* MERGEFORMAT ">
                <w:r w:rsidR="0000709A" w:rsidRPr="0000709A">
                  <w:rPr>
                    <w:szCs w:val="18"/>
                  </w:rPr>
                  <w:t xml:space="preserve">Mar. 12, </w:t>
                </w:r>
                <w:r w:rsidR="0000709A">
                  <w:t>12</w:t>
                </w:r>
              </w:fldSimple>
            </w:sdtContent>
          </w:sdt>
        </w:p>
      </w:tc>
      <w:tc>
        <w:tcPr>
          <w:tcW w:w="1040" w:type="dxa"/>
        </w:tcPr>
        <w:p w:rsidR="00AB7DAF" w:rsidRPr="005C7424" w:rsidRDefault="00AB7DAF" w:rsidP="009720A1">
          <w:pPr>
            <w:pStyle w:val="En-tte"/>
            <w:jc w:val="right"/>
            <w:rPr>
              <w:szCs w:val="18"/>
            </w:rPr>
          </w:pPr>
          <w:r w:rsidRPr="00B6227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5.95pt;margin-top:12.45pt;width:40.5pt;height:15pt;z-index:251662848;mso-position-horizontal-relative:text;mso-position-vertical-relative:text">
                <v:imagedata r:id="rId1" o:title=""/>
              </v:shape>
              <o:OLEObject Type="Embed" ProgID="PBrush" ShapeID="_x0000_s2055" DrawAspect="Content" ObjectID="_1393072190" r:id="rId2"/>
            </w:pict>
          </w:r>
          <w:r w:rsidRPr="005C7424">
            <w:rPr>
              <w:rStyle w:val="Numrodepage"/>
            </w:rPr>
            <w:fldChar w:fldCharType="begin"/>
          </w:r>
          <w:r w:rsidRPr="005C7424">
            <w:rPr>
              <w:rStyle w:val="Numrodepage"/>
            </w:rPr>
            <w:instrText xml:space="preserve"> PAGE </w:instrText>
          </w:r>
          <w:r w:rsidRPr="005C7424">
            <w:rPr>
              <w:rStyle w:val="Numrodepage"/>
            </w:rPr>
            <w:fldChar w:fldCharType="separate"/>
          </w:r>
          <w:r w:rsidR="0000709A">
            <w:rPr>
              <w:rStyle w:val="Numrodepage"/>
              <w:noProof/>
            </w:rPr>
            <w:t>15</w:t>
          </w:r>
          <w:r w:rsidRPr="005C7424">
            <w:rPr>
              <w:rStyle w:val="Numrodepage"/>
            </w:rPr>
            <w:fldChar w:fldCharType="end"/>
          </w:r>
          <w:r w:rsidRPr="005C7424">
            <w:rPr>
              <w:szCs w:val="18"/>
            </w:rPr>
            <w:t xml:space="preserve"> </w:t>
          </w:r>
        </w:p>
      </w:tc>
    </w:tr>
  </w:tbl>
  <w:p w:rsidR="00AB7DAF" w:rsidRPr="009720A1" w:rsidRDefault="00AB7DAF" w:rsidP="009720A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A40F8"/>
    <w:multiLevelType w:val="hybridMultilevel"/>
    <w:tmpl w:val="6264ED84"/>
    <w:lvl w:ilvl="0" w:tplc="1E8E85B2">
      <w:numFmt w:val="bullet"/>
      <w:lvlText w:val=""/>
      <w:lvlJc w:val="left"/>
      <w:pPr>
        <w:ind w:left="644" w:hanging="360"/>
      </w:pPr>
      <w:rPr>
        <w:rFonts w:ascii="Wingdings" w:eastAsia="Times New Roman" w:hAnsi="Wingdings"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
    <w:nsid w:val="0F060D07"/>
    <w:multiLevelType w:val="multilevel"/>
    <w:tmpl w:val="D1E6F590"/>
    <w:lvl w:ilvl="0">
      <w:start w:val="1"/>
      <w:numFmt w:val="decimal"/>
      <w:pStyle w:val="Titre1"/>
      <w:suff w:val="space"/>
      <w:lvlText w:val="%1."/>
      <w:lvlJc w:val="left"/>
      <w:pPr>
        <w:ind w:left="360" w:hanging="360"/>
      </w:pPr>
    </w:lvl>
    <w:lvl w:ilvl="1">
      <w:start w:val="1"/>
      <w:numFmt w:val="decimal"/>
      <w:pStyle w:val="Titre2"/>
      <w:suff w:val="space"/>
      <w:lvlText w:val="%1.%2."/>
      <w:lvlJc w:val="left"/>
      <w:pPr>
        <w:ind w:left="2268" w:firstLine="0"/>
      </w:pPr>
    </w:lvl>
    <w:lvl w:ilvl="2">
      <w:start w:val="1"/>
      <w:numFmt w:val="decimal"/>
      <w:pStyle w:val="Titre3"/>
      <w:suff w:val="space"/>
      <w:lvlText w:val="%1.%2.%3."/>
      <w:lvlJc w:val="left"/>
      <w:pPr>
        <w:ind w:left="1843" w:firstLine="0"/>
      </w:pPr>
    </w:lvl>
    <w:lvl w:ilvl="3">
      <w:start w:val="1"/>
      <w:numFmt w:val="decimal"/>
      <w:pStyle w:val="Titre4"/>
      <w:suff w:val="space"/>
      <w:lvlText w:val="%1.%2.%3.%4."/>
      <w:lvlJc w:val="left"/>
      <w:pPr>
        <w:ind w:left="0" w:firstLine="0"/>
      </w:pPr>
    </w:lvl>
    <w:lvl w:ilvl="4">
      <w:start w:val="1"/>
      <w:numFmt w:val="decimal"/>
      <w:pStyle w:val="Titre5"/>
      <w:suff w:val="space"/>
      <w:lvlText w:val="%1.%2.%3.%4.%5."/>
      <w:lvlJc w:val="left"/>
      <w:pPr>
        <w:ind w:left="0" w:firstLine="0"/>
      </w:pPr>
    </w:lvl>
    <w:lvl w:ilvl="5">
      <w:start w:val="1"/>
      <w:numFmt w:val="decimal"/>
      <w:pStyle w:val="Titre6"/>
      <w:suff w:val="space"/>
      <w:lvlText w:val="%1.%2.%3.%4.%5.%6."/>
      <w:lvlJc w:val="left"/>
      <w:pPr>
        <w:ind w:left="0" w:firstLine="0"/>
      </w:pPr>
    </w:lvl>
    <w:lvl w:ilvl="6">
      <w:start w:val="1"/>
      <w:numFmt w:val="decimal"/>
      <w:pStyle w:val="Titre7"/>
      <w:suff w:val="space"/>
      <w:lvlText w:val="%1.%2.%3.%4.%5.%6.%7."/>
      <w:lvlJc w:val="left"/>
      <w:pPr>
        <w:ind w:left="0" w:firstLine="0"/>
      </w:pPr>
    </w:lvl>
    <w:lvl w:ilvl="7">
      <w:start w:val="1"/>
      <w:numFmt w:val="decimal"/>
      <w:pStyle w:val="Titre8"/>
      <w:lvlText w:val="%1.%2.%3.%4.%5.%6.%7.%8."/>
      <w:lvlJc w:val="left"/>
      <w:pPr>
        <w:tabs>
          <w:tab w:val="num" w:pos="2160"/>
        </w:tabs>
        <w:ind w:left="0" w:firstLine="0"/>
      </w:pPr>
    </w:lvl>
    <w:lvl w:ilvl="8">
      <w:start w:val="1"/>
      <w:numFmt w:val="decimal"/>
      <w:pStyle w:val="Titre9"/>
      <w:lvlText w:val="%1.%2.%3.%4.%5.%6.%7.%8.%9."/>
      <w:lvlJc w:val="left"/>
      <w:pPr>
        <w:tabs>
          <w:tab w:val="num" w:pos="2520"/>
        </w:tabs>
        <w:ind w:left="0" w:firstLine="0"/>
      </w:pPr>
    </w:lvl>
  </w:abstractNum>
  <w:abstractNum w:abstractNumId="2">
    <w:nsid w:val="1A655506"/>
    <w:multiLevelType w:val="multilevel"/>
    <w:tmpl w:val="139477A4"/>
    <w:styleLink w:val="Style1"/>
    <w:lvl w:ilvl="0">
      <w:start w:val="1"/>
      <w:numFmt w:val="upperLetter"/>
      <w:pStyle w:val="Annexe1"/>
      <w:suff w:val="space"/>
      <w:lvlText w:val="Appendix %1 -"/>
      <w:lvlJc w:val="left"/>
      <w:pPr>
        <w:ind w:left="0" w:firstLine="0"/>
      </w:pPr>
      <w:rPr>
        <w:rFonts w:hint="default"/>
      </w:rPr>
    </w:lvl>
    <w:lvl w:ilvl="1">
      <w:start w:val="1"/>
      <w:numFmt w:val="decimal"/>
      <w:suff w:val="nothing"/>
      <w:lvlText w:val="Appendix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
    <w:nsid w:val="1E6A0A3D"/>
    <w:multiLevelType w:val="multilevel"/>
    <w:tmpl w:val="139477A4"/>
    <w:numStyleLink w:val="Style1"/>
  </w:abstractNum>
  <w:abstractNum w:abstractNumId="4">
    <w:nsid w:val="2D106AB1"/>
    <w:multiLevelType w:val="hybridMultilevel"/>
    <w:tmpl w:val="02026FC4"/>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
    <w:nsid w:val="44482EAC"/>
    <w:multiLevelType w:val="hybridMultilevel"/>
    <w:tmpl w:val="7CC8A8EA"/>
    <w:lvl w:ilvl="0" w:tplc="82A8F6D4">
      <w:start w:val="1"/>
      <w:numFmt w:val="bullet"/>
      <w:pStyle w:val="RET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707D31C0"/>
    <w:multiLevelType w:val="hybridMultilevel"/>
    <w:tmpl w:val="BAF6E7A2"/>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num w:numId="1">
    <w:abstractNumId w:val="1"/>
  </w:num>
  <w:num w:numId="2">
    <w:abstractNumId w:val="1"/>
  </w:num>
  <w:num w:numId="3">
    <w:abstractNumId w:val="2"/>
  </w:num>
  <w:num w:numId="4">
    <w:abstractNumId w:val="3"/>
    <w:lvlOverride w:ilvl="0">
      <w:lvl w:ilvl="0">
        <w:start w:val="1"/>
        <w:numFmt w:val="upperLetter"/>
        <w:pStyle w:val="Annexe1"/>
        <w:suff w:val="space"/>
        <w:lvlText w:val="Appendix %1 -"/>
        <w:lvlJc w:val="left"/>
        <w:pPr>
          <w:ind w:left="0"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5">
    <w:abstractNumId w:val="5"/>
  </w:num>
  <w:num w:numId="6">
    <w:abstractNumId w:val="3"/>
    <w:lvlOverride w:ilvl="0">
      <w:lvl w:ilvl="0">
        <w:start w:val="1"/>
        <w:numFmt w:val="upperLetter"/>
        <w:pStyle w:val="Annexe1"/>
        <w:suff w:val="space"/>
        <w:lvlText w:val="Appendix %1 -"/>
        <w:lvlJc w:val="left"/>
        <w:pPr>
          <w:ind w:left="3828"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proofState w:spelling="clean" w:grammar="clean"/>
  <w:attachedTemplate r:id="rId1"/>
  <w:stylePaneFormatFilter w:val="3801"/>
  <w:defaultTabStop w:val="708"/>
  <w:hyphenationZone w:val="425"/>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rsids>
    <w:rsidRoot w:val="00A76CDD"/>
    <w:rsid w:val="00001869"/>
    <w:rsid w:val="00004607"/>
    <w:rsid w:val="00004A38"/>
    <w:rsid w:val="00005280"/>
    <w:rsid w:val="00006BD8"/>
    <w:rsid w:val="0000709A"/>
    <w:rsid w:val="000116E6"/>
    <w:rsid w:val="00011D6F"/>
    <w:rsid w:val="00014CE6"/>
    <w:rsid w:val="000160BC"/>
    <w:rsid w:val="00020494"/>
    <w:rsid w:val="000217A8"/>
    <w:rsid w:val="00022939"/>
    <w:rsid w:val="00023ECD"/>
    <w:rsid w:val="0002686F"/>
    <w:rsid w:val="00036004"/>
    <w:rsid w:val="00041C86"/>
    <w:rsid w:val="00046D3C"/>
    <w:rsid w:val="0005156B"/>
    <w:rsid w:val="00056657"/>
    <w:rsid w:val="00056692"/>
    <w:rsid w:val="0007122A"/>
    <w:rsid w:val="00073223"/>
    <w:rsid w:val="00075830"/>
    <w:rsid w:val="000805CD"/>
    <w:rsid w:val="0008372B"/>
    <w:rsid w:val="00085487"/>
    <w:rsid w:val="00085FCB"/>
    <w:rsid w:val="00091347"/>
    <w:rsid w:val="00097C3E"/>
    <w:rsid w:val="000A3013"/>
    <w:rsid w:val="000A4C9A"/>
    <w:rsid w:val="000A5D2A"/>
    <w:rsid w:val="000A6A52"/>
    <w:rsid w:val="000B3BB1"/>
    <w:rsid w:val="000B55FC"/>
    <w:rsid w:val="000B64B8"/>
    <w:rsid w:val="000B7EA5"/>
    <w:rsid w:val="000C0442"/>
    <w:rsid w:val="000C0ECB"/>
    <w:rsid w:val="000C52AB"/>
    <w:rsid w:val="000D71F6"/>
    <w:rsid w:val="000E00A5"/>
    <w:rsid w:val="000E698A"/>
    <w:rsid w:val="000E7BF1"/>
    <w:rsid w:val="000E7C3F"/>
    <w:rsid w:val="000F04FE"/>
    <w:rsid w:val="000F4D58"/>
    <w:rsid w:val="00100CC9"/>
    <w:rsid w:val="00101619"/>
    <w:rsid w:val="00104074"/>
    <w:rsid w:val="00117053"/>
    <w:rsid w:val="00120153"/>
    <w:rsid w:val="001233EE"/>
    <w:rsid w:val="001270C5"/>
    <w:rsid w:val="00131426"/>
    <w:rsid w:val="00134814"/>
    <w:rsid w:val="00135CAE"/>
    <w:rsid w:val="0013710A"/>
    <w:rsid w:val="0014530B"/>
    <w:rsid w:val="00151CE4"/>
    <w:rsid w:val="00152BFA"/>
    <w:rsid w:val="00153034"/>
    <w:rsid w:val="00155503"/>
    <w:rsid w:val="00155B05"/>
    <w:rsid w:val="00156B9C"/>
    <w:rsid w:val="00160882"/>
    <w:rsid w:val="00161C9B"/>
    <w:rsid w:val="00163AA5"/>
    <w:rsid w:val="00164013"/>
    <w:rsid w:val="00171495"/>
    <w:rsid w:val="00190582"/>
    <w:rsid w:val="0019553B"/>
    <w:rsid w:val="00195882"/>
    <w:rsid w:val="00196D43"/>
    <w:rsid w:val="001A2756"/>
    <w:rsid w:val="001A5C06"/>
    <w:rsid w:val="001B07CE"/>
    <w:rsid w:val="001B1A24"/>
    <w:rsid w:val="001B7D9A"/>
    <w:rsid w:val="001C0972"/>
    <w:rsid w:val="001C1386"/>
    <w:rsid w:val="001C3322"/>
    <w:rsid w:val="001D0F38"/>
    <w:rsid w:val="001D39F5"/>
    <w:rsid w:val="001D5E5E"/>
    <w:rsid w:val="001E59BC"/>
    <w:rsid w:val="001E763E"/>
    <w:rsid w:val="001F06EA"/>
    <w:rsid w:val="001F5BA7"/>
    <w:rsid w:val="001F66DE"/>
    <w:rsid w:val="0020470B"/>
    <w:rsid w:val="00205C27"/>
    <w:rsid w:val="00206DD2"/>
    <w:rsid w:val="00207D1D"/>
    <w:rsid w:val="002115E0"/>
    <w:rsid w:val="0021285B"/>
    <w:rsid w:val="00215B16"/>
    <w:rsid w:val="00217ABB"/>
    <w:rsid w:val="00230A2E"/>
    <w:rsid w:val="00232859"/>
    <w:rsid w:val="00234FCC"/>
    <w:rsid w:val="0023579D"/>
    <w:rsid w:val="00241392"/>
    <w:rsid w:val="002420A7"/>
    <w:rsid w:val="002422D5"/>
    <w:rsid w:val="002517C9"/>
    <w:rsid w:val="002548BC"/>
    <w:rsid w:val="002606BB"/>
    <w:rsid w:val="00260CA8"/>
    <w:rsid w:val="00261FAA"/>
    <w:rsid w:val="00264A5C"/>
    <w:rsid w:val="00273F38"/>
    <w:rsid w:val="00274444"/>
    <w:rsid w:val="00275C2C"/>
    <w:rsid w:val="00277327"/>
    <w:rsid w:val="002817C5"/>
    <w:rsid w:val="00282596"/>
    <w:rsid w:val="00282931"/>
    <w:rsid w:val="00282E6B"/>
    <w:rsid w:val="00294796"/>
    <w:rsid w:val="00297C07"/>
    <w:rsid w:val="002A0610"/>
    <w:rsid w:val="002A0834"/>
    <w:rsid w:val="002A20AF"/>
    <w:rsid w:val="002A2269"/>
    <w:rsid w:val="002A279A"/>
    <w:rsid w:val="002A2A61"/>
    <w:rsid w:val="002A44C7"/>
    <w:rsid w:val="002A67BB"/>
    <w:rsid w:val="002B0347"/>
    <w:rsid w:val="002B086C"/>
    <w:rsid w:val="002B1F21"/>
    <w:rsid w:val="002B2AEA"/>
    <w:rsid w:val="002B51F6"/>
    <w:rsid w:val="002B69D5"/>
    <w:rsid w:val="002B7765"/>
    <w:rsid w:val="002B79A4"/>
    <w:rsid w:val="002C3A0D"/>
    <w:rsid w:val="002C3E88"/>
    <w:rsid w:val="002C516F"/>
    <w:rsid w:val="002D5532"/>
    <w:rsid w:val="002D7677"/>
    <w:rsid w:val="002E0B83"/>
    <w:rsid w:val="002E26D6"/>
    <w:rsid w:val="002E325F"/>
    <w:rsid w:val="002E423B"/>
    <w:rsid w:val="00300DC9"/>
    <w:rsid w:val="0030354C"/>
    <w:rsid w:val="003039B0"/>
    <w:rsid w:val="00303AB2"/>
    <w:rsid w:val="003076E0"/>
    <w:rsid w:val="00310AA4"/>
    <w:rsid w:val="00312589"/>
    <w:rsid w:val="00316186"/>
    <w:rsid w:val="00317826"/>
    <w:rsid w:val="00322D38"/>
    <w:rsid w:val="00325368"/>
    <w:rsid w:val="00325491"/>
    <w:rsid w:val="00326802"/>
    <w:rsid w:val="00330408"/>
    <w:rsid w:val="00331F1B"/>
    <w:rsid w:val="00333729"/>
    <w:rsid w:val="00342C5D"/>
    <w:rsid w:val="00347B14"/>
    <w:rsid w:val="00350DB5"/>
    <w:rsid w:val="003538C4"/>
    <w:rsid w:val="003567AE"/>
    <w:rsid w:val="00357351"/>
    <w:rsid w:val="003603BF"/>
    <w:rsid w:val="00361698"/>
    <w:rsid w:val="00362EA0"/>
    <w:rsid w:val="00364B54"/>
    <w:rsid w:val="00364CC1"/>
    <w:rsid w:val="0037535A"/>
    <w:rsid w:val="00380590"/>
    <w:rsid w:val="00382B14"/>
    <w:rsid w:val="00383BF9"/>
    <w:rsid w:val="00386248"/>
    <w:rsid w:val="003870A8"/>
    <w:rsid w:val="00387CAA"/>
    <w:rsid w:val="00392A01"/>
    <w:rsid w:val="003938AD"/>
    <w:rsid w:val="00394126"/>
    <w:rsid w:val="00396C81"/>
    <w:rsid w:val="00397360"/>
    <w:rsid w:val="0039771F"/>
    <w:rsid w:val="00397908"/>
    <w:rsid w:val="003A04DE"/>
    <w:rsid w:val="003A3BBD"/>
    <w:rsid w:val="003A554D"/>
    <w:rsid w:val="003B1267"/>
    <w:rsid w:val="003B2723"/>
    <w:rsid w:val="003B511F"/>
    <w:rsid w:val="003B5722"/>
    <w:rsid w:val="003B5A2F"/>
    <w:rsid w:val="003B7401"/>
    <w:rsid w:val="003C26D9"/>
    <w:rsid w:val="003C5710"/>
    <w:rsid w:val="003D01F9"/>
    <w:rsid w:val="003D0A48"/>
    <w:rsid w:val="003D7BE2"/>
    <w:rsid w:val="003E1DE0"/>
    <w:rsid w:val="003E2739"/>
    <w:rsid w:val="003E4CAA"/>
    <w:rsid w:val="003E5E20"/>
    <w:rsid w:val="003E7347"/>
    <w:rsid w:val="003F04AF"/>
    <w:rsid w:val="004009B9"/>
    <w:rsid w:val="00400D07"/>
    <w:rsid w:val="00405F53"/>
    <w:rsid w:val="00407FE6"/>
    <w:rsid w:val="004113D0"/>
    <w:rsid w:val="004122AB"/>
    <w:rsid w:val="004221C2"/>
    <w:rsid w:val="0042799F"/>
    <w:rsid w:val="00436BC4"/>
    <w:rsid w:val="004404DA"/>
    <w:rsid w:val="00442EDB"/>
    <w:rsid w:val="00444DEB"/>
    <w:rsid w:val="004451B2"/>
    <w:rsid w:val="004457C0"/>
    <w:rsid w:val="004554F2"/>
    <w:rsid w:val="00455A1E"/>
    <w:rsid w:val="0046161A"/>
    <w:rsid w:val="00461AC2"/>
    <w:rsid w:val="004621A8"/>
    <w:rsid w:val="004625E3"/>
    <w:rsid w:val="00465605"/>
    <w:rsid w:val="0046617A"/>
    <w:rsid w:val="00466C48"/>
    <w:rsid w:val="00475E41"/>
    <w:rsid w:val="00487580"/>
    <w:rsid w:val="00492BD5"/>
    <w:rsid w:val="00494081"/>
    <w:rsid w:val="00494B37"/>
    <w:rsid w:val="00495FB2"/>
    <w:rsid w:val="00496244"/>
    <w:rsid w:val="004A117C"/>
    <w:rsid w:val="004A5F10"/>
    <w:rsid w:val="004A706B"/>
    <w:rsid w:val="004B0A51"/>
    <w:rsid w:val="004B147A"/>
    <w:rsid w:val="004B195A"/>
    <w:rsid w:val="004B3042"/>
    <w:rsid w:val="004C5C68"/>
    <w:rsid w:val="004C7A81"/>
    <w:rsid w:val="004C7ACE"/>
    <w:rsid w:val="004D16F3"/>
    <w:rsid w:val="004D20E9"/>
    <w:rsid w:val="004D55E8"/>
    <w:rsid w:val="004D5DC8"/>
    <w:rsid w:val="004D5F6A"/>
    <w:rsid w:val="004E0306"/>
    <w:rsid w:val="004E08F9"/>
    <w:rsid w:val="004E2003"/>
    <w:rsid w:val="004E3FFE"/>
    <w:rsid w:val="004F1D80"/>
    <w:rsid w:val="004F3357"/>
    <w:rsid w:val="004F7455"/>
    <w:rsid w:val="005008DB"/>
    <w:rsid w:val="005011F0"/>
    <w:rsid w:val="00501FD5"/>
    <w:rsid w:val="00502F46"/>
    <w:rsid w:val="00503486"/>
    <w:rsid w:val="00504826"/>
    <w:rsid w:val="00524348"/>
    <w:rsid w:val="00525A4D"/>
    <w:rsid w:val="005260F4"/>
    <w:rsid w:val="0052741B"/>
    <w:rsid w:val="005327D4"/>
    <w:rsid w:val="00537DE0"/>
    <w:rsid w:val="00542434"/>
    <w:rsid w:val="00542436"/>
    <w:rsid w:val="00543491"/>
    <w:rsid w:val="00547B5F"/>
    <w:rsid w:val="00552318"/>
    <w:rsid w:val="005531EE"/>
    <w:rsid w:val="00555009"/>
    <w:rsid w:val="005563C9"/>
    <w:rsid w:val="00556788"/>
    <w:rsid w:val="00562480"/>
    <w:rsid w:val="0056420A"/>
    <w:rsid w:val="00564815"/>
    <w:rsid w:val="00571085"/>
    <w:rsid w:val="00574E86"/>
    <w:rsid w:val="005764DE"/>
    <w:rsid w:val="00577601"/>
    <w:rsid w:val="005777AB"/>
    <w:rsid w:val="00580377"/>
    <w:rsid w:val="0058452D"/>
    <w:rsid w:val="00584941"/>
    <w:rsid w:val="00586101"/>
    <w:rsid w:val="005910E4"/>
    <w:rsid w:val="00591AB4"/>
    <w:rsid w:val="0059308D"/>
    <w:rsid w:val="00594676"/>
    <w:rsid w:val="005947B5"/>
    <w:rsid w:val="00594FFC"/>
    <w:rsid w:val="005A2D97"/>
    <w:rsid w:val="005B0559"/>
    <w:rsid w:val="005B0A64"/>
    <w:rsid w:val="005B1C8F"/>
    <w:rsid w:val="005B2CD5"/>
    <w:rsid w:val="005C0550"/>
    <w:rsid w:val="005D148E"/>
    <w:rsid w:val="005D76F9"/>
    <w:rsid w:val="005E45B1"/>
    <w:rsid w:val="005E4622"/>
    <w:rsid w:val="005F5D94"/>
    <w:rsid w:val="00604D2E"/>
    <w:rsid w:val="006075A2"/>
    <w:rsid w:val="00612FE8"/>
    <w:rsid w:val="006132D5"/>
    <w:rsid w:val="00614085"/>
    <w:rsid w:val="006202B6"/>
    <w:rsid w:val="006212BA"/>
    <w:rsid w:val="00627C46"/>
    <w:rsid w:val="00635794"/>
    <w:rsid w:val="006369A4"/>
    <w:rsid w:val="006371AE"/>
    <w:rsid w:val="00637458"/>
    <w:rsid w:val="006377B4"/>
    <w:rsid w:val="00640B24"/>
    <w:rsid w:val="006423E9"/>
    <w:rsid w:val="00643C2A"/>
    <w:rsid w:val="00654284"/>
    <w:rsid w:val="0065518F"/>
    <w:rsid w:val="006575D9"/>
    <w:rsid w:val="00660FBA"/>
    <w:rsid w:val="00662DF1"/>
    <w:rsid w:val="006630AF"/>
    <w:rsid w:val="00667486"/>
    <w:rsid w:val="0066760D"/>
    <w:rsid w:val="00671D62"/>
    <w:rsid w:val="00672560"/>
    <w:rsid w:val="006731FB"/>
    <w:rsid w:val="00676063"/>
    <w:rsid w:val="006770EF"/>
    <w:rsid w:val="006801E4"/>
    <w:rsid w:val="00680E71"/>
    <w:rsid w:val="00682DD9"/>
    <w:rsid w:val="00682E04"/>
    <w:rsid w:val="00686C06"/>
    <w:rsid w:val="00690434"/>
    <w:rsid w:val="00690BEF"/>
    <w:rsid w:val="00690C25"/>
    <w:rsid w:val="00696550"/>
    <w:rsid w:val="006C02FA"/>
    <w:rsid w:val="006C4688"/>
    <w:rsid w:val="006D2153"/>
    <w:rsid w:val="006D291E"/>
    <w:rsid w:val="006D51C3"/>
    <w:rsid w:val="006E0C79"/>
    <w:rsid w:val="006E1197"/>
    <w:rsid w:val="006E2D0A"/>
    <w:rsid w:val="006E501E"/>
    <w:rsid w:val="006E5815"/>
    <w:rsid w:val="006F2653"/>
    <w:rsid w:val="00702205"/>
    <w:rsid w:val="00703999"/>
    <w:rsid w:val="007127FC"/>
    <w:rsid w:val="007133E9"/>
    <w:rsid w:val="0071382B"/>
    <w:rsid w:val="00714C91"/>
    <w:rsid w:val="0071723A"/>
    <w:rsid w:val="00720E8B"/>
    <w:rsid w:val="00730318"/>
    <w:rsid w:val="00735570"/>
    <w:rsid w:val="007355BB"/>
    <w:rsid w:val="007409E6"/>
    <w:rsid w:val="00746138"/>
    <w:rsid w:val="00750D1F"/>
    <w:rsid w:val="00751190"/>
    <w:rsid w:val="00751E9B"/>
    <w:rsid w:val="00752851"/>
    <w:rsid w:val="0075633F"/>
    <w:rsid w:val="00756BE4"/>
    <w:rsid w:val="00757166"/>
    <w:rsid w:val="00757C6B"/>
    <w:rsid w:val="00761970"/>
    <w:rsid w:val="00761D40"/>
    <w:rsid w:val="007621EC"/>
    <w:rsid w:val="00766758"/>
    <w:rsid w:val="007719BD"/>
    <w:rsid w:val="00772D32"/>
    <w:rsid w:val="00777D88"/>
    <w:rsid w:val="00781DD8"/>
    <w:rsid w:val="007824D9"/>
    <w:rsid w:val="0078484B"/>
    <w:rsid w:val="00790D15"/>
    <w:rsid w:val="00791423"/>
    <w:rsid w:val="007935AF"/>
    <w:rsid w:val="00795108"/>
    <w:rsid w:val="007A0808"/>
    <w:rsid w:val="007A1BAD"/>
    <w:rsid w:val="007A4520"/>
    <w:rsid w:val="007A6BB3"/>
    <w:rsid w:val="007B13E0"/>
    <w:rsid w:val="007B24D2"/>
    <w:rsid w:val="007B4405"/>
    <w:rsid w:val="007B7399"/>
    <w:rsid w:val="007C2853"/>
    <w:rsid w:val="007D0225"/>
    <w:rsid w:val="007D032B"/>
    <w:rsid w:val="007D1B3F"/>
    <w:rsid w:val="007E061A"/>
    <w:rsid w:val="007E116F"/>
    <w:rsid w:val="007E4D45"/>
    <w:rsid w:val="007E66D7"/>
    <w:rsid w:val="007F0441"/>
    <w:rsid w:val="007F12D4"/>
    <w:rsid w:val="007F3906"/>
    <w:rsid w:val="007F6BDC"/>
    <w:rsid w:val="00800C3A"/>
    <w:rsid w:val="00801C2E"/>
    <w:rsid w:val="00807886"/>
    <w:rsid w:val="0081233E"/>
    <w:rsid w:val="008134CA"/>
    <w:rsid w:val="0082312E"/>
    <w:rsid w:val="00824E83"/>
    <w:rsid w:val="008252B3"/>
    <w:rsid w:val="00826561"/>
    <w:rsid w:val="008275B8"/>
    <w:rsid w:val="00831720"/>
    <w:rsid w:val="00837516"/>
    <w:rsid w:val="008407F5"/>
    <w:rsid w:val="0084599B"/>
    <w:rsid w:val="008510CC"/>
    <w:rsid w:val="0085224D"/>
    <w:rsid w:val="00852286"/>
    <w:rsid w:val="00860762"/>
    <w:rsid w:val="00861B92"/>
    <w:rsid w:val="0087260E"/>
    <w:rsid w:val="0088039D"/>
    <w:rsid w:val="008804D3"/>
    <w:rsid w:val="008854F2"/>
    <w:rsid w:val="0088625D"/>
    <w:rsid w:val="0089193F"/>
    <w:rsid w:val="00896152"/>
    <w:rsid w:val="00897CD9"/>
    <w:rsid w:val="008A21FD"/>
    <w:rsid w:val="008A5938"/>
    <w:rsid w:val="008B1723"/>
    <w:rsid w:val="008B1ED8"/>
    <w:rsid w:val="008B3C83"/>
    <w:rsid w:val="008B455F"/>
    <w:rsid w:val="008B671B"/>
    <w:rsid w:val="008C0172"/>
    <w:rsid w:val="008C2377"/>
    <w:rsid w:val="008C5226"/>
    <w:rsid w:val="008C5D0B"/>
    <w:rsid w:val="008D0EF0"/>
    <w:rsid w:val="008D1BF5"/>
    <w:rsid w:val="008D686F"/>
    <w:rsid w:val="008D7634"/>
    <w:rsid w:val="008E1D93"/>
    <w:rsid w:val="008E6BBC"/>
    <w:rsid w:val="008F3611"/>
    <w:rsid w:val="008F6729"/>
    <w:rsid w:val="008F7075"/>
    <w:rsid w:val="008F7AAD"/>
    <w:rsid w:val="008F7F13"/>
    <w:rsid w:val="009026BA"/>
    <w:rsid w:val="00902B24"/>
    <w:rsid w:val="009079B6"/>
    <w:rsid w:val="00917963"/>
    <w:rsid w:val="009208E9"/>
    <w:rsid w:val="00921A14"/>
    <w:rsid w:val="00923106"/>
    <w:rsid w:val="00923434"/>
    <w:rsid w:val="0092414E"/>
    <w:rsid w:val="009245DA"/>
    <w:rsid w:val="009262D5"/>
    <w:rsid w:val="00930BF1"/>
    <w:rsid w:val="009314E9"/>
    <w:rsid w:val="009328F1"/>
    <w:rsid w:val="00933400"/>
    <w:rsid w:val="009338F5"/>
    <w:rsid w:val="009369E7"/>
    <w:rsid w:val="0095038D"/>
    <w:rsid w:val="00950663"/>
    <w:rsid w:val="00950AB9"/>
    <w:rsid w:val="00953EFF"/>
    <w:rsid w:val="00954C71"/>
    <w:rsid w:val="00957D49"/>
    <w:rsid w:val="0096289A"/>
    <w:rsid w:val="0096719A"/>
    <w:rsid w:val="009720A1"/>
    <w:rsid w:val="0097584F"/>
    <w:rsid w:val="0097632F"/>
    <w:rsid w:val="00977F09"/>
    <w:rsid w:val="00980EB9"/>
    <w:rsid w:val="00984EBB"/>
    <w:rsid w:val="009A044C"/>
    <w:rsid w:val="009A0498"/>
    <w:rsid w:val="009A05D9"/>
    <w:rsid w:val="009A1D23"/>
    <w:rsid w:val="009A3BA6"/>
    <w:rsid w:val="009A3DEC"/>
    <w:rsid w:val="009A3E3B"/>
    <w:rsid w:val="009B1799"/>
    <w:rsid w:val="009B51CC"/>
    <w:rsid w:val="009B5278"/>
    <w:rsid w:val="009C0916"/>
    <w:rsid w:val="009C4FEF"/>
    <w:rsid w:val="009C59B5"/>
    <w:rsid w:val="009C6264"/>
    <w:rsid w:val="009C7464"/>
    <w:rsid w:val="009D0C53"/>
    <w:rsid w:val="009D5A57"/>
    <w:rsid w:val="009D641A"/>
    <w:rsid w:val="009E4BF8"/>
    <w:rsid w:val="009F12C6"/>
    <w:rsid w:val="009F14CB"/>
    <w:rsid w:val="009F20A3"/>
    <w:rsid w:val="009F783F"/>
    <w:rsid w:val="00A019CB"/>
    <w:rsid w:val="00A01B8F"/>
    <w:rsid w:val="00A04765"/>
    <w:rsid w:val="00A04B8C"/>
    <w:rsid w:val="00A108EF"/>
    <w:rsid w:val="00A15A06"/>
    <w:rsid w:val="00A216AF"/>
    <w:rsid w:val="00A223B7"/>
    <w:rsid w:val="00A300A1"/>
    <w:rsid w:val="00A31ACF"/>
    <w:rsid w:val="00A40B3A"/>
    <w:rsid w:val="00A47FA4"/>
    <w:rsid w:val="00A50261"/>
    <w:rsid w:val="00A509C2"/>
    <w:rsid w:val="00A52019"/>
    <w:rsid w:val="00A53CCF"/>
    <w:rsid w:val="00A54D9D"/>
    <w:rsid w:val="00A6398E"/>
    <w:rsid w:val="00A67D4E"/>
    <w:rsid w:val="00A72B53"/>
    <w:rsid w:val="00A76CDD"/>
    <w:rsid w:val="00A775BC"/>
    <w:rsid w:val="00A77C9D"/>
    <w:rsid w:val="00A77D91"/>
    <w:rsid w:val="00A84158"/>
    <w:rsid w:val="00A861F8"/>
    <w:rsid w:val="00A8781D"/>
    <w:rsid w:val="00A90FAE"/>
    <w:rsid w:val="00A92C21"/>
    <w:rsid w:val="00A956DC"/>
    <w:rsid w:val="00A95EAF"/>
    <w:rsid w:val="00A96913"/>
    <w:rsid w:val="00AA655B"/>
    <w:rsid w:val="00AA7CD1"/>
    <w:rsid w:val="00AB05BD"/>
    <w:rsid w:val="00AB1F9F"/>
    <w:rsid w:val="00AB20E5"/>
    <w:rsid w:val="00AB2FB6"/>
    <w:rsid w:val="00AB7839"/>
    <w:rsid w:val="00AB7DAF"/>
    <w:rsid w:val="00AC4FA3"/>
    <w:rsid w:val="00AD586C"/>
    <w:rsid w:val="00AE1E65"/>
    <w:rsid w:val="00AE2011"/>
    <w:rsid w:val="00AE34CE"/>
    <w:rsid w:val="00AF1B33"/>
    <w:rsid w:val="00AF3512"/>
    <w:rsid w:val="00AF7F7D"/>
    <w:rsid w:val="00B018A9"/>
    <w:rsid w:val="00B078B5"/>
    <w:rsid w:val="00B10759"/>
    <w:rsid w:val="00B11F40"/>
    <w:rsid w:val="00B13A59"/>
    <w:rsid w:val="00B16395"/>
    <w:rsid w:val="00B17104"/>
    <w:rsid w:val="00B23B65"/>
    <w:rsid w:val="00B27C1B"/>
    <w:rsid w:val="00B27ECF"/>
    <w:rsid w:val="00B3154B"/>
    <w:rsid w:val="00B3320B"/>
    <w:rsid w:val="00B34C3D"/>
    <w:rsid w:val="00B40165"/>
    <w:rsid w:val="00B426E8"/>
    <w:rsid w:val="00B43368"/>
    <w:rsid w:val="00B43909"/>
    <w:rsid w:val="00B44741"/>
    <w:rsid w:val="00B50538"/>
    <w:rsid w:val="00B505A6"/>
    <w:rsid w:val="00B52C41"/>
    <w:rsid w:val="00B56368"/>
    <w:rsid w:val="00B578F1"/>
    <w:rsid w:val="00B6000B"/>
    <w:rsid w:val="00B61E33"/>
    <w:rsid w:val="00B62276"/>
    <w:rsid w:val="00B631DB"/>
    <w:rsid w:val="00B635BA"/>
    <w:rsid w:val="00B64CB5"/>
    <w:rsid w:val="00B6578E"/>
    <w:rsid w:val="00B66D6E"/>
    <w:rsid w:val="00B71CD5"/>
    <w:rsid w:val="00B728C3"/>
    <w:rsid w:val="00B734A6"/>
    <w:rsid w:val="00B73ACF"/>
    <w:rsid w:val="00B7770A"/>
    <w:rsid w:val="00B857A0"/>
    <w:rsid w:val="00B86FED"/>
    <w:rsid w:val="00B9012A"/>
    <w:rsid w:val="00B93ED3"/>
    <w:rsid w:val="00B9707E"/>
    <w:rsid w:val="00BA5DAD"/>
    <w:rsid w:val="00BA6EE3"/>
    <w:rsid w:val="00BB2EF1"/>
    <w:rsid w:val="00BB34BA"/>
    <w:rsid w:val="00BB4EAF"/>
    <w:rsid w:val="00BC2193"/>
    <w:rsid w:val="00BC61DC"/>
    <w:rsid w:val="00BD18CD"/>
    <w:rsid w:val="00BE13BA"/>
    <w:rsid w:val="00BF4248"/>
    <w:rsid w:val="00BF50F8"/>
    <w:rsid w:val="00BF6CED"/>
    <w:rsid w:val="00BF6F8C"/>
    <w:rsid w:val="00C04724"/>
    <w:rsid w:val="00C05701"/>
    <w:rsid w:val="00C11162"/>
    <w:rsid w:val="00C1156C"/>
    <w:rsid w:val="00C118A6"/>
    <w:rsid w:val="00C122EB"/>
    <w:rsid w:val="00C13C73"/>
    <w:rsid w:val="00C14EB5"/>
    <w:rsid w:val="00C166B9"/>
    <w:rsid w:val="00C17771"/>
    <w:rsid w:val="00C31E4B"/>
    <w:rsid w:val="00C3539F"/>
    <w:rsid w:val="00C40197"/>
    <w:rsid w:val="00C4267E"/>
    <w:rsid w:val="00C43A35"/>
    <w:rsid w:val="00C44D70"/>
    <w:rsid w:val="00C45EB3"/>
    <w:rsid w:val="00C47037"/>
    <w:rsid w:val="00C5020C"/>
    <w:rsid w:val="00C632E1"/>
    <w:rsid w:val="00C70D85"/>
    <w:rsid w:val="00C73DD0"/>
    <w:rsid w:val="00C75A5F"/>
    <w:rsid w:val="00C77B5C"/>
    <w:rsid w:val="00C8172E"/>
    <w:rsid w:val="00C81859"/>
    <w:rsid w:val="00C838BA"/>
    <w:rsid w:val="00C9147F"/>
    <w:rsid w:val="00C9186C"/>
    <w:rsid w:val="00C96F8F"/>
    <w:rsid w:val="00CA0597"/>
    <w:rsid w:val="00CA1A8C"/>
    <w:rsid w:val="00CB0552"/>
    <w:rsid w:val="00CB0D54"/>
    <w:rsid w:val="00CB103C"/>
    <w:rsid w:val="00CB76E7"/>
    <w:rsid w:val="00CC2DEF"/>
    <w:rsid w:val="00CD50CB"/>
    <w:rsid w:val="00CD5527"/>
    <w:rsid w:val="00CE1D80"/>
    <w:rsid w:val="00CF15E1"/>
    <w:rsid w:val="00CF4489"/>
    <w:rsid w:val="00CF6A97"/>
    <w:rsid w:val="00D00271"/>
    <w:rsid w:val="00D02D05"/>
    <w:rsid w:val="00D101C9"/>
    <w:rsid w:val="00D10273"/>
    <w:rsid w:val="00D102A3"/>
    <w:rsid w:val="00D17D37"/>
    <w:rsid w:val="00D26351"/>
    <w:rsid w:val="00D3117A"/>
    <w:rsid w:val="00D31E31"/>
    <w:rsid w:val="00D32956"/>
    <w:rsid w:val="00D43938"/>
    <w:rsid w:val="00D44D96"/>
    <w:rsid w:val="00D462BF"/>
    <w:rsid w:val="00D468F5"/>
    <w:rsid w:val="00D53039"/>
    <w:rsid w:val="00D546DA"/>
    <w:rsid w:val="00D631F6"/>
    <w:rsid w:val="00D637D9"/>
    <w:rsid w:val="00D63D6D"/>
    <w:rsid w:val="00D64043"/>
    <w:rsid w:val="00D677E2"/>
    <w:rsid w:val="00D70DFA"/>
    <w:rsid w:val="00D739C8"/>
    <w:rsid w:val="00D73D85"/>
    <w:rsid w:val="00D84EB6"/>
    <w:rsid w:val="00D87C3B"/>
    <w:rsid w:val="00D90F4A"/>
    <w:rsid w:val="00D9418F"/>
    <w:rsid w:val="00D9678F"/>
    <w:rsid w:val="00DA0304"/>
    <w:rsid w:val="00DA100C"/>
    <w:rsid w:val="00DA200B"/>
    <w:rsid w:val="00DA265B"/>
    <w:rsid w:val="00DA2774"/>
    <w:rsid w:val="00DA7A86"/>
    <w:rsid w:val="00DB5BA2"/>
    <w:rsid w:val="00DB7309"/>
    <w:rsid w:val="00DB7CD2"/>
    <w:rsid w:val="00DC1179"/>
    <w:rsid w:val="00DC4B77"/>
    <w:rsid w:val="00DC701C"/>
    <w:rsid w:val="00DD0C69"/>
    <w:rsid w:val="00DD189F"/>
    <w:rsid w:val="00DD1A70"/>
    <w:rsid w:val="00DD508C"/>
    <w:rsid w:val="00DD6BE3"/>
    <w:rsid w:val="00DD6FEC"/>
    <w:rsid w:val="00DE27BB"/>
    <w:rsid w:val="00DE2F4A"/>
    <w:rsid w:val="00DF00E4"/>
    <w:rsid w:val="00DF5DC4"/>
    <w:rsid w:val="00E0689E"/>
    <w:rsid w:val="00E07FDA"/>
    <w:rsid w:val="00E11CBC"/>
    <w:rsid w:val="00E1514C"/>
    <w:rsid w:val="00E22F99"/>
    <w:rsid w:val="00E26964"/>
    <w:rsid w:val="00E26BC3"/>
    <w:rsid w:val="00E271BC"/>
    <w:rsid w:val="00E30906"/>
    <w:rsid w:val="00E31204"/>
    <w:rsid w:val="00E31643"/>
    <w:rsid w:val="00E334B9"/>
    <w:rsid w:val="00E34204"/>
    <w:rsid w:val="00E34D3B"/>
    <w:rsid w:val="00E36596"/>
    <w:rsid w:val="00E42EC7"/>
    <w:rsid w:val="00E44E6F"/>
    <w:rsid w:val="00E457F2"/>
    <w:rsid w:val="00E45CCB"/>
    <w:rsid w:val="00E47419"/>
    <w:rsid w:val="00E51DEF"/>
    <w:rsid w:val="00E5417A"/>
    <w:rsid w:val="00E723E1"/>
    <w:rsid w:val="00E7402C"/>
    <w:rsid w:val="00E75C1E"/>
    <w:rsid w:val="00E811CF"/>
    <w:rsid w:val="00E8157D"/>
    <w:rsid w:val="00E819B9"/>
    <w:rsid w:val="00E838B2"/>
    <w:rsid w:val="00E8529B"/>
    <w:rsid w:val="00E870DF"/>
    <w:rsid w:val="00E9061C"/>
    <w:rsid w:val="00E907DC"/>
    <w:rsid w:val="00E91403"/>
    <w:rsid w:val="00E935F5"/>
    <w:rsid w:val="00EA1899"/>
    <w:rsid w:val="00EA42AE"/>
    <w:rsid w:val="00EA72A5"/>
    <w:rsid w:val="00EB1479"/>
    <w:rsid w:val="00EB7574"/>
    <w:rsid w:val="00EC0550"/>
    <w:rsid w:val="00ED18AB"/>
    <w:rsid w:val="00ED4311"/>
    <w:rsid w:val="00ED6C26"/>
    <w:rsid w:val="00EE2E17"/>
    <w:rsid w:val="00EE5453"/>
    <w:rsid w:val="00EE574C"/>
    <w:rsid w:val="00EE720B"/>
    <w:rsid w:val="00EE7787"/>
    <w:rsid w:val="00EE7B88"/>
    <w:rsid w:val="00EF1B26"/>
    <w:rsid w:val="00EF2332"/>
    <w:rsid w:val="00EF3C1B"/>
    <w:rsid w:val="00EF4676"/>
    <w:rsid w:val="00EF4A91"/>
    <w:rsid w:val="00EF5D84"/>
    <w:rsid w:val="00EF6F2F"/>
    <w:rsid w:val="00EF7F17"/>
    <w:rsid w:val="00F026C4"/>
    <w:rsid w:val="00F03717"/>
    <w:rsid w:val="00F07803"/>
    <w:rsid w:val="00F13CBA"/>
    <w:rsid w:val="00F1488E"/>
    <w:rsid w:val="00F1497E"/>
    <w:rsid w:val="00F21853"/>
    <w:rsid w:val="00F2432B"/>
    <w:rsid w:val="00F27C52"/>
    <w:rsid w:val="00F307C5"/>
    <w:rsid w:val="00F30A3B"/>
    <w:rsid w:val="00F324E3"/>
    <w:rsid w:val="00F33FD9"/>
    <w:rsid w:val="00F45CC7"/>
    <w:rsid w:val="00F4657A"/>
    <w:rsid w:val="00F525ED"/>
    <w:rsid w:val="00F532D0"/>
    <w:rsid w:val="00F561D4"/>
    <w:rsid w:val="00F66171"/>
    <w:rsid w:val="00F679D4"/>
    <w:rsid w:val="00F75383"/>
    <w:rsid w:val="00F77DA5"/>
    <w:rsid w:val="00F81C7E"/>
    <w:rsid w:val="00F877A1"/>
    <w:rsid w:val="00F91272"/>
    <w:rsid w:val="00F93E89"/>
    <w:rsid w:val="00F94D4E"/>
    <w:rsid w:val="00FA094A"/>
    <w:rsid w:val="00FA4CF7"/>
    <w:rsid w:val="00FA6B8E"/>
    <w:rsid w:val="00FA7185"/>
    <w:rsid w:val="00FB1A2C"/>
    <w:rsid w:val="00FB74F5"/>
    <w:rsid w:val="00FB7D85"/>
    <w:rsid w:val="00FC048B"/>
    <w:rsid w:val="00FC1102"/>
    <w:rsid w:val="00FC3B85"/>
    <w:rsid w:val="00FC4D23"/>
    <w:rsid w:val="00FD3C10"/>
    <w:rsid w:val="00FD6B63"/>
    <w:rsid w:val="00FD722E"/>
    <w:rsid w:val="00FE534B"/>
    <w:rsid w:val="00FF00E0"/>
    <w:rsid w:val="00FF053C"/>
    <w:rsid w:val="00FF0E53"/>
    <w:rsid w:val="00FF230D"/>
    <w:rsid w:val="00FF4358"/>
    <w:rsid w:val="00FF4524"/>
    <w:rsid w:val="00FF47EE"/>
    <w:rsid w:val="00FF4BE9"/>
    <w:rsid w:val="00FF58D1"/>
    <w:rsid w:val="00FF6A77"/>
    <w:rsid w:val="00FF735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toa heading"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1190"/>
    <w:pPr>
      <w:spacing w:after="120"/>
      <w:jc w:val="both"/>
    </w:pPr>
    <w:rPr>
      <w:rFonts w:ascii="Trebuchet MS" w:eastAsia="Times New Roman" w:hAnsi="Trebuchet MS"/>
      <w:szCs w:val="24"/>
      <w:lang w:val="en-GB" w:eastAsia="fr-FR"/>
    </w:rPr>
  </w:style>
  <w:style w:type="paragraph" w:styleId="Titre1">
    <w:name w:val="heading 1"/>
    <w:basedOn w:val="Courant"/>
    <w:next w:val="Normal"/>
    <w:link w:val="Titre1Car"/>
    <w:qFormat/>
    <w:rsid w:val="00751190"/>
    <w:pPr>
      <w:keepNext/>
      <w:keepLines/>
      <w:widowControl/>
      <w:numPr>
        <w:numId w:val="2"/>
      </w:numPr>
      <w:pBdr>
        <w:bottom w:val="single" w:sz="4" w:space="1" w:color="auto"/>
      </w:pBdr>
      <w:shd w:val="clear" w:color="auto" w:fill="CDCDCF"/>
      <w:spacing w:before="320" w:after="320"/>
      <w:ind w:left="357" w:hanging="357"/>
      <w:outlineLvl w:val="0"/>
    </w:pPr>
    <w:rPr>
      <w:rFonts w:ascii="Trebuchet MS" w:hAnsi="Trebuchet MS"/>
      <w:b/>
      <w:bCs/>
      <w:color w:val="000000"/>
      <w:szCs w:val="32"/>
      <w:lang w:val="en-GB"/>
    </w:rPr>
  </w:style>
  <w:style w:type="paragraph" w:styleId="Titre2">
    <w:name w:val="heading 2"/>
    <w:basedOn w:val="Titre1"/>
    <w:next w:val="Normal"/>
    <w:link w:val="Titre2Car"/>
    <w:qFormat/>
    <w:rsid w:val="00DA100C"/>
    <w:pPr>
      <w:numPr>
        <w:ilvl w:val="1"/>
      </w:numPr>
      <w:pBdr>
        <w:bottom w:val="single" w:sz="4" w:space="1" w:color="000000" w:themeColor="text1"/>
      </w:pBdr>
      <w:shd w:val="clear" w:color="auto" w:fill="auto"/>
      <w:ind w:left="0"/>
      <w:outlineLvl w:val="1"/>
    </w:pPr>
    <w:rPr>
      <w:szCs w:val="24"/>
    </w:rPr>
  </w:style>
  <w:style w:type="paragraph" w:styleId="Titre3">
    <w:name w:val="heading 3"/>
    <w:basedOn w:val="Titre2"/>
    <w:next w:val="Normal"/>
    <w:link w:val="Titre3Car"/>
    <w:qFormat/>
    <w:rsid w:val="00492BD5"/>
    <w:pPr>
      <w:numPr>
        <w:ilvl w:val="2"/>
      </w:numPr>
      <w:pBdr>
        <w:bottom w:val="none" w:sz="0" w:space="0" w:color="auto"/>
      </w:pBdr>
      <w:ind w:left="0"/>
      <w:outlineLvl w:val="2"/>
    </w:pPr>
    <w:rPr>
      <w:bCs w:val="0"/>
      <w:szCs w:val="28"/>
    </w:rPr>
  </w:style>
  <w:style w:type="paragraph" w:styleId="Titre4">
    <w:name w:val="heading 4"/>
    <w:basedOn w:val="Titre3"/>
    <w:next w:val="Normal"/>
    <w:link w:val="Titre4Car"/>
    <w:qFormat/>
    <w:rsid w:val="00492BD5"/>
    <w:pPr>
      <w:numPr>
        <w:ilvl w:val="3"/>
      </w:numPr>
      <w:outlineLvl w:val="3"/>
    </w:pPr>
    <w:rPr>
      <w:b w:val="0"/>
      <w:szCs w:val="26"/>
    </w:rPr>
  </w:style>
  <w:style w:type="paragraph" w:styleId="Titre5">
    <w:name w:val="heading 5"/>
    <w:basedOn w:val="Titre4"/>
    <w:next w:val="Normal"/>
    <w:link w:val="Titre5Car"/>
    <w:qFormat/>
    <w:rsid w:val="00492BD5"/>
    <w:pPr>
      <w:numPr>
        <w:ilvl w:val="4"/>
      </w:numPr>
      <w:outlineLvl w:val="4"/>
    </w:pPr>
    <w:rPr>
      <w:sz w:val="20"/>
      <w:szCs w:val="24"/>
    </w:rPr>
  </w:style>
  <w:style w:type="paragraph" w:styleId="Titre6">
    <w:name w:val="heading 6"/>
    <w:basedOn w:val="Titre5"/>
    <w:next w:val="Normal"/>
    <w:link w:val="Titre6Car"/>
    <w:qFormat/>
    <w:rsid w:val="00492BD5"/>
    <w:pPr>
      <w:numPr>
        <w:ilvl w:val="5"/>
      </w:numPr>
      <w:outlineLvl w:val="5"/>
    </w:pPr>
    <w:rPr>
      <w:i/>
      <w:iCs/>
      <w:szCs w:val="22"/>
    </w:rPr>
  </w:style>
  <w:style w:type="paragraph" w:styleId="Titre7">
    <w:name w:val="heading 7"/>
    <w:basedOn w:val="Normal"/>
    <w:next w:val="Normal"/>
    <w:link w:val="Titre7Car"/>
    <w:semiHidden/>
    <w:qFormat/>
    <w:rsid w:val="00492BD5"/>
    <w:pPr>
      <w:keepNext/>
      <w:keepLines/>
      <w:numPr>
        <w:ilvl w:val="6"/>
        <w:numId w:val="2"/>
      </w:numPr>
      <w:spacing w:before="120"/>
      <w:jc w:val="left"/>
      <w:outlineLvl w:val="6"/>
    </w:pPr>
  </w:style>
  <w:style w:type="paragraph" w:styleId="Titre8">
    <w:name w:val="heading 8"/>
    <w:basedOn w:val="Titre7"/>
    <w:next w:val="Normal"/>
    <w:link w:val="Titre8Car"/>
    <w:semiHidden/>
    <w:qFormat/>
    <w:rsid w:val="00492BD5"/>
    <w:pPr>
      <w:numPr>
        <w:ilvl w:val="7"/>
      </w:numPr>
      <w:outlineLvl w:val="7"/>
    </w:pPr>
  </w:style>
  <w:style w:type="paragraph" w:styleId="Titre9">
    <w:name w:val="heading 9"/>
    <w:basedOn w:val="TM8"/>
    <w:next w:val="Normal"/>
    <w:link w:val="Titre9Car"/>
    <w:semiHidden/>
    <w:qFormat/>
    <w:rsid w:val="00492BD5"/>
    <w:pPr>
      <w:numPr>
        <w:ilvl w:val="8"/>
        <w:numId w:val="2"/>
      </w:numPr>
      <w:spacing w:before="12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cronyme">
    <w:name w:val="Acronyme"/>
    <w:basedOn w:val="Policepardfaut"/>
    <w:semiHidden/>
    <w:rsid w:val="00492BD5"/>
    <w:rPr>
      <w:rFonts w:ascii="Times New Roman" w:hAnsi="Times New Roman"/>
      <w:b/>
      <w:bCs/>
      <w:color w:val="0000FF"/>
      <w:sz w:val="24"/>
      <w:szCs w:val="24"/>
    </w:rPr>
  </w:style>
  <w:style w:type="paragraph" w:customStyle="1" w:styleId="Courant">
    <w:name w:val="Courant"/>
    <w:next w:val="Normal"/>
    <w:link w:val="CourantCar"/>
    <w:semiHidden/>
    <w:rsid w:val="00492BD5"/>
    <w:pPr>
      <w:widowControl w:val="0"/>
      <w:spacing w:before="240" w:after="120"/>
    </w:pPr>
    <w:rPr>
      <w:rFonts w:ascii="Times" w:eastAsia="Times New Roman" w:hAnsi="Times"/>
      <w:sz w:val="24"/>
      <w:szCs w:val="24"/>
      <w:lang w:eastAsia="fr-FR"/>
    </w:rPr>
  </w:style>
  <w:style w:type="character" w:customStyle="1" w:styleId="Titre1Car">
    <w:name w:val="Titre 1 Car"/>
    <w:basedOn w:val="Policepardfaut"/>
    <w:link w:val="Titre1"/>
    <w:rsid w:val="00751190"/>
    <w:rPr>
      <w:rFonts w:ascii="Trebuchet MS" w:eastAsia="Times New Roman" w:hAnsi="Trebuchet MS"/>
      <w:b/>
      <w:bCs/>
      <w:color w:val="000000"/>
      <w:sz w:val="24"/>
      <w:szCs w:val="32"/>
      <w:shd w:val="clear" w:color="auto" w:fill="CDCDCF"/>
      <w:lang w:val="en-GB" w:eastAsia="fr-FR"/>
    </w:rPr>
  </w:style>
  <w:style w:type="paragraph" w:customStyle="1" w:styleId="Annexe1">
    <w:name w:val="Annexe 1"/>
    <w:basedOn w:val="Titre1"/>
    <w:next w:val="Courant"/>
    <w:rsid w:val="00F561D4"/>
    <w:pPr>
      <w:pageBreakBefore/>
      <w:numPr>
        <w:numId w:val="4"/>
      </w:numPr>
    </w:pPr>
  </w:style>
  <w:style w:type="paragraph" w:customStyle="1" w:styleId="Annexe2">
    <w:name w:val="Annexe 2"/>
    <w:basedOn w:val="Annexe1"/>
    <w:next w:val="Courant"/>
    <w:rsid w:val="00F561D4"/>
    <w:pPr>
      <w:pageBreakBefore w:val="0"/>
      <w:numPr>
        <w:ilvl w:val="1"/>
      </w:numPr>
      <w:pBdr>
        <w:bottom w:val="single" w:sz="4" w:space="1" w:color="000000" w:themeColor="text1"/>
      </w:pBdr>
      <w:shd w:val="clear" w:color="auto" w:fill="auto"/>
      <w:outlineLvl w:val="1"/>
    </w:pPr>
    <w:rPr>
      <w:color w:val="000000" w:themeColor="text1"/>
    </w:rPr>
  </w:style>
  <w:style w:type="character" w:styleId="Appeldenotedefin">
    <w:name w:val="endnote reference"/>
    <w:basedOn w:val="Policepardfaut"/>
    <w:semiHidden/>
    <w:rsid w:val="00492BD5"/>
    <w:rPr>
      <w:vertAlign w:val="superscript"/>
    </w:rPr>
  </w:style>
  <w:style w:type="character" w:customStyle="1" w:styleId="AX">
    <w:name w:val="AX"/>
    <w:rsid w:val="00751190"/>
    <w:rPr>
      <w:color w:val="FF0000"/>
      <w:lang w:val="en-GB"/>
    </w:rPr>
  </w:style>
  <w:style w:type="paragraph" w:styleId="Commentaire">
    <w:name w:val="annotation text"/>
    <w:basedOn w:val="Normal"/>
    <w:link w:val="CommentaireCar"/>
    <w:semiHidden/>
    <w:rsid w:val="00492BD5"/>
    <w:pPr>
      <w:keepLines/>
    </w:pPr>
    <w:rPr>
      <w:i/>
      <w:iCs/>
    </w:rPr>
  </w:style>
  <w:style w:type="character" w:customStyle="1" w:styleId="CommentaireCar">
    <w:name w:val="Commentaire Car"/>
    <w:basedOn w:val="Policepardfaut"/>
    <w:link w:val="Commentaire"/>
    <w:semiHidden/>
    <w:rsid w:val="00492BD5"/>
    <w:rPr>
      <w:rFonts w:ascii="Trebuchet MS" w:eastAsia="Times New Roman" w:hAnsi="Trebuchet MS"/>
      <w:i/>
      <w:iCs/>
      <w:szCs w:val="24"/>
      <w:lang w:eastAsia="fr-FR"/>
    </w:rPr>
  </w:style>
  <w:style w:type="paragraph" w:styleId="Corpsdetexte">
    <w:name w:val="Body Text"/>
    <w:basedOn w:val="Normal"/>
    <w:link w:val="CorpsdetexteCar"/>
    <w:semiHidden/>
    <w:rsid w:val="00492BD5"/>
    <w:pPr>
      <w:widowControl w:val="0"/>
      <w:ind w:right="1268"/>
    </w:pPr>
  </w:style>
  <w:style w:type="character" w:customStyle="1" w:styleId="CorpsdetexteCar">
    <w:name w:val="Corps de texte Car"/>
    <w:basedOn w:val="Policepardfaut"/>
    <w:link w:val="Corpsdetexte"/>
    <w:semiHidden/>
    <w:rsid w:val="00492BD5"/>
    <w:rPr>
      <w:rFonts w:ascii="Trebuchet MS" w:eastAsia="Times New Roman" w:hAnsi="Trebuchet MS"/>
      <w:szCs w:val="24"/>
      <w:lang w:eastAsia="fr-FR"/>
    </w:rPr>
  </w:style>
  <w:style w:type="paragraph" w:customStyle="1" w:styleId="DADR">
    <w:name w:val="DADR"/>
    <w:basedOn w:val="Normal"/>
    <w:rsid w:val="00751190"/>
    <w:pPr>
      <w:keepLines/>
      <w:widowControl w:val="0"/>
      <w:tabs>
        <w:tab w:val="left" w:pos="840"/>
        <w:tab w:val="left" w:pos="7626"/>
      </w:tabs>
      <w:spacing w:before="240"/>
      <w:ind w:left="822" w:right="1021" w:hanging="822"/>
      <w:jc w:val="left"/>
    </w:pPr>
    <w:rPr>
      <w:b/>
      <w:bCs/>
    </w:rPr>
  </w:style>
  <w:style w:type="paragraph" w:styleId="En-tte">
    <w:name w:val="header"/>
    <w:basedOn w:val="Normal"/>
    <w:link w:val="En-tteCar"/>
    <w:rsid w:val="00751190"/>
    <w:pPr>
      <w:tabs>
        <w:tab w:val="center" w:pos="4320"/>
        <w:tab w:val="right" w:pos="8640"/>
      </w:tabs>
      <w:jc w:val="left"/>
    </w:pPr>
    <w:rPr>
      <w:szCs w:val="20"/>
    </w:rPr>
  </w:style>
  <w:style w:type="character" w:customStyle="1" w:styleId="En-tteCar">
    <w:name w:val="En-tête Car"/>
    <w:basedOn w:val="Policepardfaut"/>
    <w:link w:val="En-tte"/>
    <w:rsid w:val="00751190"/>
    <w:rPr>
      <w:rFonts w:ascii="Trebuchet MS" w:eastAsia="Times New Roman" w:hAnsi="Trebuchet MS"/>
      <w:lang w:val="en-GB" w:eastAsia="fr-FR"/>
    </w:rPr>
  </w:style>
  <w:style w:type="paragraph" w:styleId="Explorateurdedocuments">
    <w:name w:val="Document Map"/>
    <w:basedOn w:val="Normal"/>
    <w:link w:val="ExplorateurdedocumentsCar"/>
    <w:semiHidden/>
    <w:rsid w:val="00492BD5"/>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semiHidden/>
    <w:rsid w:val="00492BD5"/>
    <w:rPr>
      <w:rFonts w:ascii="Tahoma" w:eastAsia="Times New Roman" w:hAnsi="Tahoma" w:cs="Tahoma"/>
      <w:szCs w:val="24"/>
      <w:shd w:val="clear" w:color="auto" w:fill="000080"/>
      <w:lang w:eastAsia="fr-FR"/>
    </w:rPr>
  </w:style>
  <w:style w:type="paragraph" w:customStyle="1" w:styleId="Figure">
    <w:name w:val="Figure"/>
    <w:basedOn w:val="Normal"/>
    <w:semiHidden/>
    <w:rsid w:val="00492BD5"/>
    <w:pPr>
      <w:keepNext/>
      <w:spacing w:before="480"/>
      <w:jc w:val="center"/>
    </w:pPr>
    <w:rPr>
      <w:rFonts w:ascii="New York" w:hAnsi="New York"/>
      <w:sz w:val="22"/>
      <w:szCs w:val="22"/>
    </w:rPr>
  </w:style>
  <w:style w:type="table" w:styleId="Grilledutableau">
    <w:name w:val="Table Grid"/>
    <w:basedOn w:val="TableauNormal"/>
    <w:rsid w:val="00492BD5"/>
    <w:pPr>
      <w:spacing w:after="120"/>
      <w:jc w:val="both"/>
    </w:pPr>
    <w:rPr>
      <w:rFonts w:eastAsia="Times New Roman"/>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enberschrift">
    <w:name w:val="Tabellenüberschrift"/>
    <w:basedOn w:val="Normal"/>
    <w:semiHidden/>
    <w:rsid w:val="00492BD5"/>
    <w:pPr>
      <w:suppressAutoHyphens/>
      <w:spacing w:before="60" w:after="60" w:line="288" w:lineRule="auto"/>
      <w:jc w:val="left"/>
    </w:pPr>
    <w:rPr>
      <w:rFonts w:ascii="Verdana" w:hAnsi="Verdana"/>
      <w:b/>
      <w:szCs w:val="20"/>
      <w:lang w:val="de-DE" w:eastAsia="en-US" w:bidi="en-US"/>
    </w:rPr>
  </w:style>
  <w:style w:type="paragraph" w:customStyle="1" w:styleId="Tabelleninhalt">
    <w:name w:val="Tabelleninhalt"/>
    <w:basedOn w:val="Tabellenberschrift"/>
    <w:semiHidden/>
    <w:rsid w:val="00492BD5"/>
    <w:pPr>
      <w:spacing w:before="120" w:after="120"/>
    </w:pPr>
    <w:rPr>
      <w:b w:val="0"/>
      <w:color w:val="000000"/>
      <w:sz w:val="18"/>
      <w:lang w:eastAsia="de-DE" w:bidi="de-DE"/>
    </w:rPr>
  </w:style>
  <w:style w:type="paragraph" w:customStyle="1" w:styleId="Historie">
    <w:name w:val="Historie"/>
    <w:basedOn w:val="Tabelleninhalt"/>
    <w:semiHidden/>
    <w:rsid w:val="00492BD5"/>
    <w:pPr>
      <w:spacing w:before="60" w:after="60"/>
      <w:ind w:left="113" w:right="113"/>
    </w:pPr>
  </w:style>
  <w:style w:type="paragraph" w:styleId="Index1">
    <w:name w:val="index 1"/>
    <w:basedOn w:val="Normal"/>
    <w:next w:val="Normal"/>
    <w:semiHidden/>
    <w:rsid w:val="00492BD5"/>
    <w:pPr>
      <w:tabs>
        <w:tab w:val="right" w:pos="3960"/>
      </w:tabs>
      <w:ind w:left="240" w:hanging="240"/>
      <w:jc w:val="left"/>
    </w:pPr>
    <w:rPr>
      <w:szCs w:val="20"/>
    </w:rPr>
  </w:style>
  <w:style w:type="paragraph" w:styleId="Index2">
    <w:name w:val="index 2"/>
    <w:basedOn w:val="Normal"/>
    <w:next w:val="Normal"/>
    <w:semiHidden/>
    <w:rsid w:val="00492BD5"/>
    <w:pPr>
      <w:tabs>
        <w:tab w:val="right" w:pos="3960"/>
      </w:tabs>
      <w:ind w:left="480" w:hanging="240"/>
      <w:jc w:val="left"/>
    </w:pPr>
    <w:rPr>
      <w:szCs w:val="20"/>
    </w:rPr>
  </w:style>
  <w:style w:type="paragraph" w:styleId="Index3">
    <w:name w:val="index 3"/>
    <w:basedOn w:val="Normal"/>
    <w:next w:val="Normal"/>
    <w:semiHidden/>
    <w:rsid w:val="00492BD5"/>
    <w:pPr>
      <w:tabs>
        <w:tab w:val="right" w:pos="3960"/>
      </w:tabs>
      <w:ind w:left="720" w:hanging="240"/>
      <w:jc w:val="left"/>
    </w:pPr>
    <w:rPr>
      <w:szCs w:val="20"/>
    </w:rPr>
  </w:style>
  <w:style w:type="paragraph" w:styleId="Index4">
    <w:name w:val="index 4"/>
    <w:basedOn w:val="Normal"/>
    <w:next w:val="Normal"/>
    <w:semiHidden/>
    <w:rsid w:val="00492BD5"/>
    <w:pPr>
      <w:tabs>
        <w:tab w:val="right" w:pos="3960"/>
      </w:tabs>
      <w:ind w:left="960" w:hanging="240"/>
      <w:jc w:val="left"/>
    </w:pPr>
    <w:rPr>
      <w:szCs w:val="20"/>
    </w:rPr>
  </w:style>
  <w:style w:type="paragraph" w:styleId="Index5">
    <w:name w:val="index 5"/>
    <w:basedOn w:val="Normal"/>
    <w:next w:val="Normal"/>
    <w:semiHidden/>
    <w:rsid w:val="00492BD5"/>
    <w:pPr>
      <w:tabs>
        <w:tab w:val="right" w:pos="3960"/>
      </w:tabs>
      <w:ind w:left="1200" w:hanging="240"/>
      <w:jc w:val="left"/>
    </w:pPr>
    <w:rPr>
      <w:szCs w:val="20"/>
    </w:rPr>
  </w:style>
  <w:style w:type="paragraph" w:styleId="Index6">
    <w:name w:val="index 6"/>
    <w:basedOn w:val="Normal"/>
    <w:next w:val="Normal"/>
    <w:semiHidden/>
    <w:rsid w:val="00492BD5"/>
    <w:pPr>
      <w:tabs>
        <w:tab w:val="right" w:pos="3960"/>
      </w:tabs>
      <w:ind w:left="1440" w:hanging="240"/>
      <w:jc w:val="left"/>
    </w:pPr>
    <w:rPr>
      <w:szCs w:val="20"/>
    </w:rPr>
  </w:style>
  <w:style w:type="paragraph" w:styleId="Index7">
    <w:name w:val="index 7"/>
    <w:basedOn w:val="Normal"/>
    <w:next w:val="Normal"/>
    <w:semiHidden/>
    <w:rsid w:val="00492BD5"/>
    <w:pPr>
      <w:tabs>
        <w:tab w:val="right" w:pos="3960"/>
      </w:tabs>
      <w:ind w:left="1680" w:hanging="240"/>
      <w:jc w:val="left"/>
    </w:pPr>
    <w:rPr>
      <w:szCs w:val="20"/>
    </w:rPr>
  </w:style>
  <w:style w:type="paragraph" w:styleId="Index8">
    <w:name w:val="index 8"/>
    <w:basedOn w:val="Normal"/>
    <w:next w:val="Normal"/>
    <w:semiHidden/>
    <w:rsid w:val="00492BD5"/>
    <w:pPr>
      <w:tabs>
        <w:tab w:val="right" w:pos="3960"/>
      </w:tabs>
      <w:ind w:left="1920" w:hanging="240"/>
      <w:jc w:val="left"/>
    </w:pPr>
    <w:rPr>
      <w:szCs w:val="20"/>
    </w:rPr>
  </w:style>
  <w:style w:type="paragraph" w:styleId="Index9">
    <w:name w:val="index 9"/>
    <w:basedOn w:val="Normal"/>
    <w:next w:val="Normal"/>
    <w:semiHidden/>
    <w:rsid w:val="00492BD5"/>
    <w:pPr>
      <w:tabs>
        <w:tab w:val="right" w:pos="3960"/>
      </w:tabs>
      <w:ind w:left="2160" w:hanging="240"/>
      <w:jc w:val="left"/>
    </w:pPr>
    <w:rPr>
      <w:szCs w:val="20"/>
    </w:rPr>
  </w:style>
  <w:style w:type="paragraph" w:styleId="Lgende">
    <w:name w:val="caption"/>
    <w:basedOn w:val="Normal"/>
    <w:next w:val="Normal"/>
    <w:qFormat/>
    <w:rsid w:val="00751190"/>
    <w:pPr>
      <w:tabs>
        <w:tab w:val="right" w:pos="709"/>
        <w:tab w:val="left" w:pos="851"/>
      </w:tabs>
      <w:spacing w:before="120"/>
      <w:ind w:left="1474" w:hanging="1474"/>
      <w:jc w:val="center"/>
    </w:pPr>
    <w:rPr>
      <w:b/>
      <w:bCs/>
    </w:rPr>
  </w:style>
  <w:style w:type="character" w:styleId="Lienhypertexte">
    <w:name w:val="Hyperlink"/>
    <w:basedOn w:val="Policepardfaut"/>
    <w:uiPriority w:val="99"/>
    <w:rsid w:val="00492BD5"/>
    <w:rPr>
      <w:color w:val="0000FF"/>
      <w:u w:val="single"/>
    </w:rPr>
  </w:style>
  <w:style w:type="paragraph" w:styleId="Liste2">
    <w:name w:val="List 2"/>
    <w:basedOn w:val="Normal"/>
    <w:semiHidden/>
    <w:rsid w:val="00492BD5"/>
    <w:pPr>
      <w:spacing w:before="60" w:after="60"/>
      <w:ind w:left="283" w:hanging="283"/>
    </w:pPr>
  </w:style>
  <w:style w:type="paragraph" w:customStyle="1" w:styleId="Marquedannotation">
    <w:name w:val="Marque d'annotation"/>
    <w:basedOn w:val="Normal"/>
    <w:next w:val="Normal"/>
    <w:semiHidden/>
    <w:rsid w:val="00492BD5"/>
    <w:pPr>
      <w:tabs>
        <w:tab w:val="right" w:leader="dot" w:pos="8640"/>
      </w:tabs>
      <w:ind w:left="480" w:hanging="480"/>
      <w:jc w:val="left"/>
    </w:pPr>
    <w:rPr>
      <w:b/>
      <w:bCs/>
      <w:szCs w:val="20"/>
    </w:rPr>
  </w:style>
  <w:style w:type="paragraph" w:styleId="Normalcentr">
    <w:name w:val="Block Text"/>
    <w:basedOn w:val="Normal"/>
    <w:semiHidden/>
    <w:rsid w:val="00492BD5"/>
    <w:pPr>
      <w:widowControl w:val="0"/>
      <w:pBdr>
        <w:top w:val="single" w:sz="12" w:space="0" w:color="auto"/>
        <w:left w:val="single" w:sz="12" w:space="0" w:color="auto"/>
        <w:bottom w:val="single" w:sz="12" w:space="0" w:color="auto"/>
        <w:right w:val="single" w:sz="12" w:space="0" w:color="auto"/>
      </w:pBdr>
      <w:tabs>
        <w:tab w:val="left" w:pos="5800"/>
      </w:tabs>
      <w:ind w:left="1440" w:right="660"/>
      <w:jc w:val="center"/>
    </w:pPr>
    <w:rPr>
      <w:rFonts w:ascii="Arial" w:hAnsi="Arial" w:cs="Arial"/>
      <w:b/>
      <w:bCs/>
      <w:sz w:val="28"/>
      <w:szCs w:val="28"/>
    </w:rPr>
  </w:style>
  <w:style w:type="paragraph" w:styleId="Notedebasdepage">
    <w:name w:val="footnote text"/>
    <w:basedOn w:val="Normal"/>
    <w:link w:val="NotedebasdepageCar"/>
    <w:semiHidden/>
    <w:rsid w:val="00492BD5"/>
    <w:rPr>
      <w:szCs w:val="20"/>
    </w:rPr>
  </w:style>
  <w:style w:type="character" w:customStyle="1" w:styleId="NotedebasdepageCar">
    <w:name w:val="Note de bas de page Car"/>
    <w:basedOn w:val="Policepardfaut"/>
    <w:link w:val="Notedebasdepage"/>
    <w:semiHidden/>
    <w:rsid w:val="00492BD5"/>
    <w:rPr>
      <w:rFonts w:ascii="Trebuchet MS" w:eastAsia="Times New Roman" w:hAnsi="Trebuchet MS"/>
      <w:lang w:eastAsia="fr-FR"/>
    </w:rPr>
  </w:style>
  <w:style w:type="character" w:styleId="Numrodepage">
    <w:name w:val="page number"/>
    <w:basedOn w:val="Policepardfaut"/>
    <w:semiHidden/>
    <w:rsid w:val="00492BD5"/>
  </w:style>
  <w:style w:type="table" w:customStyle="1" w:styleId="Ombrageclair1">
    <w:name w:val="Ombrage clair1"/>
    <w:basedOn w:val="TableauNormal"/>
    <w:uiPriority w:val="60"/>
    <w:rsid w:val="00492BD5"/>
    <w:rPr>
      <w:rFonts w:eastAsia="Times New Roman"/>
      <w:color w:val="000000"/>
      <w:lang w:eastAsia="fr-F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ieddepage">
    <w:name w:val="footer"/>
    <w:basedOn w:val="Normal"/>
    <w:link w:val="PieddepageCar"/>
    <w:semiHidden/>
    <w:rsid w:val="00492BD5"/>
    <w:pPr>
      <w:tabs>
        <w:tab w:val="center" w:pos="4320"/>
        <w:tab w:val="right" w:pos="8640"/>
      </w:tabs>
      <w:jc w:val="left"/>
    </w:pPr>
    <w:rPr>
      <w:szCs w:val="20"/>
    </w:rPr>
  </w:style>
  <w:style w:type="character" w:customStyle="1" w:styleId="PieddepageCar">
    <w:name w:val="Pied de page Car"/>
    <w:basedOn w:val="Policepardfaut"/>
    <w:link w:val="Pieddepage"/>
    <w:semiHidden/>
    <w:rsid w:val="00492BD5"/>
    <w:rPr>
      <w:rFonts w:ascii="Trebuchet MS" w:eastAsia="Times New Roman" w:hAnsi="Trebuchet MS"/>
      <w:lang w:eastAsia="fr-FR"/>
    </w:rPr>
  </w:style>
  <w:style w:type="paragraph" w:customStyle="1" w:styleId="Projetentete">
    <w:name w:val="Projet_en_tete"/>
    <w:basedOn w:val="Normal"/>
    <w:semiHidden/>
    <w:rsid w:val="00492BD5"/>
    <w:pPr>
      <w:ind w:right="8"/>
      <w:jc w:val="center"/>
    </w:pPr>
    <w:rPr>
      <w:szCs w:val="20"/>
    </w:rPr>
  </w:style>
  <w:style w:type="paragraph" w:customStyle="1" w:styleId="Refdedocument">
    <w:name w:val="Ref de document"/>
    <w:basedOn w:val="Normal"/>
    <w:semiHidden/>
    <w:rsid w:val="00492BD5"/>
    <w:pPr>
      <w:keepNext/>
      <w:widowControl w:val="0"/>
      <w:spacing w:before="120" w:after="0"/>
      <w:ind w:left="1418" w:hanging="1418"/>
      <w:jc w:val="left"/>
    </w:pPr>
    <w:rPr>
      <w:rFonts w:ascii="Arial" w:hAnsi="Arial" w:cs="Arial"/>
    </w:rPr>
  </w:style>
  <w:style w:type="paragraph" w:customStyle="1" w:styleId="Refentete">
    <w:name w:val="Ref_en_tete"/>
    <w:basedOn w:val="Normal"/>
    <w:semiHidden/>
    <w:rsid w:val="00492BD5"/>
    <w:pPr>
      <w:tabs>
        <w:tab w:val="right" w:pos="8760"/>
      </w:tabs>
      <w:spacing w:line="360" w:lineRule="atLeast"/>
      <w:ind w:right="2"/>
    </w:pPr>
    <w:rPr>
      <w:szCs w:val="20"/>
    </w:rPr>
  </w:style>
  <w:style w:type="paragraph" w:styleId="Retraitcorpsdetexte">
    <w:name w:val="Body Text Indent"/>
    <w:basedOn w:val="Normal"/>
    <w:link w:val="RetraitcorpsdetexteCar"/>
    <w:semiHidden/>
    <w:rsid w:val="00492BD5"/>
    <w:pPr>
      <w:ind w:left="283"/>
    </w:pPr>
  </w:style>
  <w:style w:type="character" w:customStyle="1" w:styleId="RetraitcorpsdetexteCar">
    <w:name w:val="Retrait corps de texte Car"/>
    <w:basedOn w:val="Policepardfaut"/>
    <w:link w:val="Retraitcorpsdetexte"/>
    <w:semiHidden/>
    <w:rsid w:val="00492BD5"/>
    <w:rPr>
      <w:rFonts w:ascii="Trebuchet MS" w:eastAsia="Times New Roman" w:hAnsi="Trebuchet MS"/>
      <w:szCs w:val="24"/>
      <w:lang w:eastAsia="fr-FR"/>
    </w:rPr>
  </w:style>
  <w:style w:type="paragraph" w:customStyle="1" w:styleId="RetraitNormal">
    <w:name w:val="Retrait Normal"/>
    <w:basedOn w:val="Normal"/>
    <w:next w:val="Normal"/>
    <w:semiHidden/>
    <w:rsid w:val="00492BD5"/>
    <w:pPr>
      <w:tabs>
        <w:tab w:val="right" w:pos="3960"/>
      </w:tabs>
      <w:ind w:left="2160" w:hanging="240"/>
      <w:jc w:val="left"/>
    </w:pPr>
    <w:rPr>
      <w:szCs w:val="20"/>
    </w:rPr>
  </w:style>
  <w:style w:type="paragraph" w:customStyle="1" w:styleId="Styleannexe1NonGrasToutenmajuscule">
    <w:name w:val="Style annexe 1 + Non Gras Tout en majuscule"/>
    <w:basedOn w:val="Annexe1"/>
    <w:semiHidden/>
    <w:rsid w:val="00492BD5"/>
    <w:pPr>
      <w:numPr>
        <w:numId w:val="0"/>
      </w:numPr>
    </w:pPr>
    <w:rPr>
      <w:b w:val="0"/>
      <w:bCs w:val="0"/>
      <w:caps/>
    </w:rPr>
  </w:style>
  <w:style w:type="paragraph" w:customStyle="1" w:styleId="StyleNormalcentrGauche0cmDroite0cmAvant18pt">
    <w:name w:val="Style Normal centré + Gauche :  0 cm Droite :  0 cm Avant : 18 pt..."/>
    <w:basedOn w:val="Normalcentr"/>
    <w:semiHidden/>
    <w:rsid w:val="00492BD5"/>
    <w:pPr>
      <w:pBdr>
        <w:top w:val="none" w:sz="0" w:space="0" w:color="auto"/>
        <w:left w:val="none" w:sz="0" w:space="0" w:color="auto"/>
        <w:bottom w:val="none" w:sz="0" w:space="0" w:color="auto"/>
        <w:right w:val="none" w:sz="0" w:space="0" w:color="auto"/>
      </w:pBdr>
      <w:spacing w:before="360"/>
      <w:ind w:left="0" w:right="0"/>
    </w:pPr>
    <w:rPr>
      <w:rFonts w:cs="Times New Roman"/>
      <w:szCs w:val="20"/>
    </w:rPr>
  </w:style>
  <w:style w:type="paragraph" w:customStyle="1" w:styleId="TableCell">
    <w:name w:val="Table Cell"/>
    <w:basedOn w:val="Normal"/>
    <w:semiHidden/>
    <w:rsid w:val="00492BD5"/>
    <w:pPr>
      <w:spacing w:before="120"/>
      <w:jc w:val="left"/>
    </w:pPr>
  </w:style>
  <w:style w:type="paragraph" w:styleId="Tabledesillustrations">
    <w:name w:val="table of figures"/>
    <w:basedOn w:val="Normal"/>
    <w:next w:val="Normal"/>
    <w:uiPriority w:val="99"/>
    <w:rsid w:val="00751190"/>
    <w:pPr>
      <w:tabs>
        <w:tab w:val="right" w:leader="dot" w:pos="9072"/>
      </w:tabs>
      <w:ind w:left="480" w:hanging="480"/>
      <w:jc w:val="left"/>
    </w:pPr>
    <w:rPr>
      <w:b/>
      <w:bCs/>
      <w:noProof/>
      <w:szCs w:val="20"/>
    </w:rPr>
  </w:style>
  <w:style w:type="paragraph" w:customStyle="1" w:styleId="Tableaulegende">
    <w:name w:val="Tableau_legende"/>
    <w:basedOn w:val="Lgende"/>
    <w:semiHidden/>
    <w:rsid w:val="00492BD5"/>
    <w:pPr>
      <w:keepNext/>
      <w:tabs>
        <w:tab w:val="clear" w:pos="851"/>
        <w:tab w:val="left" w:pos="1276"/>
      </w:tabs>
      <w:ind w:left="1276" w:hanging="1276"/>
    </w:pPr>
  </w:style>
  <w:style w:type="paragraph" w:styleId="Textedebulles">
    <w:name w:val="Balloon Text"/>
    <w:basedOn w:val="Normal"/>
    <w:link w:val="TextedebullesCar"/>
    <w:uiPriority w:val="99"/>
    <w:semiHidden/>
    <w:unhideWhenUsed/>
    <w:rsid w:val="00492BD5"/>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492BD5"/>
    <w:rPr>
      <w:rFonts w:ascii="Tahoma" w:eastAsia="Times New Roman" w:hAnsi="Tahoma" w:cs="Tahoma"/>
      <w:sz w:val="16"/>
      <w:szCs w:val="16"/>
      <w:lang w:eastAsia="fr-FR"/>
    </w:rPr>
  </w:style>
  <w:style w:type="character" w:styleId="Textedelespacerserv">
    <w:name w:val="Placeholder Text"/>
    <w:basedOn w:val="Policepardfaut"/>
    <w:uiPriority w:val="99"/>
    <w:semiHidden/>
    <w:rsid w:val="00492BD5"/>
    <w:rPr>
      <w:color w:val="808080"/>
    </w:rPr>
  </w:style>
  <w:style w:type="paragraph" w:customStyle="1" w:styleId="texteModele">
    <w:name w:val="texteModele"/>
    <w:basedOn w:val="Normal"/>
    <w:rsid w:val="00751190"/>
    <w:rPr>
      <w:i/>
      <w:color w:val="0000FF"/>
    </w:rPr>
  </w:style>
  <w:style w:type="paragraph" w:customStyle="1" w:styleId="TITRE">
    <w:name w:val="TITRE"/>
    <w:basedOn w:val="Normal"/>
    <w:semiHidden/>
    <w:rsid w:val="00492BD5"/>
    <w:pPr>
      <w:pBdr>
        <w:top w:val="single" w:sz="6" w:space="0" w:color="auto" w:shadow="1"/>
        <w:left w:val="single" w:sz="6" w:space="0" w:color="auto" w:shadow="1"/>
        <w:bottom w:val="single" w:sz="6" w:space="0" w:color="auto" w:shadow="1"/>
        <w:right w:val="single" w:sz="6" w:space="0" w:color="auto" w:shadow="1"/>
      </w:pBdr>
      <w:spacing w:before="240" w:line="360" w:lineRule="atLeast"/>
      <w:ind w:left="1120" w:right="1678"/>
      <w:jc w:val="center"/>
    </w:pPr>
    <w:rPr>
      <w:b/>
      <w:bCs/>
      <w:sz w:val="36"/>
      <w:szCs w:val="36"/>
    </w:rPr>
  </w:style>
  <w:style w:type="character" w:customStyle="1" w:styleId="Titre2Car">
    <w:name w:val="Titre 2 Car"/>
    <w:basedOn w:val="Policepardfaut"/>
    <w:link w:val="Titre2"/>
    <w:rsid w:val="00DA100C"/>
    <w:rPr>
      <w:rFonts w:ascii="Trebuchet MS" w:eastAsia="Times New Roman" w:hAnsi="Trebuchet MS"/>
      <w:b/>
      <w:bCs/>
      <w:color w:val="000000"/>
      <w:sz w:val="24"/>
      <w:szCs w:val="24"/>
      <w:lang w:val="en-GB" w:eastAsia="fr-FR"/>
    </w:rPr>
  </w:style>
  <w:style w:type="character" w:customStyle="1" w:styleId="Titre3Car">
    <w:name w:val="Titre 3 Car"/>
    <w:basedOn w:val="Policepardfaut"/>
    <w:link w:val="Titre3"/>
    <w:rsid w:val="00492BD5"/>
    <w:rPr>
      <w:rFonts w:ascii="Trebuchet MS" w:eastAsia="Times New Roman" w:hAnsi="Trebuchet MS"/>
      <w:b/>
      <w:color w:val="000000"/>
      <w:sz w:val="24"/>
      <w:szCs w:val="28"/>
      <w:lang w:val="en-GB" w:eastAsia="fr-FR"/>
    </w:rPr>
  </w:style>
  <w:style w:type="character" w:customStyle="1" w:styleId="Titre4Car">
    <w:name w:val="Titre 4 Car"/>
    <w:basedOn w:val="Policepardfaut"/>
    <w:link w:val="Titre4"/>
    <w:rsid w:val="00492BD5"/>
    <w:rPr>
      <w:rFonts w:ascii="Trebuchet MS" w:eastAsia="Times New Roman" w:hAnsi="Trebuchet MS"/>
      <w:color w:val="000000"/>
      <w:sz w:val="24"/>
      <w:szCs w:val="26"/>
      <w:lang w:val="en-GB" w:eastAsia="fr-FR"/>
    </w:rPr>
  </w:style>
  <w:style w:type="character" w:customStyle="1" w:styleId="Titre5Car">
    <w:name w:val="Titre 5 Car"/>
    <w:basedOn w:val="Policepardfaut"/>
    <w:link w:val="Titre5"/>
    <w:rsid w:val="00492BD5"/>
    <w:rPr>
      <w:rFonts w:ascii="Trebuchet MS" w:eastAsia="Times New Roman" w:hAnsi="Trebuchet MS"/>
      <w:color w:val="000000"/>
      <w:szCs w:val="24"/>
      <w:lang w:val="en-GB" w:eastAsia="fr-FR"/>
    </w:rPr>
  </w:style>
  <w:style w:type="character" w:customStyle="1" w:styleId="Titre6Car">
    <w:name w:val="Titre 6 Car"/>
    <w:basedOn w:val="Policepardfaut"/>
    <w:link w:val="Titre6"/>
    <w:rsid w:val="00492BD5"/>
    <w:rPr>
      <w:rFonts w:ascii="Trebuchet MS" w:eastAsia="Times New Roman" w:hAnsi="Trebuchet MS"/>
      <w:i/>
      <w:iCs/>
      <w:color w:val="000000"/>
      <w:szCs w:val="22"/>
      <w:lang w:val="en-GB" w:eastAsia="fr-FR"/>
    </w:rPr>
  </w:style>
  <w:style w:type="character" w:customStyle="1" w:styleId="Titre7Car">
    <w:name w:val="Titre 7 Car"/>
    <w:basedOn w:val="Policepardfaut"/>
    <w:link w:val="Titre7"/>
    <w:semiHidden/>
    <w:rsid w:val="00492BD5"/>
    <w:rPr>
      <w:rFonts w:ascii="Trebuchet MS" w:eastAsia="Times New Roman" w:hAnsi="Trebuchet MS"/>
      <w:szCs w:val="24"/>
      <w:lang w:val="en-GB" w:eastAsia="fr-FR"/>
    </w:rPr>
  </w:style>
  <w:style w:type="character" w:customStyle="1" w:styleId="Titre8Car">
    <w:name w:val="Titre 8 Car"/>
    <w:basedOn w:val="Policepardfaut"/>
    <w:link w:val="Titre8"/>
    <w:semiHidden/>
    <w:rsid w:val="00492BD5"/>
    <w:rPr>
      <w:rFonts w:ascii="Trebuchet MS" w:eastAsia="Times New Roman" w:hAnsi="Trebuchet MS"/>
      <w:szCs w:val="24"/>
      <w:lang w:val="en-GB" w:eastAsia="fr-FR"/>
    </w:rPr>
  </w:style>
  <w:style w:type="paragraph" w:styleId="TM1">
    <w:name w:val="toc 1"/>
    <w:basedOn w:val="Courant"/>
    <w:next w:val="TM2"/>
    <w:uiPriority w:val="39"/>
    <w:rsid w:val="00751190"/>
    <w:pPr>
      <w:tabs>
        <w:tab w:val="right" w:leader="dot" w:pos="9072"/>
      </w:tabs>
      <w:spacing w:line="240" w:lineRule="exact"/>
    </w:pPr>
    <w:rPr>
      <w:rFonts w:ascii="Trebuchet MS" w:hAnsi="Trebuchet MS"/>
      <w:b/>
      <w:bCs/>
      <w:noProof/>
      <w:lang w:val="en-GB"/>
    </w:rPr>
  </w:style>
  <w:style w:type="paragraph" w:styleId="TM2">
    <w:name w:val="toc 2"/>
    <w:basedOn w:val="TM1"/>
    <w:next w:val="TM3"/>
    <w:uiPriority w:val="39"/>
    <w:rsid w:val="00492BD5"/>
    <w:pPr>
      <w:spacing w:before="120"/>
      <w:ind w:left="284"/>
    </w:pPr>
  </w:style>
  <w:style w:type="paragraph" w:styleId="TM3">
    <w:name w:val="toc 3"/>
    <w:basedOn w:val="TM2"/>
    <w:next w:val="TM4"/>
    <w:uiPriority w:val="39"/>
    <w:rsid w:val="00492BD5"/>
    <w:pPr>
      <w:spacing w:before="0"/>
      <w:ind w:left="567"/>
    </w:pPr>
    <w:rPr>
      <w:color w:val="000000"/>
      <w:sz w:val="20"/>
      <w:szCs w:val="20"/>
    </w:rPr>
  </w:style>
  <w:style w:type="paragraph" w:styleId="TM4">
    <w:name w:val="toc 4"/>
    <w:basedOn w:val="TM3"/>
    <w:next w:val="TM5"/>
    <w:uiPriority w:val="39"/>
    <w:rsid w:val="00492BD5"/>
    <w:pPr>
      <w:ind w:left="851"/>
    </w:pPr>
    <w:rPr>
      <w:b w:val="0"/>
      <w:bCs w:val="0"/>
    </w:rPr>
  </w:style>
  <w:style w:type="paragraph" w:styleId="TM5">
    <w:name w:val="toc 5"/>
    <w:basedOn w:val="TM4"/>
    <w:next w:val="TM6"/>
    <w:uiPriority w:val="39"/>
    <w:rsid w:val="00492BD5"/>
    <w:pPr>
      <w:ind w:left="1134"/>
    </w:pPr>
    <w:rPr>
      <w:szCs w:val="22"/>
    </w:rPr>
  </w:style>
  <w:style w:type="paragraph" w:styleId="TM6">
    <w:name w:val="toc 6"/>
    <w:basedOn w:val="TM5"/>
    <w:next w:val="TM7"/>
    <w:uiPriority w:val="39"/>
    <w:rsid w:val="00751190"/>
    <w:pPr>
      <w:tabs>
        <w:tab w:val="right" w:pos="9923"/>
      </w:tabs>
      <w:ind w:left="1418"/>
    </w:pPr>
    <w:rPr>
      <w:szCs w:val="20"/>
    </w:rPr>
  </w:style>
  <w:style w:type="paragraph" w:styleId="TM8">
    <w:name w:val="toc 8"/>
    <w:basedOn w:val="TM5"/>
    <w:next w:val="TM9"/>
    <w:autoRedefine/>
    <w:semiHidden/>
    <w:rsid w:val="00492BD5"/>
    <w:pPr>
      <w:ind w:left="1985"/>
    </w:pPr>
    <w:rPr>
      <w:sz w:val="18"/>
      <w:szCs w:val="18"/>
    </w:rPr>
  </w:style>
  <w:style w:type="paragraph" w:styleId="TM9">
    <w:name w:val="toc 9"/>
    <w:basedOn w:val="TM5"/>
    <w:next w:val="Normal"/>
    <w:autoRedefine/>
    <w:semiHidden/>
    <w:rsid w:val="00492BD5"/>
    <w:pPr>
      <w:ind w:left="2268"/>
    </w:pPr>
    <w:rPr>
      <w:noProof w:val="0"/>
      <w:sz w:val="18"/>
      <w:szCs w:val="18"/>
      <w:lang w:val="en-US"/>
    </w:rPr>
  </w:style>
  <w:style w:type="character" w:customStyle="1" w:styleId="Titre9Car">
    <w:name w:val="Titre 9 Car"/>
    <w:basedOn w:val="Policepardfaut"/>
    <w:link w:val="Titre9"/>
    <w:semiHidden/>
    <w:rsid w:val="00492BD5"/>
    <w:rPr>
      <w:rFonts w:ascii="Trebuchet MS" w:eastAsia="Times New Roman" w:hAnsi="Trebuchet MS"/>
      <w:noProof/>
      <w:color w:val="000000"/>
      <w:sz w:val="18"/>
      <w:szCs w:val="18"/>
      <w:lang w:val="en-GB" w:eastAsia="fr-FR"/>
    </w:rPr>
  </w:style>
  <w:style w:type="paragraph" w:customStyle="1" w:styleId="Titrecentr">
    <w:name w:val="Titre centré"/>
    <w:next w:val="Courant"/>
    <w:semiHidden/>
    <w:rsid w:val="00492BD5"/>
    <w:pPr>
      <w:suppressLineNumbers/>
      <w:spacing w:before="720" w:after="480" w:line="240" w:lineRule="exact"/>
      <w:jc w:val="center"/>
    </w:pPr>
    <w:rPr>
      <w:rFonts w:ascii="Arial" w:eastAsia="Times New Roman" w:hAnsi="Arial" w:cs="Arial"/>
      <w:b/>
      <w:bCs/>
      <w:caps/>
      <w:color w:val="800000"/>
      <w:sz w:val="32"/>
      <w:szCs w:val="32"/>
      <w:lang w:eastAsia="fr-FR"/>
    </w:rPr>
  </w:style>
  <w:style w:type="paragraph" w:styleId="Titreindex">
    <w:name w:val="index heading"/>
    <w:basedOn w:val="Courant"/>
    <w:next w:val="Index1"/>
    <w:semiHidden/>
    <w:rsid w:val="00492BD5"/>
  </w:style>
  <w:style w:type="paragraph" w:styleId="TitreTR">
    <w:name w:val="toa heading"/>
    <w:basedOn w:val="Normal"/>
    <w:next w:val="Normal"/>
    <w:semiHidden/>
    <w:rsid w:val="00492BD5"/>
    <w:pPr>
      <w:spacing w:before="120"/>
    </w:pPr>
    <w:rPr>
      <w:rFonts w:ascii="Arial" w:hAnsi="Arial" w:cs="Arial"/>
      <w:b/>
      <w:bCs/>
    </w:rPr>
  </w:style>
  <w:style w:type="paragraph" w:customStyle="1" w:styleId="Titreentete">
    <w:name w:val="Titre_en_tete"/>
    <w:basedOn w:val="Normal"/>
    <w:semiHidden/>
    <w:rsid w:val="00492BD5"/>
    <w:pPr>
      <w:spacing w:before="240"/>
      <w:ind w:right="-37"/>
      <w:jc w:val="center"/>
    </w:pPr>
    <w:rPr>
      <w:b/>
      <w:bCs/>
      <w:szCs w:val="20"/>
    </w:rPr>
  </w:style>
  <w:style w:type="paragraph" w:customStyle="1" w:styleId="TM1annexe">
    <w:name w:val="TM 1 annexe"/>
    <w:basedOn w:val="TM1"/>
    <w:autoRedefine/>
    <w:semiHidden/>
    <w:rsid w:val="00492BD5"/>
    <w:pPr>
      <w:ind w:right="709"/>
    </w:pPr>
  </w:style>
  <w:style w:type="paragraph" w:styleId="TM7">
    <w:name w:val="toc 7"/>
    <w:basedOn w:val="TM5"/>
    <w:next w:val="TM8"/>
    <w:autoRedefine/>
    <w:semiHidden/>
    <w:rsid w:val="00492BD5"/>
    <w:pPr>
      <w:ind w:left="1701"/>
    </w:pPr>
    <w:rPr>
      <w:szCs w:val="20"/>
    </w:rPr>
  </w:style>
  <w:style w:type="paragraph" w:customStyle="1" w:styleId="TMACAC">
    <w:name w:val="TM AC&amp;AC"/>
    <w:basedOn w:val="Courant"/>
    <w:semiHidden/>
    <w:rsid w:val="00492BD5"/>
    <w:pPr>
      <w:tabs>
        <w:tab w:val="right" w:leader="dot" w:pos="9923"/>
      </w:tabs>
      <w:spacing w:before="120"/>
      <w:ind w:left="284" w:right="567"/>
    </w:pPr>
    <w:rPr>
      <w:rFonts w:ascii="Arial" w:hAnsi="Arial" w:cs="Arial"/>
    </w:rPr>
  </w:style>
  <w:style w:type="paragraph" w:customStyle="1" w:styleId="TMANNEXE">
    <w:name w:val="TM ANNEXE"/>
    <w:basedOn w:val="TM1"/>
    <w:semiHidden/>
    <w:rsid w:val="00492BD5"/>
  </w:style>
  <w:style w:type="paragraph" w:customStyle="1" w:styleId="TM60">
    <w:name w:val="TM6"/>
    <w:basedOn w:val="TM5"/>
    <w:autoRedefine/>
    <w:semiHidden/>
    <w:rsid w:val="00492BD5"/>
    <w:rPr>
      <w:i/>
    </w:rPr>
  </w:style>
  <w:style w:type="character" w:customStyle="1" w:styleId="CourantCar">
    <w:name w:val="Courant Car"/>
    <w:basedOn w:val="Policepardfaut"/>
    <w:link w:val="Courant"/>
    <w:semiHidden/>
    <w:rsid w:val="005F5D94"/>
    <w:rPr>
      <w:rFonts w:ascii="Times" w:eastAsia="Times New Roman" w:hAnsi="Times"/>
      <w:sz w:val="24"/>
      <w:szCs w:val="24"/>
      <w:lang w:eastAsia="fr-FR"/>
    </w:rPr>
  </w:style>
  <w:style w:type="numbering" w:customStyle="1" w:styleId="Style1">
    <w:name w:val="Style1"/>
    <w:uiPriority w:val="99"/>
    <w:rsid w:val="00542436"/>
    <w:pPr>
      <w:numPr>
        <w:numId w:val="3"/>
      </w:numPr>
    </w:pPr>
  </w:style>
  <w:style w:type="paragraph" w:customStyle="1" w:styleId="Titre-non-index">
    <w:name w:val="Titre-non-indexé"/>
    <w:basedOn w:val="Normal"/>
    <w:qFormat/>
    <w:rsid w:val="00751190"/>
    <w:pPr>
      <w:tabs>
        <w:tab w:val="right" w:pos="8647"/>
      </w:tabs>
      <w:spacing w:before="120"/>
      <w:jc w:val="left"/>
    </w:pPr>
    <w:rPr>
      <w:b/>
    </w:rPr>
  </w:style>
  <w:style w:type="paragraph" w:customStyle="1" w:styleId="CodeSource">
    <w:name w:val="CodeSource"/>
    <w:qFormat/>
    <w:rsid w:val="00751190"/>
    <w:pPr>
      <w:pBdr>
        <w:top w:val="single" w:sz="4" w:space="1" w:color="auto"/>
        <w:left w:val="single" w:sz="4" w:space="4" w:color="auto"/>
        <w:bottom w:val="single" w:sz="4" w:space="1" w:color="auto"/>
        <w:right w:val="single" w:sz="4" w:space="4" w:color="auto"/>
      </w:pBdr>
      <w:shd w:val="clear" w:color="auto" w:fill="F2F2F2" w:themeFill="background1" w:themeFillShade="F2"/>
    </w:pPr>
    <w:rPr>
      <w:rFonts w:ascii="Courier New" w:eastAsia="Times New Roman" w:hAnsi="Courier New"/>
      <w:sz w:val="18"/>
      <w:szCs w:val="18"/>
      <w:lang w:val="en-GB" w:eastAsia="fr-FR"/>
    </w:rPr>
  </w:style>
  <w:style w:type="paragraph" w:styleId="Paragraphedeliste">
    <w:name w:val="List Paragraph"/>
    <w:basedOn w:val="Normal"/>
    <w:uiPriority w:val="34"/>
    <w:qFormat/>
    <w:rsid w:val="00580377"/>
    <w:pPr>
      <w:ind w:left="720"/>
      <w:contextualSpacing/>
    </w:pPr>
  </w:style>
  <w:style w:type="paragraph" w:customStyle="1" w:styleId="RET1">
    <w:name w:val="RET1"/>
    <w:basedOn w:val="Paragraphedeliste"/>
    <w:qFormat/>
    <w:rsid w:val="00DA265B"/>
    <w:pPr>
      <w:numPr>
        <w:numId w:val="5"/>
      </w:numPr>
      <w:tabs>
        <w:tab w:val="left" w:pos="425"/>
        <w:tab w:val="left" w:pos="567"/>
      </w:tabs>
      <w:ind w:left="850" w:hanging="425"/>
      <w:contextualSpacing w:val="0"/>
    </w:pPr>
    <w:rPr>
      <w:lang w:val="en-US"/>
    </w:rPr>
  </w:style>
  <w:style w:type="paragraph" w:customStyle="1" w:styleId="POINT1">
    <w:name w:val="POINT1"/>
    <w:basedOn w:val="RET1"/>
    <w:qFormat/>
    <w:rsid w:val="00DA265B"/>
    <w:pPr>
      <w:tabs>
        <w:tab w:val="clear" w:pos="425"/>
      </w:tabs>
      <w:ind w:left="568" w:hanging="284"/>
    </w:pPr>
  </w:style>
  <w:style w:type="character" w:styleId="Marquedecommentaire">
    <w:name w:val="annotation reference"/>
    <w:basedOn w:val="Policepardfaut"/>
    <w:uiPriority w:val="99"/>
    <w:semiHidden/>
    <w:unhideWhenUsed/>
    <w:rsid w:val="00085FCB"/>
    <w:rPr>
      <w:sz w:val="16"/>
      <w:szCs w:val="16"/>
    </w:rPr>
  </w:style>
  <w:style w:type="paragraph" w:styleId="Objetducommentaire">
    <w:name w:val="annotation subject"/>
    <w:basedOn w:val="Commentaire"/>
    <w:next w:val="Commentaire"/>
    <w:link w:val="ObjetducommentaireCar"/>
    <w:uiPriority w:val="99"/>
    <w:semiHidden/>
    <w:unhideWhenUsed/>
    <w:rsid w:val="00085FCB"/>
    <w:pPr>
      <w:keepLines w:val="0"/>
    </w:pPr>
    <w:rPr>
      <w:b/>
      <w:bCs/>
      <w:i w:val="0"/>
      <w:iCs w:val="0"/>
      <w:szCs w:val="20"/>
    </w:rPr>
  </w:style>
  <w:style w:type="character" w:customStyle="1" w:styleId="ObjetducommentaireCar">
    <w:name w:val="Objet du commentaire Car"/>
    <w:basedOn w:val="CommentaireCar"/>
    <w:link w:val="Objetducommentaire"/>
    <w:uiPriority w:val="99"/>
    <w:semiHidden/>
    <w:rsid w:val="00085FCB"/>
    <w:rPr>
      <w:b/>
      <w:bCs/>
      <w:lang w:val="en-GB"/>
    </w:rPr>
  </w:style>
  <w:style w:type="character" w:styleId="Lienhypertextesuivivisit">
    <w:name w:val="FollowedHyperlink"/>
    <w:basedOn w:val="Policepardfaut"/>
    <w:uiPriority w:val="99"/>
    <w:semiHidden/>
    <w:unhideWhenUsed/>
    <w:rsid w:val="009B1799"/>
    <w:rPr>
      <w:color w:val="800080" w:themeColor="followedHyperlink"/>
      <w:u w:val="single"/>
    </w:rPr>
  </w:style>
  <w:style w:type="paragraph" w:styleId="PrformatHTML">
    <w:name w:val="HTML Preformatted"/>
    <w:basedOn w:val="Normal"/>
    <w:link w:val="PrformatHTMLCar"/>
    <w:uiPriority w:val="99"/>
    <w:semiHidden/>
    <w:unhideWhenUsed/>
    <w:rsid w:val="000018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Cs w:val="20"/>
      <w:lang w:val="fr-FR"/>
    </w:rPr>
  </w:style>
  <w:style w:type="character" w:customStyle="1" w:styleId="PrformatHTMLCar">
    <w:name w:val="Préformaté HTML Car"/>
    <w:basedOn w:val="Policepardfaut"/>
    <w:link w:val="PrformatHTML"/>
    <w:uiPriority w:val="99"/>
    <w:semiHidden/>
    <w:rsid w:val="00001869"/>
    <w:rPr>
      <w:rFonts w:ascii="Courier New" w:eastAsia="Times New Roman" w:hAnsi="Courier New" w:cs="Courier New"/>
      <w:lang w:eastAsia="fr-FR"/>
    </w:rPr>
  </w:style>
</w:styles>
</file>

<file path=word/webSettings.xml><?xml version="1.0" encoding="utf-8"?>
<w:webSettings xmlns:r="http://schemas.openxmlformats.org/officeDocument/2006/relationships" xmlns:w="http://schemas.openxmlformats.org/wordprocessingml/2006/main">
  <w:divs>
    <w:div w:id="32579660">
      <w:bodyDiv w:val="1"/>
      <w:marLeft w:val="0"/>
      <w:marRight w:val="0"/>
      <w:marTop w:val="0"/>
      <w:marBottom w:val="0"/>
      <w:divBdr>
        <w:top w:val="none" w:sz="0" w:space="0" w:color="auto"/>
        <w:left w:val="none" w:sz="0" w:space="0" w:color="auto"/>
        <w:bottom w:val="none" w:sz="0" w:space="0" w:color="auto"/>
        <w:right w:val="none" w:sz="0" w:space="0" w:color="auto"/>
      </w:divBdr>
    </w:div>
    <w:div w:id="43412795">
      <w:bodyDiv w:val="1"/>
      <w:marLeft w:val="0"/>
      <w:marRight w:val="0"/>
      <w:marTop w:val="0"/>
      <w:marBottom w:val="0"/>
      <w:divBdr>
        <w:top w:val="none" w:sz="0" w:space="0" w:color="auto"/>
        <w:left w:val="none" w:sz="0" w:space="0" w:color="auto"/>
        <w:bottom w:val="none" w:sz="0" w:space="0" w:color="auto"/>
        <w:right w:val="none" w:sz="0" w:space="0" w:color="auto"/>
      </w:divBdr>
    </w:div>
    <w:div w:id="123038669">
      <w:bodyDiv w:val="1"/>
      <w:marLeft w:val="0"/>
      <w:marRight w:val="0"/>
      <w:marTop w:val="0"/>
      <w:marBottom w:val="0"/>
      <w:divBdr>
        <w:top w:val="none" w:sz="0" w:space="0" w:color="auto"/>
        <w:left w:val="none" w:sz="0" w:space="0" w:color="auto"/>
        <w:bottom w:val="none" w:sz="0" w:space="0" w:color="auto"/>
        <w:right w:val="none" w:sz="0" w:space="0" w:color="auto"/>
      </w:divBdr>
    </w:div>
    <w:div w:id="380517587">
      <w:bodyDiv w:val="1"/>
      <w:marLeft w:val="0"/>
      <w:marRight w:val="0"/>
      <w:marTop w:val="0"/>
      <w:marBottom w:val="0"/>
      <w:divBdr>
        <w:top w:val="none" w:sz="0" w:space="0" w:color="auto"/>
        <w:left w:val="none" w:sz="0" w:space="0" w:color="auto"/>
        <w:bottom w:val="none" w:sz="0" w:space="0" w:color="auto"/>
        <w:right w:val="none" w:sz="0" w:space="0" w:color="auto"/>
      </w:divBdr>
    </w:div>
    <w:div w:id="529270306">
      <w:bodyDiv w:val="1"/>
      <w:marLeft w:val="0"/>
      <w:marRight w:val="0"/>
      <w:marTop w:val="0"/>
      <w:marBottom w:val="0"/>
      <w:divBdr>
        <w:top w:val="none" w:sz="0" w:space="0" w:color="auto"/>
        <w:left w:val="none" w:sz="0" w:space="0" w:color="auto"/>
        <w:bottom w:val="none" w:sz="0" w:space="0" w:color="auto"/>
        <w:right w:val="none" w:sz="0" w:space="0" w:color="auto"/>
      </w:divBdr>
    </w:div>
    <w:div w:id="812988386">
      <w:bodyDiv w:val="1"/>
      <w:marLeft w:val="0"/>
      <w:marRight w:val="0"/>
      <w:marTop w:val="0"/>
      <w:marBottom w:val="0"/>
      <w:divBdr>
        <w:top w:val="none" w:sz="0" w:space="0" w:color="auto"/>
        <w:left w:val="none" w:sz="0" w:space="0" w:color="auto"/>
        <w:bottom w:val="none" w:sz="0" w:space="0" w:color="auto"/>
        <w:right w:val="none" w:sz="0" w:space="0" w:color="auto"/>
      </w:divBdr>
    </w:div>
    <w:div w:id="1194539245">
      <w:bodyDiv w:val="1"/>
      <w:marLeft w:val="0"/>
      <w:marRight w:val="0"/>
      <w:marTop w:val="0"/>
      <w:marBottom w:val="0"/>
      <w:divBdr>
        <w:top w:val="none" w:sz="0" w:space="0" w:color="auto"/>
        <w:left w:val="none" w:sz="0" w:space="0" w:color="auto"/>
        <w:bottom w:val="none" w:sz="0" w:space="0" w:color="auto"/>
        <w:right w:val="none" w:sz="0" w:space="0" w:color="auto"/>
      </w:divBdr>
    </w:div>
    <w:div w:id="1200624949">
      <w:bodyDiv w:val="1"/>
      <w:marLeft w:val="0"/>
      <w:marRight w:val="0"/>
      <w:marTop w:val="0"/>
      <w:marBottom w:val="0"/>
      <w:divBdr>
        <w:top w:val="none" w:sz="0" w:space="0" w:color="auto"/>
        <w:left w:val="none" w:sz="0" w:space="0" w:color="auto"/>
        <w:bottom w:val="none" w:sz="0" w:space="0" w:color="auto"/>
        <w:right w:val="none" w:sz="0" w:space="0" w:color="auto"/>
      </w:divBdr>
    </w:div>
    <w:div w:id="1401564102">
      <w:bodyDiv w:val="1"/>
      <w:marLeft w:val="0"/>
      <w:marRight w:val="0"/>
      <w:marTop w:val="0"/>
      <w:marBottom w:val="0"/>
      <w:divBdr>
        <w:top w:val="none" w:sz="0" w:space="0" w:color="auto"/>
        <w:left w:val="none" w:sz="0" w:space="0" w:color="auto"/>
        <w:bottom w:val="none" w:sz="0" w:space="0" w:color="auto"/>
        <w:right w:val="none" w:sz="0" w:space="0" w:color="auto"/>
      </w:divBdr>
    </w:div>
    <w:div w:id="1743330385">
      <w:bodyDiv w:val="1"/>
      <w:marLeft w:val="0"/>
      <w:marRight w:val="0"/>
      <w:marTop w:val="0"/>
      <w:marBottom w:val="0"/>
      <w:divBdr>
        <w:top w:val="none" w:sz="0" w:space="0" w:color="auto"/>
        <w:left w:val="none" w:sz="0" w:space="0" w:color="auto"/>
        <w:bottom w:val="none" w:sz="0" w:space="0" w:color="auto"/>
        <w:right w:val="none" w:sz="0" w:space="0" w:color="auto"/>
      </w:divBdr>
    </w:div>
    <w:div w:id="2023779802">
      <w:bodyDiv w:val="1"/>
      <w:marLeft w:val="0"/>
      <w:marRight w:val="0"/>
      <w:marTop w:val="0"/>
      <w:marBottom w:val="0"/>
      <w:divBdr>
        <w:top w:val="none" w:sz="0" w:space="0" w:color="auto"/>
        <w:left w:val="none" w:sz="0" w:space="0" w:color="auto"/>
        <w:bottom w:val="none" w:sz="0" w:space="0" w:color="auto"/>
        <w:right w:val="none" w:sz="0" w:space="0" w:color="auto"/>
      </w:divBdr>
    </w:div>
    <w:div w:id="2075004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5.w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wmf"/><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ftp://slcci_team:%2fextcci2011-@ftp.esa-sealevel-cci.org/Data/RRDP/RRDP_WP2400_Tide_GOT4V8_vs_GOT4V7_11-08-25.pdf" TargetMode="External"/><Relationship Id="rId20" Type="http://schemas.openxmlformats.org/officeDocument/2006/relationships/image" Target="media/image11.wmf"/><Relationship Id="rId29" Type="http://schemas.openxmlformats.org/officeDocument/2006/relationships/image" Target="media/image20.png"/><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wmf"/><Relationship Id="rId32" Type="http://schemas.openxmlformats.org/officeDocument/2006/relationships/image" Target="media/image23.wmf"/><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tp://slcci_team:%2fextcci2011-@ftp.esa-sealevel-cci.org/Data/RRDP/RRDP_WP2400_Tide_GOT4V8_vs_FES04_11-08-25.pdf" TargetMode="External"/><Relationship Id="rId23" Type="http://schemas.openxmlformats.org/officeDocument/2006/relationships/image" Target="media/image14.wmf"/><Relationship Id="rId28" Type="http://schemas.openxmlformats.org/officeDocument/2006/relationships/image" Target="media/image19.png"/><Relationship Id="rId36" Type="http://schemas.openxmlformats.org/officeDocument/2006/relationships/hyperlink" Target="ftp://slcci_team:%2fextcci2011-@ftp.esa-sealevel-cci.org/Data/ValidationReports/SLCCI-ValidationReport_WP2600_HighLatitudes.docx" TargetMode="External"/><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image" Target="media/image22.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13.w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wmf"/></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blain\AppData\Roaming\Microsoft\Templates\CLS\modele_note_anglai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989307FADAB4618B6171C2C64F3E1B1"/>
        <w:category>
          <w:name w:val="Général"/>
          <w:gallery w:val="placeholder"/>
        </w:category>
        <w:types>
          <w:type w:val="bbPlcHdr"/>
        </w:types>
        <w:behaviors>
          <w:behavior w:val="content"/>
        </w:behaviors>
        <w:guid w:val="{0FE27CB3-5754-4C49-B58F-5C4C6E308DB8}"/>
      </w:docPartPr>
      <w:docPartBody>
        <w:p w:rsidR="00F52435" w:rsidRDefault="00176765">
          <w:pPr>
            <w:pStyle w:val="4989307FADAB4618B6171C2C64F3E1B1"/>
          </w:pPr>
          <w:r w:rsidRPr="009B6ABB">
            <w:rPr>
              <w:rStyle w:val="Textedelespacerserv"/>
            </w:rPr>
            <w:t>[Catégorie ]</w:t>
          </w:r>
        </w:p>
      </w:docPartBody>
    </w:docPart>
    <w:docPart>
      <w:docPartPr>
        <w:name w:val="B2DFCC9051674E448FBA345174D30103"/>
        <w:category>
          <w:name w:val="Général"/>
          <w:gallery w:val="placeholder"/>
        </w:category>
        <w:types>
          <w:type w:val="bbPlcHdr"/>
        </w:types>
        <w:behaviors>
          <w:behavior w:val="content"/>
        </w:behaviors>
        <w:guid w:val="{0C764E2D-6F28-443B-9580-573999B1BDB8}"/>
      </w:docPartPr>
      <w:docPartBody>
        <w:p w:rsidR="00F52435" w:rsidRDefault="00176765">
          <w:pPr>
            <w:pStyle w:val="B2DFCC9051674E448FBA345174D30103"/>
          </w:pPr>
          <w:r w:rsidRPr="009B6ABB">
            <w:rPr>
              <w:rStyle w:val="Textedelespacerserv"/>
            </w:rPr>
            <w:t>[Titre ]</w:t>
          </w:r>
        </w:p>
      </w:docPartBody>
    </w:docPart>
    <w:docPart>
      <w:docPartPr>
        <w:name w:val="E0B5AB23E2364F77AEA27F93E9CC883F"/>
        <w:category>
          <w:name w:val="Général"/>
          <w:gallery w:val="placeholder"/>
        </w:category>
        <w:types>
          <w:type w:val="bbPlcHdr"/>
        </w:types>
        <w:behaviors>
          <w:behavior w:val="content"/>
        </w:behaviors>
        <w:guid w:val="{D2DD487A-3551-4CA2-9F9D-879C4F11C999}"/>
      </w:docPartPr>
      <w:docPartBody>
        <w:p w:rsidR="00F52435" w:rsidRDefault="00176765">
          <w:pPr>
            <w:pStyle w:val="E0B5AB23E2364F77AEA27F93E9CC883F"/>
          </w:pPr>
          <w:r w:rsidRPr="009B6ABB">
            <w:rPr>
              <w:rStyle w:val="Textedelespacerserv"/>
            </w:rPr>
            <w:t>Cliquez ici pour taper du texte.</w:t>
          </w:r>
        </w:p>
      </w:docPartBody>
    </w:docPart>
    <w:docPart>
      <w:docPartPr>
        <w:name w:val="681BBE92A1BC43D6B8ACAF58DB8C4587"/>
        <w:category>
          <w:name w:val="Général"/>
          <w:gallery w:val="placeholder"/>
        </w:category>
        <w:types>
          <w:type w:val="bbPlcHdr"/>
        </w:types>
        <w:behaviors>
          <w:behavior w:val="content"/>
        </w:behaviors>
        <w:guid w:val="{40CA5819-245F-49FD-8AB2-E9A88127077A}"/>
      </w:docPartPr>
      <w:docPartBody>
        <w:p w:rsidR="00F52435" w:rsidRDefault="00176765">
          <w:pPr>
            <w:pStyle w:val="681BBE92A1BC43D6B8ACAF58DB8C4587"/>
          </w:pPr>
          <w:r w:rsidRPr="009B6ABB">
            <w:rPr>
              <w:rStyle w:val="Textedelespacerserv"/>
            </w:rPr>
            <w:t>Cliquez ici pour taper du texte.</w:t>
          </w:r>
        </w:p>
      </w:docPartBody>
    </w:docPart>
    <w:docPart>
      <w:docPartPr>
        <w:name w:val="724642BC60E04F6A96421AEA2CA3DADB"/>
        <w:category>
          <w:name w:val="Général"/>
          <w:gallery w:val="placeholder"/>
        </w:category>
        <w:types>
          <w:type w:val="bbPlcHdr"/>
        </w:types>
        <w:behaviors>
          <w:behavior w:val="content"/>
        </w:behaviors>
        <w:guid w:val="{0AE62A75-FD02-415B-88BB-50F5CE4CEEFF}"/>
      </w:docPartPr>
      <w:docPartBody>
        <w:p w:rsidR="00F52435" w:rsidRDefault="00176765">
          <w:pPr>
            <w:pStyle w:val="724642BC60E04F6A96421AEA2CA3DADB"/>
          </w:pPr>
          <w:r w:rsidRPr="009B6ABB">
            <w:rPr>
              <w:rStyle w:val="Textedelespacerserv"/>
            </w:rPr>
            <w:t>Cliquez ici pour taper du texte.</w:t>
          </w:r>
        </w:p>
      </w:docPartBody>
    </w:docPart>
    <w:docPart>
      <w:docPartPr>
        <w:name w:val="1CB723BCC16747EB82BB5DF0464382FD"/>
        <w:category>
          <w:name w:val="Général"/>
          <w:gallery w:val="placeholder"/>
        </w:category>
        <w:types>
          <w:type w:val="bbPlcHdr"/>
        </w:types>
        <w:behaviors>
          <w:behavior w:val="content"/>
        </w:behaviors>
        <w:guid w:val="{DB078E19-B5BC-4145-8AD4-BF69E313A8CB}"/>
      </w:docPartPr>
      <w:docPartBody>
        <w:p w:rsidR="00F52435" w:rsidRDefault="00176765">
          <w:pPr>
            <w:pStyle w:val="1CB723BCC16747EB82BB5DF0464382FD"/>
          </w:pPr>
          <w:r w:rsidRPr="009B6ABB">
            <w:rPr>
              <w:rStyle w:val="Textedelespacerserv"/>
            </w:rPr>
            <w:t>Cliquez ici pour taper du texte.</w:t>
          </w:r>
        </w:p>
      </w:docPartBody>
    </w:docPart>
    <w:docPart>
      <w:docPartPr>
        <w:name w:val="F1316EB7FE084724A35591070085D3FC"/>
        <w:category>
          <w:name w:val="Général"/>
          <w:gallery w:val="placeholder"/>
        </w:category>
        <w:types>
          <w:type w:val="bbPlcHdr"/>
        </w:types>
        <w:behaviors>
          <w:behavior w:val="content"/>
        </w:behaviors>
        <w:guid w:val="{E2822516-25D0-4DAB-A972-3D6D0AA35190}"/>
      </w:docPartPr>
      <w:docPartBody>
        <w:p w:rsidR="00F52435" w:rsidRDefault="00176765">
          <w:pPr>
            <w:pStyle w:val="F1316EB7FE084724A35591070085D3FC"/>
          </w:pPr>
          <w:r w:rsidRPr="0012735D">
            <w:rPr>
              <w:rStyle w:val="Textedelespacerserv"/>
              <w:rFonts w:ascii="Trebuchet MS" w:hAnsi="Trebuchet MS"/>
              <w:sz w:val="20"/>
              <w:szCs w:val="20"/>
            </w:rPr>
            <w:t>23/07/09</w:t>
          </w:r>
        </w:p>
      </w:docPartBody>
    </w:docPart>
    <w:docPart>
      <w:docPartPr>
        <w:name w:val="B3F9B490088B4C57817581CEB4E26FDC"/>
        <w:category>
          <w:name w:val="Général"/>
          <w:gallery w:val="placeholder"/>
        </w:category>
        <w:types>
          <w:type w:val="bbPlcHdr"/>
        </w:types>
        <w:behaviors>
          <w:behavior w:val="content"/>
        </w:behaviors>
        <w:guid w:val="{DA8F96C7-0D90-44BE-B2B4-FFDDEE1AB71F}"/>
      </w:docPartPr>
      <w:docPartBody>
        <w:p w:rsidR="00F52435" w:rsidRDefault="00176765">
          <w:pPr>
            <w:pStyle w:val="B3F9B490088B4C57817581CEB4E26FDC"/>
          </w:pPr>
          <w:r w:rsidRPr="009B6ABB">
            <w:rPr>
              <w:rStyle w:val="Textedelespacerserv"/>
            </w:rPr>
            <w:t>[Auteur ]</w:t>
          </w:r>
        </w:p>
      </w:docPartBody>
    </w:docPart>
    <w:docPart>
      <w:docPartPr>
        <w:name w:val="F437947D9F2F413EA4321E2D4AE82684"/>
        <w:category>
          <w:name w:val="Général"/>
          <w:gallery w:val="placeholder"/>
        </w:category>
        <w:types>
          <w:type w:val="bbPlcHdr"/>
        </w:types>
        <w:behaviors>
          <w:behavior w:val="content"/>
        </w:behaviors>
        <w:guid w:val="{E029B066-D724-4F49-862C-B5583C4A621E}"/>
      </w:docPartPr>
      <w:docPartBody>
        <w:p w:rsidR="00F52435" w:rsidRDefault="00176765">
          <w:pPr>
            <w:pStyle w:val="F437947D9F2F413EA4321E2D4AE82684"/>
          </w:pPr>
          <w:r w:rsidRPr="00A365B2">
            <w:rPr>
              <w:rStyle w:val="Textedelespacerserv"/>
            </w:rPr>
            <w:t>[Titre ]</w:t>
          </w:r>
        </w:p>
      </w:docPartBody>
    </w:docPart>
    <w:docPart>
      <w:docPartPr>
        <w:name w:val="2326E844DEF44C2CA6B3B18870861CCF"/>
        <w:category>
          <w:name w:val="Général"/>
          <w:gallery w:val="placeholder"/>
        </w:category>
        <w:types>
          <w:type w:val="bbPlcHdr"/>
        </w:types>
        <w:behaviors>
          <w:behavior w:val="content"/>
        </w:behaviors>
        <w:guid w:val="{1EF1C74B-3886-4311-ADFA-87A3AE26634C}"/>
      </w:docPartPr>
      <w:docPartBody>
        <w:p w:rsidR="00F52435" w:rsidRDefault="00176765">
          <w:pPr>
            <w:pStyle w:val="2326E844DEF44C2CA6B3B18870861CCF"/>
          </w:pPr>
          <w:r w:rsidRPr="009471B6">
            <w:rPr>
              <w:rStyle w:val="Textedelespacerserv"/>
            </w:rPr>
            <w:t>Cliquez ici pour taper du texte.</w:t>
          </w:r>
        </w:p>
      </w:docPartBody>
    </w:docPart>
    <w:docPart>
      <w:docPartPr>
        <w:name w:val="B540AD1909604A198ECEC3646F806416"/>
        <w:category>
          <w:name w:val="Général"/>
          <w:gallery w:val="placeholder"/>
        </w:category>
        <w:types>
          <w:type w:val="bbPlcHdr"/>
        </w:types>
        <w:behaviors>
          <w:behavior w:val="content"/>
        </w:behaviors>
        <w:guid w:val="{319DD8C7-EAE4-43B0-86D7-9F08BAD56F19}"/>
      </w:docPartPr>
      <w:docPartBody>
        <w:p w:rsidR="00F52435" w:rsidRDefault="00176765">
          <w:pPr>
            <w:pStyle w:val="B540AD1909604A198ECEC3646F806416"/>
          </w:pPr>
          <w:r w:rsidRPr="00A365B2">
            <w:rPr>
              <w:rStyle w:val="Textedelespacerserv"/>
            </w:rPr>
            <w:t>[Titre ]</w:t>
          </w:r>
        </w:p>
      </w:docPartBody>
    </w:docPart>
    <w:docPart>
      <w:docPartPr>
        <w:name w:val="DD5864C23D3049AD88489F64BBDCE806"/>
        <w:category>
          <w:name w:val="Général"/>
          <w:gallery w:val="placeholder"/>
        </w:category>
        <w:types>
          <w:type w:val="bbPlcHdr"/>
        </w:types>
        <w:behaviors>
          <w:behavior w:val="content"/>
        </w:behaviors>
        <w:guid w:val="{7C751172-D0D9-4405-907B-A9EA115493DA}"/>
      </w:docPartPr>
      <w:docPartBody>
        <w:p w:rsidR="00F52435" w:rsidRDefault="00176765">
          <w:pPr>
            <w:pStyle w:val="DD5864C23D3049AD88489F64BBDCE806"/>
          </w:pPr>
          <w:r w:rsidRPr="009471B6">
            <w:rPr>
              <w:rStyle w:val="Textedelespacerserv"/>
            </w:rPr>
            <w:t>Cliquez ici pour taper du texte.</w:t>
          </w:r>
        </w:p>
      </w:docPartBody>
    </w:docPart>
    <w:docPart>
      <w:docPartPr>
        <w:name w:val="468422C518EE42FD8B1ECDDBF5BCCFDE"/>
        <w:category>
          <w:name w:val="Général"/>
          <w:gallery w:val="placeholder"/>
        </w:category>
        <w:types>
          <w:type w:val="bbPlcHdr"/>
        </w:types>
        <w:behaviors>
          <w:behavior w:val="content"/>
        </w:behaviors>
        <w:guid w:val="{1CE6E710-46BC-42EC-9400-B2D9E5FE639E}"/>
      </w:docPartPr>
      <w:docPartBody>
        <w:p w:rsidR="00F52435" w:rsidRDefault="00176765" w:rsidP="00176765">
          <w:pPr>
            <w:pStyle w:val="468422C518EE42FD8B1ECDDBF5BCCFDE"/>
          </w:pPr>
          <w:r w:rsidRPr="009B6ABB">
            <w:rPr>
              <w:rStyle w:val="Textedelespacerserv"/>
            </w:rPr>
            <w:t>[Mots clés ]</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NimbusRomNo9L-Regu">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176765"/>
    <w:rsid w:val="000569F3"/>
    <w:rsid w:val="000E110C"/>
    <w:rsid w:val="00176765"/>
    <w:rsid w:val="001A133D"/>
    <w:rsid w:val="001F4BF2"/>
    <w:rsid w:val="002D2633"/>
    <w:rsid w:val="00303B11"/>
    <w:rsid w:val="00480E8E"/>
    <w:rsid w:val="0049206C"/>
    <w:rsid w:val="00686D1A"/>
    <w:rsid w:val="006A4C3E"/>
    <w:rsid w:val="00745E7B"/>
    <w:rsid w:val="0078727D"/>
    <w:rsid w:val="007A6485"/>
    <w:rsid w:val="009342D6"/>
    <w:rsid w:val="009735F8"/>
    <w:rsid w:val="009F5DA6"/>
    <w:rsid w:val="00B039DC"/>
    <w:rsid w:val="00B070ED"/>
    <w:rsid w:val="00B13DC8"/>
    <w:rsid w:val="00B640E6"/>
    <w:rsid w:val="00BA6754"/>
    <w:rsid w:val="00D56756"/>
    <w:rsid w:val="00D76015"/>
    <w:rsid w:val="00DB6F9A"/>
    <w:rsid w:val="00DE6685"/>
    <w:rsid w:val="00E712F5"/>
    <w:rsid w:val="00EC1438"/>
    <w:rsid w:val="00EC4813"/>
    <w:rsid w:val="00F177E8"/>
    <w:rsid w:val="00F449FA"/>
    <w:rsid w:val="00F52435"/>
    <w:rsid w:val="00FA736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43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76765"/>
    <w:rPr>
      <w:color w:val="808080"/>
    </w:rPr>
  </w:style>
  <w:style w:type="paragraph" w:customStyle="1" w:styleId="4989307FADAB4618B6171C2C64F3E1B1">
    <w:name w:val="4989307FADAB4618B6171C2C64F3E1B1"/>
    <w:rsid w:val="00F52435"/>
  </w:style>
  <w:style w:type="paragraph" w:customStyle="1" w:styleId="B2DFCC9051674E448FBA345174D30103">
    <w:name w:val="B2DFCC9051674E448FBA345174D30103"/>
    <w:rsid w:val="00F52435"/>
  </w:style>
  <w:style w:type="paragraph" w:customStyle="1" w:styleId="E0B5AB23E2364F77AEA27F93E9CC883F">
    <w:name w:val="E0B5AB23E2364F77AEA27F93E9CC883F"/>
    <w:rsid w:val="00F52435"/>
  </w:style>
  <w:style w:type="paragraph" w:customStyle="1" w:styleId="681BBE92A1BC43D6B8ACAF58DB8C4587">
    <w:name w:val="681BBE92A1BC43D6B8ACAF58DB8C4587"/>
    <w:rsid w:val="00F52435"/>
  </w:style>
  <w:style w:type="paragraph" w:customStyle="1" w:styleId="724642BC60E04F6A96421AEA2CA3DADB">
    <w:name w:val="724642BC60E04F6A96421AEA2CA3DADB"/>
    <w:rsid w:val="00F52435"/>
  </w:style>
  <w:style w:type="paragraph" w:customStyle="1" w:styleId="1CB723BCC16747EB82BB5DF0464382FD">
    <w:name w:val="1CB723BCC16747EB82BB5DF0464382FD"/>
    <w:rsid w:val="00F52435"/>
  </w:style>
  <w:style w:type="paragraph" w:customStyle="1" w:styleId="F1316EB7FE084724A35591070085D3FC">
    <w:name w:val="F1316EB7FE084724A35591070085D3FC"/>
    <w:rsid w:val="00F52435"/>
  </w:style>
  <w:style w:type="paragraph" w:customStyle="1" w:styleId="B3F9B490088B4C57817581CEB4E26FDC">
    <w:name w:val="B3F9B490088B4C57817581CEB4E26FDC"/>
    <w:rsid w:val="00F52435"/>
  </w:style>
  <w:style w:type="paragraph" w:customStyle="1" w:styleId="6EB4421905E743E0BE2E51204069CEEC">
    <w:name w:val="6EB4421905E743E0BE2E51204069CEEC"/>
    <w:rsid w:val="00F52435"/>
  </w:style>
  <w:style w:type="paragraph" w:customStyle="1" w:styleId="F437947D9F2F413EA4321E2D4AE82684">
    <w:name w:val="F437947D9F2F413EA4321E2D4AE82684"/>
    <w:rsid w:val="00F52435"/>
  </w:style>
  <w:style w:type="paragraph" w:customStyle="1" w:styleId="2326E844DEF44C2CA6B3B18870861CCF">
    <w:name w:val="2326E844DEF44C2CA6B3B18870861CCF"/>
    <w:rsid w:val="00F52435"/>
  </w:style>
  <w:style w:type="paragraph" w:customStyle="1" w:styleId="B540AD1909604A198ECEC3646F806416">
    <w:name w:val="B540AD1909604A198ECEC3646F806416"/>
    <w:rsid w:val="00F52435"/>
  </w:style>
  <w:style w:type="paragraph" w:customStyle="1" w:styleId="DD5864C23D3049AD88489F64BBDCE806">
    <w:name w:val="DD5864C23D3049AD88489F64BBDCE806"/>
    <w:rsid w:val="00F52435"/>
  </w:style>
  <w:style w:type="paragraph" w:customStyle="1" w:styleId="468422C518EE42FD8B1ECDDBF5BCCFDE">
    <w:name w:val="468422C518EE42FD8B1ECDDBF5BCCFDE"/>
    <w:rsid w:val="00176765"/>
  </w:style>
  <w:style w:type="paragraph" w:customStyle="1" w:styleId="72E1C7E052D54C92B02F3263BAB84DE1">
    <w:name w:val="72E1C7E052D54C92B02F3263BAB84DE1"/>
    <w:rsid w:val="00EC4813"/>
  </w:style>
  <w:style w:type="paragraph" w:customStyle="1" w:styleId="4377C7FFA33245AE87163C1577CC8618">
    <w:name w:val="4377C7FFA33245AE87163C1577CC8618"/>
    <w:rsid w:val="00EC4813"/>
  </w:style>
  <w:style w:type="paragraph" w:customStyle="1" w:styleId="117238F002394709B943F89E92F4353F">
    <w:name w:val="117238F002394709B943F89E92F4353F"/>
    <w:rsid w:val="00EC4813"/>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4E90653C-AC63-4A91-99B1-9899DEDAD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modele_note_anglais.dotm</Template>
  <TotalTime>1060</TotalTime>
  <Pages>20</Pages>
  <Words>3307</Words>
  <Characters>18190</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Validation Report WP2400: Oceanic tidal models</vt:lpstr>
    </vt:vector>
  </TitlesOfParts>
  <Company>CLS</Company>
  <LinksUpToDate>false</LinksUpToDate>
  <CharactersWithSpaces>21455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Validation Report: WP2400 Oceanic tidal models</dc:title>
  <dc:creator>L. Carrere, H. Roinard, M. Ablain</dc:creator>
  <cp:keywords>Oceanography, sea level</cp:keywords>
  <cp:lastModifiedBy>mablain</cp:lastModifiedBy>
  <cp:revision>69</cp:revision>
  <cp:lastPrinted>2011-08-23T16:21:00Z</cp:lastPrinted>
  <dcterms:created xsi:type="dcterms:W3CDTF">2011-08-23T16:18:00Z</dcterms:created>
  <dcterms:modified xsi:type="dcterms:W3CDTF">2012-03-12T14:41:00Z</dcterms:modified>
  <cp:category>ESA Sea Level CCI</cp:category>
  <cp:contentStatus>En préparation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éférence">
    <vt:lpwstr>CLS-DOS-NT-12-57</vt:lpwstr>
  </property>
  <property fmtid="{D5CDD505-2E9C-101B-9397-08002B2CF9AE}" pid="3" name="Nomenclature">
    <vt:lpwstr>SLCCI-VR-25</vt:lpwstr>
  </property>
  <property fmtid="{D5CDD505-2E9C-101B-9397-08002B2CF9AE}" pid="4" name="Indice édition">
    <vt:lpwstr>1</vt:lpwstr>
  </property>
  <property fmtid="{D5CDD505-2E9C-101B-9397-08002B2CF9AE}" pid="5" name="Indice révision">
    <vt:lpwstr>0</vt:lpwstr>
  </property>
  <property fmtid="{D5CDD505-2E9C-101B-9397-08002B2CF9AE}" pid="6" name="Date version">
    <vt:lpwstr>Mar. 12, 12</vt:lpwstr>
  </property>
</Properties>
</file>