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D94" w:rsidRPr="00751190" w:rsidRDefault="00436BC4" w:rsidP="005F5D94">
      <w:pPr>
        <w:jc w:val="center"/>
        <w:rPr>
          <w:b/>
          <w:sz w:val="24"/>
        </w:rPr>
      </w:pPr>
      <w:r w:rsidRPr="00751190">
        <w:rPr>
          <w:b/>
          <w:noProof/>
          <w:sz w:val="24"/>
          <w:lang w:val="fr-FR"/>
        </w:rPr>
        <w:drawing>
          <wp:anchor distT="0" distB="0" distL="114300" distR="114300" simplePos="0" relativeHeight="251658240" behindDoc="1" locked="0" layoutInCell="1" allowOverlap="1">
            <wp:simplePos x="0" y="0"/>
            <wp:positionH relativeFrom="column">
              <wp:posOffset>2340610</wp:posOffset>
            </wp:positionH>
            <wp:positionV relativeFrom="paragraph">
              <wp:posOffset>-737870</wp:posOffset>
            </wp:positionV>
            <wp:extent cx="1176833" cy="877824"/>
            <wp:effectExtent l="19050" t="0" r="4267" b="0"/>
            <wp:wrapNone/>
            <wp:docPr id="4" name="Image 3" descr="logo CLS_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LS_08.png"/>
                    <pic:cNvPicPr/>
                  </pic:nvPicPr>
                  <pic:blipFill>
                    <a:blip r:embed="rId8" cstate="print"/>
                    <a:stretch>
                      <a:fillRect/>
                    </a:stretch>
                  </pic:blipFill>
                  <pic:spPr>
                    <a:xfrm>
                      <a:off x="0" y="0"/>
                      <a:ext cx="1176833" cy="877824"/>
                    </a:xfrm>
                    <a:prstGeom prst="rect">
                      <a:avLst/>
                    </a:prstGeom>
                  </pic:spPr>
                </pic:pic>
              </a:graphicData>
            </a:graphic>
          </wp:anchor>
        </w:drawing>
      </w:r>
    </w:p>
    <w:tbl>
      <w:tblPr>
        <w:tblStyle w:val="Grilledutableau"/>
        <w:tblW w:w="0" w:type="auto"/>
        <w:tblBorders>
          <w:top w:val="none" w:sz="0" w:space="0" w:color="auto"/>
          <w:left w:val="none" w:sz="0" w:space="0" w:color="auto"/>
          <w:bottom w:val="single" w:sz="4" w:space="0" w:color="0070C0"/>
          <w:right w:val="none" w:sz="0" w:space="0" w:color="auto"/>
          <w:insideH w:val="single" w:sz="4" w:space="0" w:color="0070C0"/>
          <w:insideV w:val="none" w:sz="0" w:space="0" w:color="auto"/>
        </w:tblBorders>
        <w:tblLook w:val="04A0"/>
      </w:tblPr>
      <w:tblGrid>
        <w:gridCol w:w="9042"/>
      </w:tblGrid>
      <w:tr w:rsidR="00A76CDD" w:rsidTr="00686C06">
        <w:tc>
          <w:tcPr>
            <w:tcW w:w="9042" w:type="dxa"/>
          </w:tcPr>
          <w:p w:rsidR="00A76CDD" w:rsidRPr="00BF1B36" w:rsidRDefault="00A76CDD" w:rsidP="00686C06">
            <w:pPr>
              <w:ind w:right="-28"/>
              <w:jc w:val="right"/>
              <w:rPr>
                <w:b/>
              </w:rPr>
            </w:pPr>
            <w:r w:rsidRPr="00BF1B36">
              <w:rPr>
                <w:b/>
                <w:color w:val="1785D1"/>
              </w:rPr>
              <w:t>Consortium Members</w:t>
            </w:r>
          </w:p>
        </w:tc>
      </w:tr>
      <w:tr w:rsidR="00A76CDD" w:rsidTr="00686C06">
        <w:tc>
          <w:tcPr>
            <w:tcW w:w="9042" w:type="dxa"/>
          </w:tcPr>
          <w:p w:rsidR="00C47EEA" w:rsidRDefault="00A7248C" w:rsidP="00C47EEA">
            <w:pPr>
              <w:spacing w:before="120"/>
              <w:ind w:right="-28"/>
              <w:jc w:val="center"/>
            </w:pPr>
            <w:r w:rsidRPr="00A7248C">
              <w:rPr>
                <w:lang w:val="fr-FR"/>
              </w:rPr>
              <w:t xml:space="preserve"> </w:t>
            </w:r>
            <w:r w:rsidRPr="00A7248C">
              <w:t xml:space="preserve"> </w:t>
            </w:r>
            <w:r w:rsidR="00C47EEA" w:rsidRPr="00C47EEA">
              <w:rPr>
                <w:noProof/>
                <w:lang w:val="fr-FR"/>
              </w:rPr>
              <w:drawing>
                <wp:inline distT="0" distB="0" distL="0" distR="0">
                  <wp:extent cx="4292606" cy="1030309"/>
                  <wp:effectExtent l="19050" t="0" r="0" b="0"/>
                  <wp:docPr id="30" name="Image 1"/>
                  <wp:cNvGraphicFramePr/>
                  <a:graphic xmlns:a="http://schemas.openxmlformats.org/drawingml/2006/main">
                    <a:graphicData uri="http://schemas.openxmlformats.org/drawingml/2006/picture">
                      <pic:pic xmlns:pic="http://schemas.openxmlformats.org/drawingml/2006/picture">
                        <pic:nvPicPr>
                          <pic:cNvPr id="10" name="Image 9"/>
                          <pic:cNvPicPr/>
                        </pic:nvPicPr>
                        <pic:blipFill>
                          <a:blip r:embed="rId9" cstate="print"/>
                          <a:srcRect/>
                          <a:stretch>
                            <a:fillRect/>
                          </a:stretch>
                        </pic:blipFill>
                        <pic:spPr bwMode="auto">
                          <a:xfrm>
                            <a:off x="0" y="0"/>
                            <a:ext cx="4292606" cy="1030309"/>
                          </a:xfrm>
                          <a:prstGeom prst="rect">
                            <a:avLst/>
                          </a:prstGeom>
                          <a:noFill/>
                        </pic:spPr>
                      </pic:pic>
                    </a:graphicData>
                  </a:graphic>
                </wp:inline>
              </w:drawing>
            </w:r>
          </w:p>
        </w:tc>
      </w:tr>
    </w:tbl>
    <w:p w:rsidR="00A76CDD" w:rsidRDefault="00A76CDD" w:rsidP="005F5D94">
      <w:pPr>
        <w:jc w:val="left"/>
        <w:rPr>
          <w:b/>
          <w:sz w:val="24"/>
        </w:rPr>
      </w:pPr>
    </w:p>
    <w:p w:rsidR="005F5D94" w:rsidRPr="00751190" w:rsidRDefault="00A76CDD" w:rsidP="005F5D94">
      <w:pPr>
        <w:jc w:val="left"/>
        <w:rPr>
          <w:b/>
          <w:sz w:val="24"/>
        </w:rPr>
      </w:pPr>
      <w:r>
        <w:rPr>
          <w:noProof/>
          <w:lang w:val="fr-FR"/>
        </w:rPr>
        <w:drawing>
          <wp:anchor distT="0" distB="0" distL="114300" distR="114300" simplePos="0" relativeHeight="251660288" behindDoc="0" locked="0" layoutInCell="1" allowOverlap="1">
            <wp:simplePos x="0" y="0"/>
            <wp:positionH relativeFrom="column">
              <wp:posOffset>424891</wp:posOffset>
            </wp:positionH>
            <wp:positionV relativeFrom="paragraph">
              <wp:posOffset>5590946</wp:posOffset>
            </wp:positionV>
            <wp:extent cx="1588719" cy="863194"/>
            <wp:effectExtent l="19050" t="0" r="8941" b="0"/>
            <wp:wrapNone/>
            <wp:docPr id="6" name="Image 1" descr="ESA-2"/>
            <wp:cNvGraphicFramePr/>
            <a:graphic xmlns:a="http://schemas.openxmlformats.org/drawingml/2006/main">
              <a:graphicData uri="http://schemas.openxmlformats.org/drawingml/2006/picture">
                <pic:pic xmlns:pic="http://schemas.openxmlformats.org/drawingml/2006/picture">
                  <pic:nvPicPr>
                    <pic:cNvPr id="7" name="Picture 25" descr="ESA-2"/>
                    <pic:cNvPicPr>
                      <a:picLocks noChangeAspect="1" noChangeArrowheads="1"/>
                    </pic:cNvPicPr>
                  </pic:nvPicPr>
                  <pic:blipFill>
                    <a:blip r:embed="rId10" cstate="print"/>
                    <a:srcRect/>
                    <a:stretch>
                      <a:fillRect/>
                    </a:stretch>
                  </pic:blipFill>
                  <pic:spPr bwMode="auto">
                    <a:xfrm>
                      <a:off x="0" y="0"/>
                      <a:ext cx="1591259" cy="863193"/>
                    </a:xfrm>
                    <a:prstGeom prst="rect">
                      <a:avLst/>
                    </a:prstGeom>
                    <a:noFill/>
                  </pic:spPr>
                </pic:pic>
              </a:graphicData>
            </a:graphic>
          </wp:anchor>
        </w:drawing>
      </w:r>
      <w:r>
        <w:rPr>
          <w:noProof/>
          <w:lang w:val="fr-FR"/>
        </w:rPr>
        <w:drawing>
          <wp:anchor distT="0" distB="0" distL="114300" distR="114300" simplePos="0" relativeHeight="251661312" behindDoc="0" locked="0" layoutInCell="1" allowOverlap="1">
            <wp:simplePos x="0" y="0"/>
            <wp:positionH relativeFrom="column">
              <wp:posOffset>3514801</wp:posOffset>
            </wp:positionH>
            <wp:positionV relativeFrom="paragraph">
              <wp:posOffset>5312969</wp:posOffset>
            </wp:positionV>
            <wp:extent cx="1689811" cy="1375257"/>
            <wp:effectExtent l="0" t="0" r="0" b="0"/>
            <wp:wrapNone/>
            <wp:docPr id="7" name="Image 5" descr="sealevel_CCI"/>
            <wp:cNvGraphicFramePr/>
            <a:graphic xmlns:a="http://schemas.openxmlformats.org/drawingml/2006/main">
              <a:graphicData uri="http://schemas.openxmlformats.org/drawingml/2006/picture">
                <pic:pic xmlns:pic="http://schemas.openxmlformats.org/drawingml/2006/picture">
                  <pic:nvPicPr>
                    <pic:cNvPr id="28677" name="Picture 18" descr="sealevel_CCI"/>
                    <pic:cNvPicPr>
                      <a:picLocks noChangeAspect="1" noChangeArrowheads="1"/>
                    </pic:cNvPicPr>
                  </pic:nvPicPr>
                  <pic:blipFill>
                    <a:blip r:embed="rId11" cstate="print"/>
                    <a:srcRect/>
                    <a:stretch>
                      <a:fillRect/>
                    </a:stretch>
                  </pic:blipFill>
                  <pic:spPr bwMode="auto">
                    <a:xfrm>
                      <a:off x="0" y="0"/>
                      <a:ext cx="1689811" cy="1375257"/>
                    </a:xfrm>
                    <a:prstGeom prst="rect">
                      <a:avLst/>
                    </a:prstGeom>
                    <a:noFill/>
                    <a:ln w="9525">
                      <a:noFill/>
                      <a:miter lim="800000"/>
                      <a:headEnd/>
                      <a:tailEnd/>
                    </a:ln>
                  </pic:spPr>
                </pic:pic>
              </a:graphicData>
            </a:graphic>
          </wp:anchor>
        </w:drawing>
      </w:r>
      <w:r w:rsidR="006659A4" w:rsidRPr="00751190">
        <w:rPr>
          <w:b/>
          <w:sz w:val="24"/>
        </w:rPr>
        <w:fldChar w:fldCharType="begin"/>
      </w:r>
      <w:r w:rsidR="005F5D94" w:rsidRPr="00751190">
        <w:rPr>
          <w:b/>
          <w:sz w:val="24"/>
        </w:rPr>
        <w:instrText xml:space="preserve">  </w:instrText>
      </w:r>
      <w:r w:rsidR="006659A4" w:rsidRPr="00751190">
        <w:rPr>
          <w:b/>
          <w:sz w:val="24"/>
        </w:rPr>
        <w:fldChar w:fldCharType="end"/>
      </w:r>
    </w:p>
    <w:p w:rsidR="005F5D94" w:rsidRPr="00751190" w:rsidRDefault="005F5D94" w:rsidP="005F5D94">
      <w:pPr>
        <w:jc w:val="left"/>
        <w:rPr>
          <w:b/>
          <w:sz w:val="24"/>
        </w:rPr>
      </w:pPr>
    </w:p>
    <w:sdt>
      <w:sdtPr>
        <w:rPr>
          <w:sz w:val="28"/>
          <w:szCs w:val="28"/>
        </w:rPr>
        <w:alias w:val="Catégorie "/>
        <w:tag w:val="Catégorie "/>
        <w:id w:val="265715890"/>
        <w:lock w:val="sdtLocked"/>
        <w:placeholder>
          <w:docPart w:val="4989307FADAB4618B6171C2C64F3E1B1"/>
        </w:placeholder>
        <w:dataBinding w:prefixMappings="xmlns:ns0='http://purl.org/dc/elements/1.1/' xmlns:ns1='http://schemas.openxmlformats.org/package/2006/metadata/core-properties' " w:xpath="/ns1:coreProperties[1]/ns1:category[1]" w:storeItemID="{6C3C8BC8-F283-45AE-878A-BAB7291924A1}"/>
        <w:text/>
      </w:sdtPr>
      <w:sdtContent>
        <w:p w:rsidR="005F5D94" w:rsidRPr="00751190" w:rsidRDefault="00A76CDD" w:rsidP="005F5D94">
          <w:pPr>
            <w:jc w:val="left"/>
            <w:rPr>
              <w:b/>
              <w:color w:val="000000"/>
              <w:sz w:val="28"/>
              <w:szCs w:val="28"/>
            </w:rPr>
          </w:pPr>
          <w:r>
            <w:rPr>
              <w:sz w:val="28"/>
              <w:szCs w:val="28"/>
            </w:rPr>
            <w:t>ESA Sea Level CCI</w:t>
          </w:r>
        </w:p>
      </w:sdtContent>
    </w:sdt>
    <w:p w:rsidR="005F5D94" w:rsidRPr="00751190" w:rsidRDefault="005F5D94" w:rsidP="005F5D94">
      <w:pPr>
        <w:jc w:val="left"/>
        <w:rPr>
          <w:b/>
          <w:szCs w:val="20"/>
        </w:rPr>
      </w:pPr>
    </w:p>
    <w:p w:rsidR="005F5D94" w:rsidRPr="00751190" w:rsidRDefault="005F5D94" w:rsidP="005F5D94">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left"/>
        <w:rPr>
          <w:rFonts w:ascii="Trebuchet MS" w:hAnsi="Trebuchet MS"/>
          <w:b w:val="0"/>
          <w:sz w:val="20"/>
          <w:szCs w:val="20"/>
        </w:rPr>
      </w:pPr>
    </w:p>
    <w:p w:rsidR="005F5D94" w:rsidRPr="00751190" w:rsidRDefault="005F5D94" w:rsidP="00A019CB">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both"/>
        <w:rPr>
          <w:rFonts w:ascii="Trebuchet MS" w:hAnsi="Trebuchet MS"/>
          <w:bCs w:val="0"/>
          <w:sz w:val="56"/>
          <w:szCs w:val="48"/>
        </w:rPr>
      </w:pPr>
    </w:p>
    <w:bookmarkStart w:id="0" w:name="Titre" w:displacedByCustomXml="next"/>
    <w:sdt>
      <w:sdtPr>
        <w:rPr>
          <w:rFonts w:ascii="Trebuchet MS" w:hAnsi="Trebuchet MS"/>
          <w:b w:val="0"/>
          <w:bCs w:val="0"/>
          <w:sz w:val="44"/>
          <w:szCs w:val="44"/>
        </w:rPr>
        <w:alias w:val="Titre "/>
        <w:tag w:val="Titre "/>
        <w:id w:val="265715901"/>
        <w:lock w:val="sdtLocked"/>
        <w:placeholder>
          <w:docPart w:val="B2DFCC9051674E448FBA345174D30103"/>
        </w:placeholder>
        <w:dataBinding w:prefixMappings="xmlns:ns0='http://purl.org/dc/elements/1.1/' xmlns:ns1='http://schemas.openxmlformats.org/package/2006/metadata/core-properties' " w:xpath="/ns1:coreProperties[1]/ns0:title[1]" w:storeItemID="{6C3C8BC8-F283-45AE-878A-BAB7291924A1}"/>
        <w:text/>
      </w:sdtPr>
      <w:sdtContent>
        <w:p w:rsidR="005F5D94" w:rsidRPr="00751190" w:rsidRDefault="005B6C27" w:rsidP="005F5D94">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rPr>
              <w:rFonts w:ascii="Trebuchet MS" w:hAnsi="Trebuchet MS"/>
              <w:b w:val="0"/>
              <w:bCs w:val="0"/>
              <w:sz w:val="44"/>
              <w:szCs w:val="44"/>
            </w:rPr>
          </w:pPr>
          <w:r>
            <w:rPr>
              <w:rFonts w:ascii="Trebuchet MS" w:hAnsi="Trebuchet MS"/>
              <w:b w:val="0"/>
              <w:bCs w:val="0"/>
              <w:sz w:val="44"/>
              <w:szCs w:val="44"/>
            </w:rPr>
            <w:t>Validation Report</w:t>
          </w:r>
          <w:r w:rsidR="00E911D9">
            <w:rPr>
              <w:rFonts w:ascii="Trebuchet MS" w:hAnsi="Trebuchet MS"/>
              <w:b w:val="0"/>
              <w:bCs w:val="0"/>
              <w:sz w:val="44"/>
              <w:szCs w:val="44"/>
            </w:rPr>
            <w:t>:</w:t>
          </w:r>
          <w:r>
            <w:rPr>
              <w:rFonts w:ascii="Trebuchet MS" w:hAnsi="Trebuchet MS"/>
              <w:b w:val="0"/>
              <w:bCs w:val="0"/>
              <w:sz w:val="44"/>
              <w:szCs w:val="44"/>
            </w:rPr>
            <w:t xml:space="preserve"> WP26</w:t>
          </w:r>
          <w:r w:rsidR="00014CE6">
            <w:rPr>
              <w:rFonts w:ascii="Trebuchet MS" w:hAnsi="Trebuchet MS"/>
              <w:b w:val="0"/>
              <w:bCs w:val="0"/>
              <w:sz w:val="44"/>
              <w:szCs w:val="44"/>
            </w:rPr>
            <w:t>00</w:t>
          </w:r>
          <w:r w:rsidR="00174EA5">
            <w:rPr>
              <w:rFonts w:ascii="Trebuchet MS" w:hAnsi="Trebuchet MS"/>
              <w:b w:val="0"/>
              <w:bCs w:val="0"/>
              <w:sz w:val="44"/>
              <w:szCs w:val="44"/>
            </w:rPr>
            <w:t xml:space="preserve"> </w:t>
          </w:r>
          <w:r w:rsidR="003C2AF6">
            <w:rPr>
              <w:rFonts w:ascii="Trebuchet MS" w:hAnsi="Trebuchet MS"/>
              <w:b w:val="0"/>
              <w:bCs w:val="0"/>
              <w:sz w:val="44"/>
              <w:szCs w:val="44"/>
            </w:rPr>
            <w:t>H</w:t>
          </w:r>
          <w:r w:rsidR="00963870">
            <w:rPr>
              <w:rFonts w:ascii="Trebuchet MS" w:hAnsi="Trebuchet MS"/>
              <w:b w:val="0"/>
              <w:bCs w:val="0"/>
              <w:sz w:val="44"/>
              <w:szCs w:val="44"/>
            </w:rPr>
            <w:t>igh latitude</w:t>
          </w:r>
          <w:r w:rsidR="00174EA5">
            <w:rPr>
              <w:rFonts w:ascii="Trebuchet MS" w:hAnsi="Trebuchet MS"/>
              <w:b w:val="0"/>
              <w:bCs w:val="0"/>
              <w:sz w:val="44"/>
              <w:szCs w:val="44"/>
            </w:rPr>
            <w:t>s</w:t>
          </w:r>
          <w:r w:rsidR="003C2AF6">
            <w:rPr>
              <w:rFonts w:ascii="Trebuchet MS" w:hAnsi="Trebuchet MS"/>
              <w:b w:val="0"/>
              <w:bCs w:val="0"/>
              <w:sz w:val="44"/>
              <w:szCs w:val="44"/>
            </w:rPr>
            <w:t xml:space="preserve"> areas</w:t>
          </w:r>
          <w:r w:rsidR="00963870">
            <w:rPr>
              <w:rFonts w:ascii="Trebuchet MS" w:hAnsi="Trebuchet MS"/>
              <w:b w:val="0"/>
              <w:bCs w:val="0"/>
              <w:sz w:val="44"/>
              <w:szCs w:val="44"/>
            </w:rPr>
            <w:t xml:space="preserve"> </w:t>
          </w:r>
        </w:p>
      </w:sdtContent>
    </w:sdt>
    <w:bookmarkEnd w:id="0" w:displacedByCustomXml="prev"/>
    <w:tbl>
      <w:tblPr>
        <w:tblStyle w:val="Grilledutableau"/>
        <w:tblpPr w:leftFromText="142" w:rightFromText="142" w:vertAnchor="page" w:tblpXSpec="right" w:tblpY="9640"/>
        <w:tblOverlap w:val="never"/>
        <w:tblW w:w="5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38"/>
        <w:gridCol w:w="3402"/>
      </w:tblGrid>
      <w:tr w:rsidR="005F5D94" w:rsidRPr="00751190" w:rsidTr="005F5D94">
        <w:trPr>
          <w:trHeight w:val="397"/>
        </w:trPr>
        <w:tc>
          <w:tcPr>
            <w:tcW w:w="1738" w:type="dxa"/>
          </w:tcPr>
          <w:p w:rsidR="005F5D94" w:rsidRPr="00751190" w:rsidRDefault="00164013" w:rsidP="005F5D94">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left"/>
              <w:rPr>
                <w:rFonts w:ascii="Trebuchet MS" w:hAnsi="Trebuchet MS"/>
                <w:b w:val="0"/>
                <w:sz w:val="20"/>
                <w:szCs w:val="20"/>
              </w:rPr>
            </w:pPr>
            <w:r w:rsidRPr="00751190">
              <w:rPr>
                <w:rFonts w:ascii="Trebuchet MS" w:hAnsi="Trebuchet MS"/>
                <w:b w:val="0"/>
                <w:sz w:val="20"/>
                <w:szCs w:val="20"/>
              </w:rPr>
              <w:t>Reference</w:t>
            </w:r>
            <w:r w:rsidR="005F5D94" w:rsidRPr="00751190">
              <w:rPr>
                <w:rFonts w:ascii="Trebuchet MS" w:hAnsi="Trebuchet MS"/>
                <w:b w:val="0"/>
                <w:sz w:val="20"/>
                <w:szCs w:val="20"/>
              </w:rPr>
              <w:t>:</w:t>
            </w:r>
          </w:p>
        </w:tc>
        <w:bookmarkStart w:id="1" w:name="Référence" w:displacedByCustomXml="next"/>
        <w:sdt>
          <w:sdtPr>
            <w:alias w:val="Référence"/>
            <w:tag w:val="Référence"/>
            <w:id w:val="265715836"/>
            <w:lock w:val="sdtLocked"/>
            <w:placeholder>
              <w:docPart w:val="E0B5AB23E2364F77AEA27F93E9CC883F"/>
            </w:placeholder>
            <w:text/>
          </w:sdtPr>
          <w:sdtContent>
            <w:tc>
              <w:tcPr>
                <w:tcW w:w="3402" w:type="dxa"/>
              </w:tcPr>
              <w:p w:rsidR="005F5D94" w:rsidRPr="00751190" w:rsidRDefault="00A76CDD" w:rsidP="007625B0">
                <w:pPr>
                  <w:pStyle w:val="En-tte"/>
                  <w:spacing w:before="120" w:after="0"/>
                  <w:rPr>
                    <w:b/>
                  </w:rPr>
                </w:pPr>
                <w:r>
                  <w:t>CLS-DOS</w:t>
                </w:r>
                <w:r w:rsidR="00C75A5F" w:rsidRPr="00751190">
                  <w:t>-NT-</w:t>
                </w:r>
                <w:r>
                  <w:t>1</w:t>
                </w:r>
                <w:r w:rsidR="007625B0">
                  <w:t>2</w:t>
                </w:r>
                <w:r w:rsidR="002E0B83" w:rsidRPr="00751190">
                  <w:t>-</w:t>
                </w:r>
                <w:r w:rsidR="007625B0">
                  <w:t>58</w:t>
                </w:r>
              </w:p>
            </w:tc>
          </w:sdtContent>
        </w:sdt>
        <w:bookmarkEnd w:id="1" w:displacedByCustomXml="prev"/>
      </w:tr>
      <w:tr w:rsidR="005F5D94" w:rsidRPr="00751190" w:rsidTr="005F5D94">
        <w:trPr>
          <w:trHeight w:val="586"/>
        </w:trPr>
        <w:tc>
          <w:tcPr>
            <w:tcW w:w="1738" w:type="dxa"/>
          </w:tcPr>
          <w:p w:rsidR="005F5D94" w:rsidRPr="00751190" w:rsidRDefault="00164013" w:rsidP="005F5D94">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left"/>
              <w:rPr>
                <w:rFonts w:ascii="Trebuchet MS" w:hAnsi="Trebuchet MS"/>
                <w:b w:val="0"/>
                <w:sz w:val="20"/>
                <w:szCs w:val="20"/>
              </w:rPr>
            </w:pPr>
            <w:r w:rsidRPr="00751190">
              <w:rPr>
                <w:rFonts w:ascii="Trebuchet MS" w:hAnsi="Trebuchet MS"/>
                <w:b w:val="0"/>
                <w:sz w:val="20"/>
                <w:szCs w:val="20"/>
              </w:rPr>
              <w:t>Nomenclature</w:t>
            </w:r>
            <w:r w:rsidR="005F5D94" w:rsidRPr="00751190">
              <w:rPr>
                <w:rFonts w:ascii="Trebuchet MS" w:hAnsi="Trebuchet MS"/>
                <w:b w:val="0"/>
                <w:sz w:val="20"/>
                <w:szCs w:val="20"/>
              </w:rPr>
              <w:t>:</w:t>
            </w:r>
            <w:r w:rsidR="005F5D94" w:rsidRPr="00751190">
              <w:rPr>
                <w:b w:val="0"/>
                <w:sz w:val="20"/>
                <w:szCs w:val="20"/>
              </w:rPr>
              <w:t xml:space="preserve"> </w:t>
            </w:r>
          </w:p>
        </w:tc>
        <w:bookmarkStart w:id="2" w:name="Nomenclature"/>
        <w:tc>
          <w:tcPr>
            <w:tcW w:w="3402" w:type="dxa"/>
          </w:tcPr>
          <w:p w:rsidR="005F5D94" w:rsidRPr="00751190" w:rsidRDefault="006659A4" w:rsidP="007625B0">
            <w:pPr>
              <w:pStyle w:val="En-tte"/>
              <w:spacing w:before="120" w:after="0"/>
              <w:rPr>
                <w:b/>
              </w:rPr>
            </w:pPr>
            <w:sdt>
              <w:sdtPr>
                <w:alias w:val="Nomenclature"/>
                <w:tag w:val="Nomenclature"/>
                <w:id w:val="265715803"/>
                <w:lock w:val="sdtLocked"/>
                <w:placeholder>
                  <w:docPart w:val="681BBE92A1BC43D6B8ACAF58DB8C4587"/>
                </w:placeholder>
                <w:text/>
              </w:sdtPr>
              <w:sdtContent>
                <w:r w:rsidR="00C4267E">
                  <w:t>SLCCI-</w:t>
                </w:r>
                <w:r w:rsidR="007625B0">
                  <w:t>VR</w:t>
                </w:r>
                <w:r w:rsidR="00C4267E">
                  <w:t>-</w:t>
                </w:r>
                <w:r w:rsidR="007625B0">
                  <w:t>26</w:t>
                </w:r>
              </w:sdtContent>
            </w:sdt>
            <w:bookmarkEnd w:id="2"/>
          </w:p>
        </w:tc>
      </w:tr>
      <w:tr w:rsidR="005F5D94" w:rsidRPr="00751190" w:rsidTr="005F5D94">
        <w:trPr>
          <w:trHeight w:val="284"/>
        </w:trPr>
        <w:tc>
          <w:tcPr>
            <w:tcW w:w="1738" w:type="dxa"/>
          </w:tcPr>
          <w:p w:rsidR="005F5D94" w:rsidRPr="00751190" w:rsidRDefault="00164013" w:rsidP="009A3DEC">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left"/>
              <w:rPr>
                <w:rFonts w:ascii="Trebuchet MS" w:hAnsi="Trebuchet MS"/>
                <w:b w:val="0"/>
                <w:sz w:val="20"/>
                <w:szCs w:val="20"/>
              </w:rPr>
            </w:pPr>
            <w:r w:rsidRPr="00751190">
              <w:rPr>
                <w:rFonts w:ascii="Trebuchet MS" w:hAnsi="Trebuchet MS"/>
                <w:b w:val="0"/>
                <w:sz w:val="20"/>
                <w:szCs w:val="20"/>
              </w:rPr>
              <w:t>Issue</w:t>
            </w:r>
            <w:r w:rsidR="005F5D94" w:rsidRPr="00751190">
              <w:rPr>
                <w:rFonts w:ascii="Trebuchet MS" w:hAnsi="Trebuchet MS"/>
                <w:b w:val="0"/>
                <w:sz w:val="20"/>
                <w:szCs w:val="20"/>
              </w:rPr>
              <w:t>:</w:t>
            </w:r>
          </w:p>
        </w:tc>
        <w:bookmarkStart w:id="3" w:name="Indiceédition"/>
        <w:tc>
          <w:tcPr>
            <w:tcW w:w="3402" w:type="dxa"/>
          </w:tcPr>
          <w:p w:rsidR="005F5D94" w:rsidRPr="00751190" w:rsidRDefault="006659A4" w:rsidP="007625B0">
            <w:pPr>
              <w:pStyle w:val="En-tte"/>
              <w:spacing w:before="120" w:after="0"/>
              <w:rPr>
                <w:b/>
              </w:rPr>
            </w:pPr>
            <w:sdt>
              <w:sdtPr>
                <w:alias w:val="Indice édition"/>
                <w:tag w:val="Indice Edition"/>
                <w:id w:val="265715840"/>
                <w:lock w:val="sdtLocked"/>
                <w:placeholder>
                  <w:docPart w:val="724642BC60E04F6A96421AEA2CA3DADB"/>
                </w:placeholder>
                <w:text/>
              </w:sdtPr>
              <w:sdtContent>
                <w:r w:rsidR="00362EA0">
                  <w:t>1</w:t>
                </w:r>
              </w:sdtContent>
            </w:sdt>
            <w:bookmarkStart w:id="4" w:name="Indicerévision"/>
            <w:bookmarkEnd w:id="3"/>
            <w:r w:rsidR="00CF4489" w:rsidRPr="00751190">
              <w:t>.</w:t>
            </w:r>
            <w:bookmarkEnd w:id="4"/>
            <w:r w:rsidR="00075830" w:rsidRPr="00751190">
              <w:t xml:space="preserve"> </w:t>
            </w:r>
            <w:sdt>
              <w:sdtPr>
                <w:alias w:val="Indice révision"/>
                <w:tag w:val="Indice révision"/>
                <w:id w:val="59808386"/>
                <w:lock w:val="sdtLocked"/>
                <w:placeholder>
                  <w:docPart w:val="1CB723BCC16747EB82BB5DF0464382FD"/>
                </w:placeholder>
                <w:text/>
              </w:sdtPr>
              <w:sdtContent>
                <w:r w:rsidR="007625B0">
                  <w:t>1</w:t>
                </w:r>
              </w:sdtContent>
            </w:sdt>
          </w:p>
        </w:tc>
      </w:tr>
      <w:tr w:rsidR="005F5D94" w:rsidRPr="00751190" w:rsidTr="005F5D94">
        <w:trPr>
          <w:trHeight w:val="397"/>
        </w:trPr>
        <w:tc>
          <w:tcPr>
            <w:tcW w:w="1738" w:type="dxa"/>
          </w:tcPr>
          <w:p w:rsidR="005F5D94" w:rsidRPr="00751190" w:rsidRDefault="00164013" w:rsidP="005F5D94">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left"/>
              <w:rPr>
                <w:rFonts w:ascii="Trebuchet MS" w:hAnsi="Trebuchet MS"/>
                <w:b w:val="0"/>
                <w:sz w:val="20"/>
                <w:szCs w:val="20"/>
              </w:rPr>
            </w:pPr>
            <w:r w:rsidRPr="00751190">
              <w:rPr>
                <w:rFonts w:ascii="Trebuchet MS" w:hAnsi="Trebuchet MS"/>
                <w:b w:val="0"/>
                <w:sz w:val="20"/>
                <w:szCs w:val="20"/>
              </w:rPr>
              <w:t>Date</w:t>
            </w:r>
            <w:r w:rsidR="005F5D94" w:rsidRPr="00751190">
              <w:rPr>
                <w:rFonts w:ascii="Trebuchet MS" w:hAnsi="Trebuchet MS"/>
                <w:b w:val="0"/>
                <w:sz w:val="20"/>
                <w:szCs w:val="20"/>
              </w:rPr>
              <w:t>:</w:t>
            </w:r>
          </w:p>
        </w:tc>
        <w:bookmarkStart w:id="5" w:name="Dateversion" w:displacedByCustomXml="next"/>
        <w:sdt>
          <w:sdtPr>
            <w:alias w:val="Date version"/>
            <w:tag w:val="Date version"/>
            <w:id w:val="265715895"/>
            <w:lock w:val="sdtLocked"/>
            <w:placeholder>
              <w:docPart w:val="F1316EB7FE084724A35591070085D3FC"/>
            </w:placeholder>
            <w:date w:fullDate="2012-03-12T00:00:00Z">
              <w:dateFormat w:val="MMM. d, yy"/>
              <w:lid w:val="en-US"/>
              <w:storeMappedDataAs w:val="dateTime"/>
              <w:calendar w:val="gregorian"/>
            </w:date>
          </w:sdtPr>
          <w:sdtContent>
            <w:tc>
              <w:tcPr>
                <w:tcW w:w="3402" w:type="dxa"/>
              </w:tcPr>
              <w:p w:rsidR="005F5D94" w:rsidRPr="00DD189F" w:rsidRDefault="007625B0" w:rsidP="00E36622">
                <w:pPr>
                  <w:pStyle w:val="En-tte"/>
                  <w:spacing w:before="120" w:after="0"/>
                </w:pPr>
                <w:r>
                  <w:rPr>
                    <w:lang w:val="en-US"/>
                  </w:rPr>
                  <w:t>Mar. 12, 12</w:t>
                </w:r>
              </w:p>
            </w:tc>
          </w:sdtContent>
        </w:sdt>
        <w:bookmarkEnd w:id="5" w:displacedByCustomXml="prev"/>
      </w:tr>
    </w:tbl>
    <w:p w:rsidR="005F5D94" w:rsidRPr="00751190" w:rsidRDefault="005F5D94" w:rsidP="005F5D94">
      <w:pPr>
        <w:ind w:right="-28"/>
        <w:jc w:val="left"/>
      </w:pPr>
      <w:r w:rsidRPr="00751190">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1134"/>
        <w:gridCol w:w="5103"/>
        <w:gridCol w:w="1842"/>
      </w:tblGrid>
      <w:tr w:rsidR="005F5D94" w:rsidRPr="00751190" w:rsidTr="00E36622">
        <w:trPr>
          <w:tblHeader/>
        </w:trPr>
        <w:tc>
          <w:tcPr>
            <w:tcW w:w="9180" w:type="dxa"/>
            <w:gridSpan w:val="4"/>
            <w:tcBorders>
              <w:top w:val="single" w:sz="4" w:space="0" w:color="000080"/>
              <w:left w:val="single" w:sz="4" w:space="0" w:color="auto"/>
              <w:bottom w:val="single" w:sz="4" w:space="0" w:color="000080"/>
              <w:right w:val="single" w:sz="4" w:space="0" w:color="000080"/>
            </w:tcBorders>
            <w:shd w:val="clear" w:color="auto" w:fill="CDCDCF"/>
            <w:vAlign w:val="center"/>
          </w:tcPr>
          <w:p w:rsidR="005F5D94" w:rsidRPr="00751190" w:rsidRDefault="00171495" w:rsidP="009208E9">
            <w:pPr>
              <w:pStyle w:val="Titre-non-index"/>
            </w:pPr>
            <w:r w:rsidRPr="00751190">
              <w:lastRenderedPageBreak/>
              <w:t>Chronology Issues</w:t>
            </w:r>
            <w:r w:rsidR="005F5D94" w:rsidRPr="00751190">
              <w:t>:</w:t>
            </w:r>
          </w:p>
        </w:tc>
      </w:tr>
      <w:tr w:rsidR="005F5D94" w:rsidRPr="00751190" w:rsidTr="00E36622">
        <w:trPr>
          <w:tblHeader/>
        </w:trPr>
        <w:tc>
          <w:tcPr>
            <w:tcW w:w="1101" w:type="dxa"/>
          </w:tcPr>
          <w:p w:rsidR="005F5D94" w:rsidRPr="00751190" w:rsidRDefault="00171495" w:rsidP="005F5D94">
            <w:pPr>
              <w:spacing w:before="40"/>
            </w:pPr>
            <w:r w:rsidRPr="00751190">
              <w:t>Issue</w:t>
            </w:r>
            <w:r w:rsidR="005F5D94" w:rsidRPr="00751190">
              <w:t>:</w:t>
            </w:r>
          </w:p>
        </w:tc>
        <w:tc>
          <w:tcPr>
            <w:tcW w:w="1134" w:type="dxa"/>
          </w:tcPr>
          <w:p w:rsidR="005F5D94" w:rsidRPr="00751190" w:rsidRDefault="00171495" w:rsidP="005F5D94">
            <w:pPr>
              <w:spacing w:before="40"/>
            </w:pPr>
            <w:r w:rsidRPr="00751190">
              <w:t>Date</w:t>
            </w:r>
            <w:r w:rsidR="005F5D94" w:rsidRPr="00751190">
              <w:t xml:space="preserve">: </w:t>
            </w:r>
          </w:p>
        </w:tc>
        <w:tc>
          <w:tcPr>
            <w:tcW w:w="5103" w:type="dxa"/>
          </w:tcPr>
          <w:p w:rsidR="005F5D94" w:rsidRPr="00751190" w:rsidRDefault="00171495" w:rsidP="005F5D94">
            <w:pPr>
              <w:spacing w:before="40"/>
            </w:pPr>
            <w:r w:rsidRPr="00751190">
              <w:t>Reason for change</w:t>
            </w:r>
            <w:r w:rsidR="005F5D94" w:rsidRPr="00751190">
              <w:t>:</w:t>
            </w:r>
          </w:p>
        </w:tc>
        <w:tc>
          <w:tcPr>
            <w:tcW w:w="1842" w:type="dxa"/>
          </w:tcPr>
          <w:p w:rsidR="005F5D94" w:rsidRPr="00751190" w:rsidRDefault="00171495" w:rsidP="005F5D94">
            <w:pPr>
              <w:spacing w:before="40"/>
            </w:pPr>
            <w:r w:rsidRPr="00751190">
              <w:t>Author</w:t>
            </w:r>
          </w:p>
        </w:tc>
      </w:tr>
      <w:tr w:rsidR="005F5D94" w:rsidRPr="00751190" w:rsidTr="00E36622">
        <w:tc>
          <w:tcPr>
            <w:tcW w:w="1101" w:type="dxa"/>
          </w:tcPr>
          <w:p w:rsidR="005F5D94" w:rsidRPr="00751190" w:rsidRDefault="00174EA5" w:rsidP="00E36622">
            <w:pPr>
              <w:spacing w:before="40"/>
            </w:pPr>
            <w:r>
              <w:t>1.</w:t>
            </w:r>
            <w:r w:rsidR="00E36622">
              <w:t>0</w:t>
            </w:r>
          </w:p>
        </w:tc>
        <w:tc>
          <w:tcPr>
            <w:tcW w:w="1134" w:type="dxa"/>
          </w:tcPr>
          <w:p w:rsidR="005F5D94" w:rsidRPr="00751190" w:rsidRDefault="00E36622" w:rsidP="00E36622">
            <w:pPr>
              <w:spacing w:before="40"/>
            </w:pPr>
            <w:r>
              <w:t>06</w:t>
            </w:r>
            <w:r w:rsidR="00174EA5">
              <w:t>/1</w:t>
            </w:r>
            <w:r>
              <w:t>2</w:t>
            </w:r>
            <w:r w:rsidR="00174EA5">
              <w:t>/11</w:t>
            </w:r>
          </w:p>
        </w:tc>
        <w:tc>
          <w:tcPr>
            <w:tcW w:w="5103" w:type="dxa"/>
          </w:tcPr>
          <w:p w:rsidR="005F5D94" w:rsidRPr="00751190" w:rsidRDefault="007625B0" w:rsidP="005F5D94">
            <w:pPr>
              <w:spacing w:before="40"/>
            </w:pPr>
            <w:r>
              <w:t>Creation</w:t>
            </w:r>
          </w:p>
        </w:tc>
        <w:tc>
          <w:tcPr>
            <w:tcW w:w="1842" w:type="dxa"/>
          </w:tcPr>
          <w:p w:rsidR="005F5D94" w:rsidRPr="00751190" w:rsidRDefault="00174EA5" w:rsidP="005F5D94">
            <w:pPr>
              <w:spacing w:before="40"/>
            </w:pPr>
            <w:r>
              <w:t>L. Carrère</w:t>
            </w:r>
          </w:p>
        </w:tc>
      </w:tr>
      <w:tr w:rsidR="005F5D94" w:rsidRPr="00751190" w:rsidTr="00E36622">
        <w:tc>
          <w:tcPr>
            <w:tcW w:w="1101" w:type="dxa"/>
          </w:tcPr>
          <w:p w:rsidR="005F5D94" w:rsidRPr="00751190" w:rsidRDefault="007625B0" w:rsidP="005F5D94">
            <w:pPr>
              <w:spacing w:before="40"/>
            </w:pPr>
            <w:r>
              <w:t>1.1</w:t>
            </w:r>
          </w:p>
        </w:tc>
        <w:tc>
          <w:tcPr>
            <w:tcW w:w="1134" w:type="dxa"/>
          </w:tcPr>
          <w:p w:rsidR="005F5D94" w:rsidRPr="00751190" w:rsidRDefault="007625B0" w:rsidP="005F5D94">
            <w:pPr>
              <w:spacing w:before="40"/>
            </w:pPr>
            <w:r>
              <w:t>12/03/11</w:t>
            </w:r>
          </w:p>
        </w:tc>
        <w:tc>
          <w:tcPr>
            <w:tcW w:w="5103" w:type="dxa"/>
          </w:tcPr>
          <w:p w:rsidR="005F5D94" w:rsidRPr="00751190" w:rsidRDefault="007625B0" w:rsidP="005F5D94">
            <w:pPr>
              <w:spacing w:before="40"/>
            </w:pPr>
            <w:r>
              <w:t>Minor corrections and description of Mean Sea Surface evaluation</w:t>
            </w:r>
          </w:p>
        </w:tc>
        <w:tc>
          <w:tcPr>
            <w:tcW w:w="1842" w:type="dxa"/>
          </w:tcPr>
          <w:p w:rsidR="005F5D94" w:rsidRPr="00751190" w:rsidRDefault="007625B0" w:rsidP="005F5D94">
            <w:pPr>
              <w:spacing w:before="40"/>
            </w:pPr>
            <w:r>
              <w:t>M.Ablain</w:t>
            </w:r>
          </w:p>
        </w:tc>
      </w:tr>
      <w:tr w:rsidR="005F5D94" w:rsidRPr="00751190" w:rsidTr="00E36622">
        <w:tc>
          <w:tcPr>
            <w:tcW w:w="1101" w:type="dxa"/>
          </w:tcPr>
          <w:p w:rsidR="005F5D94" w:rsidRPr="00751190" w:rsidRDefault="005F5D94" w:rsidP="005F5D94">
            <w:pPr>
              <w:spacing w:before="40"/>
            </w:pPr>
          </w:p>
        </w:tc>
        <w:tc>
          <w:tcPr>
            <w:tcW w:w="1134" w:type="dxa"/>
          </w:tcPr>
          <w:p w:rsidR="005F5D94" w:rsidRPr="00751190" w:rsidRDefault="005F5D94" w:rsidP="005F5D94">
            <w:pPr>
              <w:spacing w:before="40"/>
            </w:pPr>
          </w:p>
        </w:tc>
        <w:tc>
          <w:tcPr>
            <w:tcW w:w="5103" w:type="dxa"/>
          </w:tcPr>
          <w:p w:rsidR="005F5D94" w:rsidRPr="00751190" w:rsidRDefault="005F5D94" w:rsidP="005F5D94">
            <w:pPr>
              <w:spacing w:before="40"/>
            </w:pPr>
          </w:p>
        </w:tc>
        <w:tc>
          <w:tcPr>
            <w:tcW w:w="1842" w:type="dxa"/>
          </w:tcPr>
          <w:p w:rsidR="005F5D94" w:rsidRPr="00751190" w:rsidRDefault="005F5D94" w:rsidP="005F5D94">
            <w:pPr>
              <w:spacing w:before="40"/>
            </w:pPr>
          </w:p>
        </w:tc>
      </w:tr>
      <w:tr w:rsidR="005F5D94" w:rsidRPr="00751190" w:rsidTr="00E36622">
        <w:tc>
          <w:tcPr>
            <w:tcW w:w="1101" w:type="dxa"/>
          </w:tcPr>
          <w:p w:rsidR="005F5D94" w:rsidRPr="00751190" w:rsidRDefault="005F5D94" w:rsidP="005F5D94">
            <w:pPr>
              <w:spacing w:before="40"/>
            </w:pPr>
          </w:p>
        </w:tc>
        <w:tc>
          <w:tcPr>
            <w:tcW w:w="1134" w:type="dxa"/>
          </w:tcPr>
          <w:p w:rsidR="005F5D94" w:rsidRPr="00751190" w:rsidRDefault="005F5D94" w:rsidP="005F5D94">
            <w:pPr>
              <w:spacing w:before="40"/>
            </w:pPr>
          </w:p>
        </w:tc>
        <w:tc>
          <w:tcPr>
            <w:tcW w:w="5103" w:type="dxa"/>
          </w:tcPr>
          <w:p w:rsidR="005F5D94" w:rsidRPr="00751190" w:rsidRDefault="005F5D94" w:rsidP="005F5D94">
            <w:pPr>
              <w:spacing w:before="40"/>
            </w:pPr>
          </w:p>
        </w:tc>
        <w:tc>
          <w:tcPr>
            <w:tcW w:w="1842" w:type="dxa"/>
          </w:tcPr>
          <w:p w:rsidR="005F5D94" w:rsidRPr="00751190" w:rsidRDefault="005F5D94" w:rsidP="005F5D94">
            <w:pPr>
              <w:spacing w:before="40"/>
            </w:pPr>
          </w:p>
        </w:tc>
      </w:tr>
      <w:tr w:rsidR="005F5D94" w:rsidRPr="00751190" w:rsidTr="00E36622">
        <w:tc>
          <w:tcPr>
            <w:tcW w:w="1101" w:type="dxa"/>
          </w:tcPr>
          <w:p w:rsidR="005F5D94" w:rsidRPr="00751190" w:rsidRDefault="005F5D94" w:rsidP="005F5D94">
            <w:pPr>
              <w:spacing w:before="40"/>
            </w:pPr>
          </w:p>
        </w:tc>
        <w:tc>
          <w:tcPr>
            <w:tcW w:w="1134" w:type="dxa"/>
          </w:tcPr>
          <w:p w:rsidR="005F5D94" w:rsidRPr="00751190" w:rsidRDefault="005F5D94" w:rsidP="005F5D94">
            <w:pPr>
              <w:spacing w:before="40"/>
            </w:pPr>
          </w:p>
        </w:tc>
        <w:tc>
          <w:tcPr>
            <w:tcW w:w="5103" w:type="dxa"/>
          </w:tcPr>
          <w:p w:rsidR="005F5D94" w:rsidRPr="00751190" w:rsidRDefault="005F5D94" w:rsidP="005F5D94">
            <w:pPr>
              <w:spacing w:before="40"/>
            </w:pPr>
          </w:p>
        </w:tc>
        <w:tc>
          <w:tcPr>
            <w:tcW w:w="1842" w:type="dxa"/>
          </w:tcPr>
          <w:p w:rsidR="005F5D94" w:rsidRPr="00751190" w:rsidRDefault="005F5D94" w:rsidP="005F5D94">
            <w:pPr>
              <w:spacing w:before="40"/>
            </w:pPr>
          </w:p>
        </w:tc>
      </w:tr>
    </w:tbl>
    <w:p w:rsidR="005F5D94" w:rsidRPr="00751190" w:rsidRDefault="005F5D94" w:rsidP="005F5D94">
      <w:pPr>
        <w:rPr>
          <w:i/>
          <w:sz w:val="16"/>
          <w:szCs w:val="16"/>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5"/>
        <w:gridCol w:w="1695"/>
        <w:gridCol w:w="5260"/>
      </w:tblGrid>
      <w:tr w:rsidR="005F5D94" w:rsidRPr="00751190" w:rsidTr="00075830">
        <w:tc>
          <w:tcPr>
            <w:tcW w:w="9180" w:type="dxa"/>
            <w:gridSpan w:val="3"/>
            <w:shd w:val="clear" w:color="auto" w:fill="CDCDCF"/>
            <w:vAlign w:val="center"/>
          </w:tcPr>
          <w:p w:rsidR="005F5D94" w:rsidRPr="00751190" w:rsidRDefault="00171495" w:rsidP="009208E9">
            <w:pPr>
              <w:pStyle w:val="Titre-non-index"/>
            </w:pPr>
            <w:r w:rsidRPr="00751190">
              <w:t>People involved in this issue</w:t>
            </w:r>
            <w:r w:rsidR="005F5D94" w:rsidRPr="00751190">
              <w:t xml:space="preserve">: </w:t>
            </w:r>
          </w:p>
        </w:tc>
      </w:tr>
      <w:tr w:rsidR="005F5D94" w:rsidRPr="00751190" w:rsidTr="00075830">
        <w:trPr>
          <w:trHeight w:val="665"/>
        </w:trPr>
        <w:tc>
          <w:tcPr>
            <w:tcW w:w="2225" w:type="dxa"/>
            <w:shd w:val="clear" w:color="auto" w:fill="auto"/>
          </w:tcPr>
          <w:p w:rsidR="005F5D94" w:rsidRPr="00751190" w:rsidRDefault="00171495" w:rsidP="005F5D94">
            <w:pPr>
              <w:spacing w:before="40"/>
              <w:jc w:val="left"/>
            </w:pPr>
            <w:r w:rsidRPr="00751190">
              <w:t>Written by</w:t>
            </w:r>
            <w:r w:rsidR="005F5D94" w:rsidRPr="00751190">
              <w:t xml:space="preserve"> </w:t>
            </w:r>
            <w:r w:rsidR="005F5D94" w:rsidRPr="00751190">
              <w:rPr>
                <w:sz w:val="16"/>
                <w:szCs w:val="16"/>
              </w:rPr>
              <w:t>(*)</w:t>
            </w:r>
            <w:r w:rsidR="005F5D94" w:rsidRPr="00751190">
              <w:t>:</w:t>
            </w:r>
          </w:p>
          <w:p w:rsidR="005F5D94" w:rsidRPr="00751190" w:rsidRDefault="005F5D94" w:rsidP="005F5D94">
            <w:pPr>
              <w:spacing w:before="40"/>
              <w:jc w:val="left"/>
              <w:rPr>
                <w:sz w:val="18"/>
                <w:szCs w:val="18"/>
              </w:rPr>
            </w:pPr>
          </w:p>
        </w:tc>
        <w:sdt>
          <w:sdtPr>
            <w:rPr>
              <w:sz w:val="18"/>
              <w:szCs w:val="18"/>
              <w:lang w:val="en-US"/>
            </w:rPr>
            <w:alias w:val="Auteur "/>
            <w:tag w:val="Auteur "/>
            <w:id w:val="265715884"/>
            <w:lock w:val="sdtLocked"/>
            <w:placeholder>
              <w:docPart w:val="B3F9B490088B4C57817581CEB4E26FDC"/>
            </w:placeholder>
            <w:dataBinding w:prefixMappings="xmlns:ns0='http://purl.org/dc/elements/1.1/' xmlns:ns1='http://schemas.openxmlformats.org/package/2006/metadata/core-properties' " w:xpath="/ns1:coreProperties[1]/ns0:creator[1]" w:storeItemID="{6C3C8BC8-F283-45AE-878A-BAB7291924A1}"/>
            <w:text/>
          </w:sdtPr>
          <w:sdtContent>
            <w:tc>
              <w:tcPr>
                <w:tcW w:w="1695" w:type="dxa"/>
                <w:shd w:val="clear" w:color="auto" w:fill="auto"/>
              </w:tcPr>
              <w:p w:rsidR="005F5D94" w:rsidRPr="007625B0" w:rsidRDefault="00E36622" w:rsidP="00E36622">
                <w:pPr>
                  <w:spacing w:before="40"/>
                  <w:jc w:val="left"/>
                  <w:rPr>
                    <w:sz w:val="18"/>
                    <w:szCs w:val="18"/>
                    <w:lang w:val="en-US"/>
                  </w:rPr>
                </w:pPr>
                <w:r w:rsidRPr="007625B0">
                  <w:rPr>
                    <w:sz w:val="18"/>
                    <w:szCs w:val="18"/>
                    <w:lang w:val="en-US"/>
                  </w:rPr>
                  <w:t>L. Carrère, H. Roinard</w:t>
                </w:r>
                <w:r w:rsidR="007625B0" w:rsidRPr="007625B0">
                  <w:rPr>
                    <w:sz w:val="18"/>
                    <w:szCs w:val="18"/>
                    <w:lang w:val="en-US"/>
                  </w:rPr>
                  <w:t>, M.</w:t>
                </w:r>
                <w:r w:rsidR="007625B0">
                  <w:rPr>
                    <w:sz w:val="18"/>
                    <w:szCs w:val="18"/>
                    <w:lang w:val="en-US"/>
                  </w:rPr>
                  <w:t>Ablain</w:t>
                </w:r>
                <w:r w:rsidRPr="007625B0">
                  <w:rPr>
                    <w:sz w:val="18"/>
                    <w:szCs w:val="18"/>
                    <w:lang w:val="en-US"/>
                  </w:rPr>
                  <w:t xml:space="preserve"> (CLS)</w:t>
                </w:r>
              </w:p>
            </w:tc>
          </w:sdtContent>
        </w:sdt>
        <w:tc>
          <w:tcPr>
            <w:tcW w:w="5260" w:type="dxa"/>
          </w:tcPr>
          <w:p w:rsidR="005F5D94" w:rsidRPr="00751190" w:rsidRDefault="005F5D94" w:rsidP="00494081">
            <w:pPr>
              <w:spacing w:before="40"/>
              <w:rPr>
                <w:szCs w:val="20"/>
              </w:rPr>
            </w:pPr>
            <w:r w:rsidRPr="00751190">
              <w:rPr>
                <w:szCs w:val="20"/>
              </w:rPr>
              <w:t xml:space="preserve">Date + </w:t>
            </w:r>
            <w:r w:rsidR="00D631F6" w:rsidRPr="00751190">
              <w:rPr>
                <w:szCs w:val="20"/>
              </w:rPr>
              <w:t>Initials:( visa or</w:t>
            </w:r>
            <w:r w:rsidR="00171495" w:rsidRPr="00751190">
              <w:rPr>
                <w:szCs w:val="20"/>
              </w:rPr>
              <w:t xml:space="preserve"> re</w:t>
            </w:r>
            <w:r w:rsidRPr="00751190">
              <w:rPr>
                <w:szCs w:val="20"/>
              </w:rPr>
              <w:t>f)</w:t>
            </w:r>
          </w:p>
        </w:tc>
      </w:tr>
      <w:tr w:rsidR="005F5D94" w:rsidRPr="007625B0" w:rsidTr="00075830">
        <w:trPr>
          <w:trHeight w:val="665"/>
        </w:trPr>
        <w:tc>
          <w:tcPr>
            <w:tcW w:w="2225" w:type="dxa"/>
            <w:shd w:val="clear" w:color="auto" w:fill="auto"/>
          </w:tcPr>
          <w:p w:rsidR="005F5D94" w:rsidRPr="00751190" w:rsidRDefault="00171495" w:rsidP="005F5D94">
            <w:pPr>
              <w:spacing w:before="40"/>
              <w:jc w:val="left"/>
            </w:pPr>
            <w:r w:rsidRPr="00751190">
              <w:t>Checked by</w:t>
            </w:r>
            <w:r w:rsidR="005F5D94" w:rsidRPr="00751190">
              <w:t xml:space="preserve"> </w:t>
            </w:r>
            <w:r w:rsidR="005F5D94" w:rsidRPr="00751190">
              <w:rPr>
                <w:sz w:val="16"/>
                <w:szCs w:val="16"/>
              </w:rPr>
              <w:t>(*)</w:t>
            </w:r>
            <w:r w:rsidR="005F5D94" w:rsidRPr="00751190">
              <w:t>:</w:t>
            </w:r>
          </w:p>
          <w:p w:rsidR="005F5D94" w:rsidRPr="00751190" w:rsidRDefault="005F5D94" w:rsidP="005F5D94">
            <w:pPr>
              <w:spacing w:before="40"/>
              <w:jc w:val="left"/>
              <w:rPr>
                <w:sz w:val="18"/>
                <w:szCs w:val="18"/>
              </w:rPr>
            </w:pPr>
          </w:p>
        </w:tc>
        <w:tc>
          <w:tcPr>
            <w:tcW w:w="1695" w:type="dxa"/>
            <w:shd w:val="clear" w:color="auto" w:fill="auto"/>
          </w:tcPr>
          <w:p w:rsidR="005F5D94" w:rsidRPr="003D7BE2" w:rsidRDefault="003D7BE2" w:rsidP="003D7BE2">
            <w:pPr>
              <w:spacing w:before="40"/>
              <w:jc w:val="left"/>
              <w:rPr>
                <w:sz w:val="18"/>
                <w:szCs w:val="18"/>
              </w:rPr>
            </w:pPr>
            <w:r w:rsidRPr="003D7BE2">
              <w:rPr>
                <w:sz w:val="18"/>
                <w:szCs w:val="18"/>
              </w:rPr>
              <w:t>G Timms (Logica)</w:t>
            </w:r>
          </w:p>
        </w:tc>
        <w:tc>
          <w:tcPr>
            <w:tcW w:w="5260" w:type="dxa"/>
          </w:tcPr>
          <w:p w:rsidR="005F5D94" w:rsidRPr="007625B0" w:rsidRDefault="005F5D94" w:rsidP="00494081">
            <w:pPr>
              <w:spacing w:before="40"/>
              <w:rPr>
                <w:szCs w:val="20"/>
                <w:lang w:val="en-US"/>
              </w:rPr>
            </w:pPr>
            <w:r w:rsidRPr="007625B0">
              <w:rPr>
                <w:szCs w:val="20"/>
                <w:lang w:val="en-US"/>
              </w:rPr>
              <w:t xml:space="preserve">Date + </w:t>
            </w:r>
            <w:r w:rsidR="00171495" w:rsidRPr="007625B0">
              <w:rPr>
                <w:szCs w:val="20"/>
                <w:lang w:val="en-US"/>
              </w:rPr>
              <w:t>Initial</w:t>
            </w:r>
            <w:r w:rsidRPr="007625B0">
              <w:rPr>
                <w:szCs w:val="20"/>
                <w:lang w:val="en-US"/>
              </w:rPr>
              <w:t>:(</w:t>
            </w:r>
            <w:r w:rsidR="006075A2" w:rsidRPr="007625B0">
              <w:rPr>
                <w:szCs w:val="20"/>
                <w:lang w:val="en-US"/>
              </w:rPr>
              <w:t xml:space="preserve"> visa ou re</w:t>
            </w:r>
            <w:r w:rsidRPr="007625B0">
              <w:rPr>
                <w:szCs w:val="20"/>
                <w:lang w:val="en-US"/>
              </w:rPr>
              <w:t>f)</w:t>
            </w:r>
          </w:p>
        </w:tc>
      </w:tr>
      <w:tr w:rsidR="005F5D94" w:rsidRPr="00E911D9" w:rsidTr="00075830">
        <w:trPr>
          <w:trHeight w:val="665"/>
        </w:trPr>
        <w:tc>
          <w:tcPr>
            <w:tcW w:w="2225" w:type="dxa"/>
            <w:shd w:val="clear" w:color="auto" w:fill="auto"/>
          </w:tcPr>
          <w:p w:rsidR="005F5D94" w:rsidRPr="00751190" w:rsidRDefault="006075A2" w:rsidP="006075A2">
            <w:pPr>
              <w:spacing w:before="40"/>
              <w:jc w:val="left"/>
              <w:rPr>
                <w:sz w:val="18"/>
                <w:szCs w:val="18"/>
              </w:rPr>
            </w:pPr>
            <w:r w:rsidRPr="00751190">
              <w:t>Approved by</w:t>
            </w:r>
            <w:r w:rsidR="005F5D94" w:rsidRPr="00751190">
              <w:t xml:space="preserve"> </w:t>
            </w:r>
            <w:r w:rsidR="005F5D94" w:rsidRPr="00751190">
              <w:rPr>
                <w:sz w:val="16"/>
                <w:szCs w:val="16"/>
              </w:rPr>
              <w:t>(*)</w:t>
            </w:r>
            <w:r w:rsidR="005F5D94" w:rsidRPr="00751190">
              <w:t>:</w:t>
            </w:r>
          </w:p>
        </w:tc>
        <w:tc>
          <w:tcPr>
            <w:tcW w:w="1695" w:type="dxa"/>
            <w:shd w:val="clear" w:color="auto" w:fill="auto"/>
          </w:tcPr>
          <w:p w:rsidR="005F5D94" w:rsidRPr="003D7BE2" w:rsidRDefault="003D7BE2" w:rsidP="00494081">
            <w:pPr>
              <w:spacing w:before="40"/>
              <w:rPr>
                <w:sz w:val="18"/>
                <w:szCs w:val="18"/>
              </w:rPr>
            </w:pPr>
            <w:r w:rsidRPr="003D7BE2">
              <w:rPr>
                <w:sz w:val="18"/>
                <w:szCs w:val="18"/>
              </w:rPr>
              <w:t>G Larnicol (CLS)</w:t>
            </w:r>
          </w:p>
        </w:tc>
        <w:tc>
          <w:tcPr>
            <w:tcW w:w="5260" w:type="dxa"/>
          </w:tcPr>
          <w:p w:rsidR="005F5D94" w:rsidRPr="00A76CDD" w:rsidRDefault="006075A2" w:rsidP="00494081">
            <w:pPr>
              <w:spacing w:before="40"/>
              <w:rPr>
                <w:szCs w:val="20"/>
                <w:lang w:val="fr-FR"/>
              </w:rPr>
            </w:pPr>
            <w:r w:rsidRPr="00A76CDD">
              <w:rPr>
                <w:szCs w:val="20"/>
                <w:lang w:val="fr-FR"/>
              </w:rPr>
              <w:t>Date + Initial:( visa ou ref)</w:t>
            </w:r>
          </w:p>
        </w:tc>
      </w:tr>
      <w:tr w:rsidR="005F5D94" w:rsidRPr="00E911D9" w:rsidTr="00075830">
        <w:trPr>
          <w:trHeight w:val="665"/>
        </w:trPr>
        <w:tc>
          <w:tcPr>
            <w:tcW w:w="2225" w:type="dxa"/>
            <w:shd w:val="clear" w:color="auto" w:fill="auto"/>
          </w:tcPr>
          <w:p w:rsidR="005F5D94" w:rsidRPr="00751190" w:rsidRDefault="005F5D94" w:rsidP="006075A2">
            <w:pPr>
              <w:spacing w:before="40"/>
              <w:jc w:val="left"/>
            </w:pPr>
            <w:r w:rsidRPr="00751190">
              <w:t>Application aut</w:t>
            </w:r>
            <w:r w:rsidR="006075A2" w:rsidRPr="00751190">
              <w:t>horized by</w:t>
            </w:r>
            <w:r w:rsidRPr="00751190">
              <w:t xml:space="preserve"> </w:t>
            </w:r>
            <w:r w:rsidRPr="00751190">
              <w:rPr>
                <w:sz w:val="16"/>
                <w:szCs w:val="16"/>
              </w:rPr>
              <w:t>(*)</w:t>
            </w:r>
            <w:r w:rsidRPr="00751190">
              <w:t>:</w:t>
            </w:r>
          </w:p>
        </w:tc>
        <w:tc>
          <w:tcPr>
            <w:tcW w:w="1695" w:type="dxa"/>
            <w:shd w:val="clear" w:color="auto" w:fill="auto"/>
          </w:tcPr>
          <w:p w:rsidR="005F5D94" w:rsidRPr="003D7BE2" w:rsidRDefault="003D7BE2" w:rsidP="00494081">
            <w:pPr>
              <w:spacing w:before="40"/>
              <w:rPr>
                <w:sz w:val="18"/>
                <w:szCs w:val="18"/>
              </w:rPr>
            </w:pPr>
            <w:r w:rsidRPr="003D7BE2">
              <w:rPr>
                <w:sz w:val="18"/>
                <w:szCs w:val="18"/>
              </w:rPr>
              <w:t>ESA</w:t>
            </w:r>
          </w:p>
        </w:tc>
        <w:tc>
          <w:tcPr>
            <w:tcW w:w="5260" w:type="dxa"/>
          </w:tcPr>
          <w:p w:rsidR="005F5D94" w:rsidRPr="00A76CDD" w:rsidRDefault="006075A2" w:rsidP="00494081">
            <w:pPr>
              <w:spacing w:before="40"/>
              <w:rPr>
                <w:szCs w:val="20"/>
                <w:lang w:val="fr-FR"/>
              </w:rPr>
            </w:pPr>
            <w:r w:rsidRPr="00A76CDD">
              <w:rPr>
                <w:szCs w:val="20"/>
                <w:lang w:val="fr-FR"/>
              </w:rPr>
              <w:t>Date + Initial:( visa ou ref)</w:t>
            </w:r>
          </w:p>
        </w:tc>
      </w:tr>
    </w:tbl>
    <w:p w:rsidR="005F5D94" w:rsidRPr="00751190" w:rsidRDefault="005F5D94" w:rsidP="005F5D94">
      <w:pPr>
        <w:rPr>
          <w:i/>
          <w:sz w:val="16"/>
          <w:szCs w:val="16"/>
        </w:rPr>
      </w:pPr>
      <w:r w:rsidRPr="00C118A6">
        <w:rPr>
          <w:i/>
          <w:sz w:val="16"/>
          <w:szCs w:val="16"/>
          <w:lang w:val="fr-FR"/>
        </w:rPr>
        <w:t xml:space="preserve"> </w:t>
      </w:r>
      <w:r w:rsidRPr="00751190">
        <w:rPr>
          <w:i/>
          <w:sz w:val="16"/>
          <w:szCs w:val="16"/>
        </w:rPr>
        <w:t>*</w:t>
      </w:r>
      <w:r w:rsidR="006075A2" w:rsidRPr="00751190">
        <w:rPr>
          <w:i/>
          <w:sz w:val="16"/>
          <w:szCs w:val="16"/>
        </w:rPr>
        <w:t>In the opposite box: Last and First name of the person + company if different from CLS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6"/>
        <w:gridCol w:w="6954"/>
      </w:tblGrid>
      <w:tr w:rsidR="005F5D94" w:rsidRPr="00751190" w:rsidTr="00075830">
        <w:tc>
          <w:tcPr>
            <w:tcW w:w="9180" w:type="dxa"/>
            <w:gridSpan w:val="2"/>
            <w:shd w:val="clear" w:color="auto" w:fill="CDCDCF"/>
            <w:vAlign w:val="center"/>
          </w:tcPr>
          <w:p w:rsidR="005F5D94" w:rsidRPr="00751190" w:rsidRDefault="006075A2" w:rsidP="009208E9">
            <w:pPr>
              <w:pStyle w:val="Titre-non-index"/>
            </w:pPr>
            <w:r w:rsidRPr="00751190">
              <w:t>Index Sheet</w:t>
            </w:r>
            <w:r w:rsidR="005F5D94" w:rsidRPr="00751190">
              <w:t>:</w:t>
            </w:r>
          </w:p>
        </w:tc>
      </w:tr>
      <w:tr w:rsidR="00D84EB6" w:rsidRPr="00751190" w:rsidTr="00075830">
        <w:trPr>
          <w:trHeight w:val="353"/>
        </w:trPr>
        <w:tc>
          <w:tcPr>
            <w:tcW w:w="2226" w:type="dxa"/>
            <w:vAlign w:val="center"/>
          </w:tcPr>
          <w:p w:rsidR="00D84EB6" w:rsidRPr="00751190" w:rsidRDefault="00D84EB6" w:rsidP="005F5D94">
            <w:pPr>
              <w:spacing w:before="40"/>
              <w:jc w:val="left"/>
            </w:pPr>
            <w:r w:rsidRPr="00751190">
              <w:t>Context:</w:t>
            </w:r>
          </w:p>
        </w:tc>
        <w:tc>
          <w:tcPr>
            <w:tcW w:w="6954" w:type="dxa"/>
            <w:vAlign w:val="center"/>
          </w:tcPr>
          <w:p w:rsidR="00D84EB6" w:rsidRPr="00751190" w:rsidRDefault="00D84EB6" w:rsidP="00686C06">
            <w:pPr>
              <w:spacing w:before="40"/>
            </w:pPr>
            <w:r>
              <w:t>Baghera tool, project ACT-OCEAN</w:t>
            </w:r>
          </w:p>
        </w:tc>
      </w:tr>
      <w:tr w:rsidR="00D84EB6" w:rsidRPr="00751190" w:rsidTr="00075830">
        <w:trPr>
          <w:trHeight w:val="353"/>
        </w:trPr>
        <w:tc>
          <w:tcPr>
            <w:tcW w:w="2226" w:type="dxa"/>
            <w:vAlign w:val="center"/>
          </w:tcPr>
          <w:p w:rsidR="00D84EB6" w:rsidRPr="00751190" w:rsidRDefault="00D84EB6" w:rsidP="005F5D94">
            <w:pPr>
              <w:spacing w:before="40"/>
            </w:pPr>
            <w:r w:rsidRPr="00751190">
              <w:t>Keywords:</w:t>
            </w:r>
          </w:p>
        </w:tc>
        <w:sdt>
          <w:sdtPr>
            <w:rPr>
              <w:rStyle w:val="En-tteCar"/>
            </w:rPr>
            <w:alias w:val="Mots clés "/>
            <w:tag w:val="Mots clés "/>
            <w:id w:val="265715887"/>
            <w:placeholder>
              <w:docPart w:val="468422C518EE42FD8B1ECDDBF5BCCFDE"/>
            </w:placeholder>
            <w:dataBinding w:prefixMappings="xmlns:ns0='http://purl.org/dc/elements/1.1/' xmlns:ns1='http://schemas.openxmlformats.org/package/2006/metadata/core-properties' " w:xpath="/ns1:coreProperties[1]/ns1:keywords[1]" w:storeItemID="{6C3C8BC8-F283-45AE-878A-BAB7291924A1}"/>
            <w:text/>
          </w:sdtPr>
          <w:sdtEndPr>
            <w:rPr>
              <w:rStyle w:val="Policepardfaut"/>
            </w:rPr>
          </w:sdtEndPr>
          <w:sdtContent>
            <w:tc>
              <w:tcPr>
                <w:tcW w:w="6954" w:type="dxa"/>
                <w:vAlign w:val="center"/>
              </w:tcPr>
              <w:p w:rsidR="00D84EB6" w:rsidRPr="00751190" w:rsidRDefault="00D84EB6" w:rsidP="00D84EB6">
                <w:pPr>
                  <w:spacing w:before="40"/>
                </w:pPr>
                <w:r>
                  <w:rPr>
                    <w:rStyle w:val="En-tteCar"/>
                  </w:rPr>
                  <w:t>Oceanography, sea level</w:t>
                </w:r>
              </w:p>
            </w:tc>
          </w:sdtContent>
        </w:sdt>
      </w:tr>
      <w:tr w:rsidR="005F5D94" w:rsidRPr="00751190" w:rsidTr="00075830">
        <w:trPr>
          <w:trHeight w:val="353"/>
        </w:trPr>
        <w:tc>
          <w:tcPr>
            <w:tcW w:w="2226" w:type="dxa"/>
          </w:tcPr>
          <w:p w:rsidR="005F5D94" w:rsidRPr="00751190" w:rsidRDefault="006075A2" w:rsidP="005F5D94">
            <w:pPr>
              <w:spacing w:before="40"/>
            </w:pPr>
            <w:r w:rsidRPr="00751190">
              <w:t>Hyperlink</w:t>
            </w:r>
            <w:r w:rsidR="005F5D94" w:rsidRPr="00751190">
              <w:t>:</w:t>
            </w:r>
          </w:p>
        </w:tc>
        <w:tc>
          <w:tcPr>
            <w:tcW w:w="6954" w:type="dxa"/>
          </w:tcPr>
          <w:p w:rsidR="005F5D94" w:rsidRPr="00751190" w:rsidRDefault="005F5D94" w:rsidP="005F5D94">
            <w:pPr>
              <w:spacing w:before="40"/>
            </w:pPr>
          </w:p>
        </w:tc>
      </w:tr>
    </w:tbl>
    <w:p w:rsidR="005F5D94" w:rsidRPr="00751190" w:rsidRDefault="005F5D94" w:rsidP="005F5D9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3"/>
        <w:gridCol w:w="2397"/>
        <w:gridCol w:w="4560"/>
      </w:tblGrid>
      <w:tr w:rsidR="005F5D94" w:rsidRPr="00751190" w:rsidTr="00075830">
        <w:trPr>
          <w:tblHeader/>
        </w:trPr>
        <w:tc>
          <w:tcPr>
            <w:tcW w:w="9180" w:type="dxa"/>
            <w:gridSpan w:val="3"/>
            <w:shd w:val="clear" w:color="auto" w:fill="CDCDCF"/>
            <w:vAlign w:val="center"/>
          </w:tcPr>
          <w:p w:rsidR="005F5D94" w:rsidRPr="00751190" w:rsidRDefault="00E8529B" w:rsidP="009208E9">
            <w:pPr>
              <w:pStyle w:val="Titre-non-index"/>
            </w:pPr>
            <w:r w:rsidRPr="00751190">
              <w:t>Distribution</w:t>
            </w:r>
            <w:r w:rsidR="005F5D94" w:rsidRPr="00751190">
              <w:t>:</w:t>
            </w:r>
          </w:p>
        </w:tc>
      </w:tr>
      <w:tr w:rsidR="005F5D94" w:rsidRPr="00751190" w:rsidTr="00075830">
        <w:trPr>
          <w:tblHeader/>
        </w:trPr>
        <w:tc>
          <w:tcPr>
            <w:tcW w:w="2223" w:type="dxa"/>
          </w:tcPr>
          <w:p w:rsidR="005F5D94" w:rsidRPr="00751190" w:rsidRDefault="00E8529B" w:rsidP="005F5D94">
            <w:pPr>
              <w:spacing w:before="40"/>
            </w:pPr>
            <w:r w:rsidRPr="00751190">
              <w:t>Company</w:t>
            </w:r>
          </w:p>
        </w:tc>
        <w:tc>
          <w:tcPr>
            <w:tcW w:w="2397" w:type="dxa"/>
          </w:tcPr>
          <w:p w:rsidR="005F5D94" w:rsidRPr="00751190" w:rsidRDefault="00E8529B" w:rsidP="005F5D94">
            <w:pPr>
              <w:spacing w:before="40"/>
            </w:pPr>
            <w:r w:rsidRPr="00751190">
              <w:t>Means of distribution</w:t>
            </w:r>
          </w:p>
        </w:tc>
        <w:tc>
          <w:tcPr>
            <w:tcW w:w="4560" w:type="dxa"/>
          </w:tcPr>
          <w:p w:rsidR="005F5D94" w:rsidRPr="00751190" w:rsidRDefault="00E8529B" w:rsidP="005F5D94">
            <w:pPr>
              <w:spacing w:before="40"/>
            </w:pPr>
            <w:r w:rsidRPr="00751190">
              <w:t>Name</w:t>
            </w:r>
            <w:r w:rsidR="005F5D94" w:rsidRPr="00751190">
              <w:t>s</w:t>
            </w:r>
          </w:p>
        </w:tc>
      </w:tr>
      <w:tr w:rsidR="005F5D94" w:rsidRPr="00751190" w:rsidTr="00075830">
        <w:trPr>
          <w:trHeight w:val="1134"/>
        </w:trPr>
        <w:tc>
          <w:tcPr>
            <w:tcW w:w="2223" w:type="dxa"/>
          </w:tcPr>
          <w:p w:rsidR="005F5D94" w:rsidRPr="00751190" w:rsidRDefault="005F5D94" w:rsidP="005F5D94">
            <w:pPr>
              <w:spacing w:before="40"/>
            </w:pPr>
            <w:r w:rsidRPr="00751190">
              <w:t>CLS</w:t>
            </w:r>
          </w:p>
        </w:tc>
        <w:tc>
          <w:tcPr>
            <w:tcW w:w="2397" w:type="dxa"/>
          </w:tcPr>
          <w:p w:rsidR="005F5D94" w:rsidRPr="00751190" w:rsidRDefault="005F5D94" w:rsidP="005F5D94">
            <w:pPr>
              <w:spacing w:before="40"/>
            </w:pPr>
            <w:r w:rsidRPr="00751190">
              <w:t>Notification</w:t>
            </w:r>
          </w:p>
        </w:tc>
        <w:tc>
          <w:tcPr>
            <w:tcW w:w="4560" w:type="dxa"/>
          </w:tcPr>
          <w:p w:rsidR="005F5D94" w:rsidRPr="00751190" w:rsidRDefault="005F5D94" w:rsidP="005F5D94">
            <w:pPr>
              <w:spacing w:before="40"/>
            </w:pPr>
          </w:p>
        </w:tc>
      </w:tr>
    </w:tbl>
    <w:p w:rsidR="005F5D94" w:rsidRPr="00751190" w:rsidRDefault="005F5D94" w:rsidP="005F5D94">
      <w:pPr>
        <w:widowControl w:val="0"/>
        <w:tabs>
          <w:tab w:val="left" w:pos="7626"/>
        </w:tabs>
        <w:ind w:right="1268"/>
        <w:rPr>
          <w:sz w:val="18"/>
        </w:rPr>
      </w:pPr>
    </w:p>
    <w:p w:rsidR="005F5D94" w:rsidRPr="00751190" w:rsidRDefault="005F5D94" w:rsidP="005F5D94">
      <w:pPr>
        <w:spacing w:after="0"/>
        <w:jc w:val="left"/>
        <w:rPr>
          <w:sz w:val="18"/>
        </w:rPr>
      </w:pPr>
      <w:r w:rsidRPr="00751190">
        <w:rPr>
          <w:sz w:val="18"/>
        </w:rPr>
        <w:br w:type="page"/>
      </w:r>
    </w:p>
    <w:p w:rsidR="005F5D94" w:rsidRPr="00751190" w:rsidRDefault="005F5D94" w:rsidP="005F5D94">
      <w:pPr>
        <w:spacing w:after="0"/>
        <w:jc w:val="left"/>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CDCF"/>
        <w:tblLook w:val="01E0"/>
      </w:tblPr>
      <w:tblGrid>
        <w:gridCol w:w="9074"/>
      </w:tblGrid>
      <w:tr w:rsidR="005F5D94" w:rsidRPr="00751190" w:rsidTr="005F5D94">
        <w:tc>
          <w:tcPr>
            <w:tcW w:w="9074" w:type="dxa"/>
            <w:shd w:val="clear" w:color="auto" w:fill="CDCDCF"/>
            <w:vAlign w:val="center"/>
          </w:tcPr>
          <w:p w:rsidR="005F5D94" w:rsidRPr="00751190" w:rsidRDefault="005F5D94" w:rsidP="009208E9">
            <w:pPr>
              <w:pStyle w:val="Titre-non-index"/>
            </w:pPr>
            <w:r w:rsidRPr="00751190">
              <w:rPr>
                <w:sz w:val="18"/>
              </w:rPr>
              <w:br w:type="page"/>
            </w:r>
            <w:r w:rsidRPr="00751190">
              <w:t>List</w:t>
            </w:r>
            <w:r w:rsidR="00B71CD5" w:rsidRPr="00751190">
              <w:t xml:space="preserve"> of tables and figures</w:t>
            </w:r>
          </w:p>
        </w:tc>
      </w:tr>
    </w:tbl>
    <w:p w:rsidR="005F5D94" w:rsidRPr="00751190" w:rsidRDefault="005F5D94" w:rsidP="005F5D94">
      <w:pPr>
        <w:rPr>
          <w:b/>
        </w:rPr>
      </w:pPr>
    </w:p>
    <w:p w:rsidR="00643C2A" w:rsidRPr="003039B0" w:rsidRDefault="00643C2A" w:rsidP="009208E9">
      <w:pPr>
        <w:pStyle w:val="Titre-non-index"/>
        <w:rPr>
          <w:lang w:val="fr-FR"/>
        </w:rPr>
      </w:pPr>
      <w:r w:rsidRPr="003039B0">
        <w:rPr>
          <w:lang w:val="fr-FR"/>
        </w:rPr>
        <w:t xml:space="preserve">List of tables: </w:t>
      </w:r>
    </w:p>
    <w:p w:rsidR="00643C2A" w:rsidRPr="0088625D" w:rsidRDefault="006659A4" w:rsidP="005F5D94">
      <w:pPr>
        <w:tabs>
          <w:tab w:val="right" w:pos="8647"/>
        </w:tabs>
        <w:rPr>
          <w:b/>
          <w:lang w:val="fr-FR"/>
        </w:rPr>
      </w:pPr>
      <w:r w:rsidRPr="006659A4">
        <w:fldChar w:fldCharType="begin"/>
      </w:r>
      <w:r w:rsidR="00643C2A" w:rsidRPr="0088625D">
        <w:rPr>
          <w:lang w:val="fr-FR"/>
        </w:rPr>
        <w:instrText xml:space="preserve"> TOC \c "Table" </w:instrText>
      </w:r>
      <w:r w:rsidRPr="006659A4">
        <w:fldChar w:fldCharType="separate"/>
      </w:r>
      <w:r w:rsidR="007625B0">
        <w:rPr>
          <w:b/>
          <w:bCs/>
          <w:noProof/>
          <w:lang w:val="fr-FR"/>
        </w:rPr>
        <w:t>Aucune entrée de table d'illustration n'a été trouvée.</w:t>
      </w:r>
      <w:r w:rsidRPr="00751190">
        <w:rPr>
          <w:b/>
        </w:rPr>
        <w:fldChar w:fldCharType="end"/>
      </w:r>
    </w:p>
    <w:p w:rsidR="005F5D94" w:rsidRPr="00EA239E" w:rsidRDefault="00B71CD5" w:rsidP="009208E9">
      <w:pPr>
        <w:pStyle w:val="Titre-non-index"/>
        <w:rPr>
          <w:lang w:val="en-US"/>
        </w:rPr>
      </w:pPr>
      <w:r w:rsidRPr="00EA239E">
        <w:rPr>
          <w:lang w:val="en-US"/>
        </w:rPr>
        <w:t>List of</w:t>
      </w:r>
      <w:r w:rsidR="005F5D94" w:rsidRPr="00EA239E">
        <w:rPr>
          <w:lang w:val="en-US"/>
        </w:rPr>
        <w:t xml:space="preserve"> </w:t>
      </w:r>
      <w:r w:rsidRPr="00EA239E">
        <w:rPr>
          <w:lang w:val="en-US"/>
        </w:rPr>
        <w:t>figures</w:t>
      </w:r>
      <w:r w:rsidR="005F5D94" w:rsidRPr="00EA239E">
        <w:rPr>
          <w:lang w:val="en-US"/>
        </w:rPr>
        <w:t xml:space="preserve">: </w:t>
      </w:r>
    </w:p>
    <w:p w:rsidR="007625B0" w:rsidRPr="007625B0" w:rsidRDefault="006659A4">
      <w:pPr>
        <w:pStyle w:val="Tabledesillustrations"/>
        <w:rPr>
          <w:rFonts w:asciiTheme="minorHAnsi" w:eastAsiaTheme="minorEastAsia" w:hAnsiTheme="minorHAnsi" w:cstheme="minorBidi"/>
          <w:b w:val="0"/>
          <w:bCs w:val="0"/>
          <w:sz w:val="22"/>
          <w:szCs w:val="22"/>
          <w:lang w:val="en-US"/>
        </w:rPr>
      </w:pPr>
      <w:r w:rsidRPr="006659A4">
        <w:fldChar w:fldCharType="begin"/>
      </w:r>
      <w:r w:rsidR="005F5D94" w:rsidRPr="00EA239E">
        <w:rPr>
          <w:lang w:val="en-US"/>
        </w:rPr>
        <w:instrText xml:space="preserve"> TOC \c "Figure" </w:instrText>
      </w:r>
      <w:r w:rsidRPr="006659A4">
        <w:fldChar w:fldCharType="separate"/>
      </w:r>
      <w:r w:rsidR="007625B0">
        <w:t>Figure 1: [Diagnostic A204a]: impact of tide models on regional MSL trends for ENVISAT and Jason-1 missions.</w:t>
      </w:r>
      <w:r w:rsidR="007625B0">
        <w:tab/>
      </w:r>
      <w:r w:rsidR="007625B0">
        <w:fldChar w:fldCharType="begin"/>
      </w:r>
      <w:r w:rsidR="007625B0">
        <w:instrText xml:space="preserve"> PAGEREF _Toc319331317 \h </w:instrText>
      </w:r>
      <w:r w:rsidR="007625B0">
        <w:fldChar w:fldCharType="separate"/>
      </w:r>
      <w:r w:rsidR="007625B0">
        <w:t>9</w:t>
      </w:r>
      <w:r w:rsidR="007625B0">
        <w:fldChar w:fldCharType="end"/>
      </w:r>
    </w:p>
    <w:p w:rsidR="007625B0" w:rsidRPr="007625B0" w:rsidRDefault="007625B0">
      <w:pPr>
        <w:pStyle w:val="Tabledesillustrations"/>
        <w:rPr>
          <w:rFonts w:asciiTheme="minorHAnsi" w:eastAsiaTheme="minorEastAsia" w:hAnsiTheme="minorHAnsi" w:cstheme="minorBidi"/>
          <w:b w:val="0"/>
          <w:bCs w:val="0"/>
          <w:sz w:val="22"/>
          <w:szCs w:val="22"/>
          <w:lang w:val="en-US"/>
        </w:rPr>
      </w:pPr>
      <w:r>
        <w:t>Figure 2: [Diagnosis A205] Amplitude differences of regional MSL annual signals using successively TPXO and GOT4.7 (on top) and DTU10 and GOT4.7 oceanic tidal models in the MSL calculation for Envisat (on left) and Jason-1 (on right).</w:t>
      </w:r>
      <w:r>
        <w:tab/>
      </w:r>
      <w:r>
        <w:fldChar w:fldCharType="begin"/>
      </w:r>
      <w:r>
        <w:instrText xml:space="preserve"> PAGEREF _Toc319331318 \h </w:instrText>
      </w:r>
      <w:r>
        <w:fldChar w:fldCharType="separate"/>
      </w:r>
      <w:r>
        <w:t>10</w:t>
      </w:r>
      <w:r>
        <w:fldChar w:fldCharType="end"/>
      </w:r>
    </w:p>
    <w:p w:rsidR="007625B0" w:rsidRPr="007625B0" w:rsidRDefault="007625B0">
      <w:pPr>
        <w:pStyle w:val="Tabledesillustrations"/>
        <w:rPr>
          <w:rFonts w:asciiTheme="minorHAnsi" w:eastAsiaTheme="minorEastAsia" w:hAnsiTheme="minorHAnsi" w:cstheme="minorBidi"/>
          <w:b w:val="0"/>
          <w:bCs w:val="0"/>
          <w:sz w:val="22"/>
          <w:szCs w:val="22"/>
          <w:lang w:val="en-US"/>
        </w:rPr>
      </w:pPr>
      <w:r>
        <w:t>Figure 3: [Diagnosis A205] Amplitude differences of regional MSL semi-annual signals using successively DTU10 and GOT4.7 oceanic tidal models in the MSL calculation for Envisat (on left) and Jason-1 (on right).</w:t>
      </w:r>
      <w:r>
        <w:tab/>
      </w:r>
      <w:r>
        <w:fldChar w:fldCharType="begin"/>
      </w:r>
      <w:r>
        <w:instrText xml:space="preserve"> PAGEREF _Toc319331319 \h </w:instrText>
      </w:r>
      <w:r>
        <w:fldChar w:fldCharType="separate"/>
      </w:r>
      <w:r>
        <w:t>10</w:t>
      </w:r>
      <w:r>
        <w:fldChar w:fldCharType="end"/>
      </w:r>
    </w:p>
    <w:p w:rsidR="007625B0" w:rsidRPr="007625B0" w:rsidRDefault="007625B0">
      <w:pPr>
        <w:pStyle w:val="Tabledesillustrations"/>
        <w:rPr>
          <w:rFonts w:asciiTheme="minorHAnsi" w:eastAsiaTheme="minorEastAsia" w:hAnsiTheme="minorHAnsi" w:cstheme="minorBidi"/>
          <w:b w:val="0"/>
          <w:bCs w:val="0"/>
          <w:sz w:val="22"/>
          <w:szCs w:val="22"/>
          <w:lang w:val="en-US"/>
        </w:rPr>
      </w:pPr>
      <w:r>
        <w:t>Figure 3: [Diagnosis A207] Differences of MSL variability computed with the tested models and with the GOT4.7 reference versus coastal distance for Envisat mission (left).</w:t>
      </w:r>
      <w:r>
        <w:tab/>
      </w:r>
      <w:r>
        <w:fldChar w:fldCharType="begin"/>
      </w:r>
      <w:r>
        <w:instrText xml:space="preserve"> PAGEREF _Toc319331320 \h </w:instrText>
      </w:r>
      <w:r>
        <w:fldChar w:fldCharType="separate"/>
      </w:r>
      <w:r>
        <w:t>11</w:t>
      </w:r>
      <w:r>
        <w:fldChar w:fldCharType="end"/>
      </w:r>
    </w:p>
    <w:p w:rsidR="007625B0" w:rsidRPr="007625B0" w:rsidRDefault="007625B0">
      <w:pPr>
        <w:pStyle w:val="Tabledesillustrations"/>
        <w:rPr>
          <w:rFonts w:asciiTheme="minorHAnsi" w:eastAsiaTheme="minorEastAsia" w:hAnsiTheme="minorHAnsi" w:cstheme="minorBidi"/>
          <w:b w:val="0"/>
          <w:bCs w:val="0"/>
          <w:sz w:val="22"/>
          <w:szCs w:val="22"/>
          <w:lang w:val="en-US"/>
        </w:rPr>
      </w:pPr>
      <w:r>
        <w:t>Figure 4: [Diagnosis A102] Differences of SSH crossovers  computed with the TPXO7.2 model and with the GOT4.7 reference for Envisat mission.</w:t>
      </w:r>
      <w:r>
        <w:tab/>
      </w:r>
      <w:r>
        <w:fldChar w:fldCharType="begin"/>
      </w:r>
      <w:r>
        <w:instrText xml:space="preserve"> PAGEREF _Toc319331321 \h </w:instrText>
      </w:r>
      <w:r>
        <w:fldChar w:fldCharType="separate"/>
      </w:r>
      <w:r>
        <w:t>12</w:t>
      </w:r>
      <w:r>
        <w:fldChar w:fldCharType="end"/>
      </w:r>
    </w:p>
    <w:p w:rsidR="007625B0" w:rsidRPr="007625B0" w:rsidRDefault="007625B0">
      <w:pPr>
        <w:pStyle w:val="Tabledesillustrations"/>
        <w:rPr>
          <w:rFonts w:asciiTheme="minorHAnsi" w:eastAsiaTheme="minorEastAsia" w:hAnsiTheme="minorHAnsi" w:cstheme="minorBidi"/>
          <w:b w:val="0"/>
          <w:bCs w:val="0"/>
          <w:sz w:val="22"/>
          <w:szCs w:val="22"/>
          <w:lang w:val="en-US"/>
        </w:rPr>
      </w:pPr>
      <w:r>
        <w:t>Figure 5: [Diagnosis A102] Differences of SSH crossovers  computed with the TPXO7.2 model and with the GOT4.7 reference for Jason-1 mission.</w:t>
      </w:r>
      <w:r>
        <w:tab/>
      </w:r>
      <w:r>
        <w:fldChar w:fldCharType="begin"/>
      </w:r>
      <w:r>
        <w:instrText xml:space="preserve"> PAGEREF _Toc319331322 \h </w:instrText>
      </w:r>
      <w:r>
        <w:fldChar w:fldCharType="separate"/>
      </w:r>
      <w:r>
        <w:t>13</w:t>
      </w:r>
      <w:r>
        <w:fldChar w:fldCharType="end"/>
      </w:r>
    </w:p>
    <w:p w:rsidR="007625B0" w:rsidRPr="007625B0" w:rsidRDefault="007625B0">
      <w:pPr>
        <w:pStyle w:val="Tabledesillustrations"/>
        <w:rPr>
          <w:rFonts w:asciiTheme="minorHAnsi" w:eastAsiaTheme="minorEastAsia" w:hAnsiTheme="minorHAnsi" w:cstheme="minorBidi"/>
          <w:b w:val="0"/>
          <w:bCs w:val="0"/>
          <w:sz w:val="22"/>
          <w:szCs w:val="22"/>
          <w:lang w:val="en-US"/>
        </w:rPr>
      </w:pPr>
      <w:r>
        <w:t>Figure 6: [Diagnosis A102] Differences of SSH crossovers  computed with the DTU10  model and with the GOT4.7 reference for Envisat mission.</w:t>
      </w:r>
      <w:r>
        <w:tab/>
      </w:r>
      <w:r>
        <w:fldChar w:fldCharType="begin"/>
      </w:r>
      <w:r>
        <w:instrText xml:space="preserve"> PAGEREF _Toc319331323 \h </w:instrText>
      </w:r>
      <w:r>
        <w:fldChar w:fldCharType="separate"/>
      </w:r>
      <w:r>
        <w:t>13</w:t>
      </w:r>
      <w:r>
        <w:fldChar w:fldCharType="end"/>
      </w:r>
    </w:p>
    <w:p w:rsidR="007625B0" w:rsidRPr="007625B0" w:rsidRDefault="007625B0">
      <w:pPr>
        <w:pStyle w:val="Tabledesillustrations"/>
        <w:rPr>
          <w:rFonts w:asciiTheme="minorHAnsi" w:eastAsiaTheme="minorEastAsia" w:hAnsiTheme="minorHAnsi" w:cstheme="minorBidi"/>
          <w:b w:val="0"/>
          <w:bCs w:val="0"/>
          <w:sz w:val="22"/>
          <w:szCs w:val="22"/>
          <w:lang w:val="en-US"/>
        </w:rPr>
      </w:pPr>
      <w:r>
        <w:t>Figure 7: [Diagnosis A102] Differences of SSH crossovers  computed with the DTU10  model and with the GOT4.7 reference for Jason-1 mission.</w:t>
      </w:r>
      <w:r>
        <w:tab/>
      </w:r>
      <w:r>
        <w:fldChar w:fldCharType="begin"/>
      </w:r>
      <w:r>
        <w:instrText xml:space="preserve"> PAGEREF _Toc319331324 \h </w:instrText>
      </w:r>
      <w:r>
        <w:fldChar w:fldCharType="separate"/>
      </w:r>
      <w:r>
        <w:t>14</w:t>
      </w:r>
      <w:r>
        <w:fldChar w:fldCharType="end"/>
      </w:r>
    </w:p>
    <w:p w:rsidR="007625B0" w:rsidRPr="007625B0" w:rsidRDefault="007625B0">
      <w:pPr>
        <w:pStyle w:val="Tabledesillustrations"/>
        <w:rPr>
          <w:rFonts w:asciiTheme="minorHAnsi" w:eastAsiaTheme="minorEastAsia" w:hAnsiTheme="minorHAnsi" w:cstheme="minorBidi"/>
          <w:b w:val="0"/>
          <w:bCs w:val="0"/>
          <w:sz w:val="22"/>
          <w:szCs w:val="22"/>
          <w:lang w:val="en-US"/>
        </w:rPr>
      </w:pPr>
      <w:r>
        <w:t>Figure 8: [Diagnosis A208] Differences of SLA computed with the TPXO7.2 model and with the GOT4.7 reference versus coastal distance for Envisat mission (left) and Jason-1 mission (right).</w:t>
      </w:r>
      <w:r>
        <w:tab/>
      </w:r>
      <w:r>
        <w:fldChar w:fldCharType="begin"/>
      </w:r>
      <w:r>
        <w:instrText xml:space="preserve"> PAGEREF _Toc319331325 \h </w:instrText>
      </w:r>
      <w:r>
        <w:fldChar w:fldCharType="separate"/>
      </w:r>
      <w:r>
        <w:t>2</w:t>
      </w:r>
      <w:r>
        <w:fldChar w:fldCharType="end"/>
      </w:r>
    </w:p>
    <w:p w:rsidR="007625B0" w:rsidRPr="007625B0" w:rsidRDefault="007625B0">
      <w:pPr>
        <w:pStyle w:val="Tabledesillustrations"/>
        <w:rPr>
          <w:rFonts w:asciiTheme="minorHAnsi" w:eastAsiaTheme="minorEastAsia" w:hAnsiTheme="minorHAnsi" w:cstheme="minorBidi"/>
          <w:b w:val="0"/>
          <w:bCs w:val="0"/>
          <w:sz w:val="22"/>
          <w:szCs w:val="22"/>
          <w:lang w:val="en-US"/>
        </w:rPr>
      </w:pPr>
      <w:r>
        <w:t>Figure 9: [Diagnosis A208] Differences of SLA  computed with the DTU10 model and with  the GOT4.7 reference versus coastal distance for  Envisat mission (left) and Jason-1 mission (right).</w:t>
      </w:r>
      <w:r>
        <w:tab/>
      </w:r>
      <w:r>
        <w:fldChar w:fldCharType="begin"/>
      </w:r>
      <w:r>
        <w:instrText xml:space="preserve"> PAGEREF _Toc319331326 \h </w:instrText>
      </w:r>
      <w:r>
        <w:fldChar w:fldCharType="separate"/>
      </w:r>
      <w:r>
        <w:t>2</w:t>
      </w:r>
      <w:r>
        <w:fldChar w:fldCharType="end"/>
      </w:r>
    </w:p>
    <w:p w:rsidR="007625B0" w:rsidRPr="007625B0" w:rsidRDefault="007625B0">
      <w:pPr>
        <w:pStyle w:val="Tabledesillustrations"/>
        <w:rPr>
          <w:rFonts w:asciiTheme="minorHAnsi" w:eastAsiaTheme="minorEastAsia" w:hAnsiTheme="minorHAnsi" w:cstheme="minorBidi"/>
          <w:b w:val="0"/>
          <w:bCs w:val="0"/>
          <w:sz w:val="22"/>
          <w:szCs w:val="22"/>
          <w:lang w:val="en-US"/>
        </w:rPr>
      </w:pPr>
      <w:r>
        <w:t>Figure 10: [Diagnosis A209] Differences of SLA computed with the TPXO7.2 model and with the GOT4.7 reference for Envisat mission.</w:t>
      </w:r>
      <w:r>
        <w:tab/>
      </w:r>
      <w:r>
        <w:fldChar w:fldCharType="begin"/>
      </w:r>
      <w:r>
        <w:instrText xml:space="preserve"> PAGEREF _Toc319331327 \h </w:instrText>
      </w:r>
      <w:r>
        <w:fldChar w:fldCharType="separate"/>
      </w:r>
      <w:r>
        <w:t>2</w:t>
      </w:r>
      <w:r>
        <w:fldChar w:fldCharType="end"/>
      </w:r>
    </w:p>
    <w:p w:rsidR="007625B0" w:rsidRPr="007625B0" w:rsidRDefault="007625B0">
      <w:pPr>
        <w:pStyle w:val="Tabledesillustrations"/>
        <w:rPr>
          <w:rFonts w:asciiTheme="minorHAnsi" w:eastAsiaTheme="minorEastAsia" w:hAnsiTheme="minorHAnsi" w:cstheme="minorBidi"/>
          <w:b w:val="0"/>
          <w:bCs w:val="0"/>
          <w:sz w:val="22"/>
          <w:szCs w:val="22"/>
          <w:lang w:val="en-US"/>
        </w:rPr>
      </w:pPr>
      <w:r>
        <w:t>Figure 11: [Diagnosis A209] Differences of SLA computed with the TPXO7.2 model and with the GOT4.7 reference for Jason-1 mission.</w:t>
      </w:r>
      <w:r>
        <w:tab/>
      </w:r>
      <w:r>
        <w:fldChar w:fldCharType="begin"/>
      </w:r>
      <w:r>
        <w:instrText xml:space="preserve"> PAGEREF _Toc319331328 \h </w:instrText>
      </w:r>
      <w:r>
        <w:fldChar w:fldCharType="separate"/>
      </w:r>
      <w:r>
        <w:t>2</w:t>
      </w:r>
      <w:r>
        <w:fldChar w:fldCharType="end"/>
      </w:r>
    </w:p>
    <w:p w:rsidR="007625B0" w:rsidRPr="007625B0" w:rsidRDefault="007625B0">
      <w:pPr>
        <w:pStyle w:val="Tabledesillustrations"/>
        <w:rPr>
          <w:rFonts w:asciiTheme="minorHAnsi" w:eastAsiaTheme="minorEastAsia" w:hAnsiTheme="minorHAnsi" w:cstheme="minorBidi"/>
          <w:b w:val="0"/>
          <w:bCs w:val="0"/>
          <w:sz w:val="22"/>
          <w:szCs w:val="22"/>
          <w:lang w:val="en-US"/>
        </w:rPr>
      </w:pPr>
      <w:r>
        <w:t>Figure 12: [Diagnosis A209] Differences of SLA computed with the DTU10 model and with the GOT4.7 reference for  Envisat mission.</w:t>
      </w:r>
      <w:r>
        <w:tab/>
      </w:r>
      <w:r>
        <w:fldChar w:fldCharType="begin"/>
      </w:r>
      <w:r>
        <w:instrText xml:space="preserve"> PAGEREF _Toc319331329 \h </w:instrText>
      </w:r>
      <w:r>
        <w:fldChar w:fldCharType="separate"/>
      </w:r>
      <w:r>
        <w:t>2</w:t>
      </w:r>
      <w:r>
        <w:fldChar w:fldCharType="end"/>
      </w:r>
    </w:p>
    <w:p w:rsidR="007625B0" w:rsidRPr="007625B0" w:rsidRDefault="007625B0">
      <w:pPr>
        <w:pStyle w:val="Tabledesillustrations"/>
        <w:rPr>
          <w:rFonts w:asciiTheme="minorHAnsi" w:eastAsiaTheme="minorEastAsia" w:hAnsiTheme="minorHAnsi" w:cstheme="minorBidi"/>
          <w:b w:val="0"/>
          <w:bCs w:val="0"/>
          <w:sz w:val="22"/>
          <w:szCs w:val="22"/>
          <w:lang w:val="en-US"/>
        </w:rPr>
      </w:pPr>
      <w:r>
        <w:t>Figure 13: [Diagnosis A209] Differences of SLA computed with the DTU10 model and with the GOT4.7 reference for Jason-1 mission.</w:t>
      </w:r>
      <w:r>
        <w:tab/>
      </w:r>
      <w:r>
        <w:fldChar w:fldCharType="begin"/>
      </w:r>
      <w:r>
        <w:instrText xml:space="preserve"> PAGEREF _Toc319331330 \h </w:instrText>
      </w:r>
      <w:r>
        <w:fldChar w:fldCharType="separate"/>
      </w:r>
      <w:r>
        <w:t>3</w:t>
      </w:r>
      <w:r>
        <w:fldChar w:fldCharType="end"/>
      </w:r>
    </w:p>
    <w:p w:rsidR="005F5D94" w:rsidRPr="00EA239E" w:rsidRDefault="006659A4" w:rsidP="0044209D">
      <w:pPr>
        <w:widowControl w:val="0"/>
        <w:tabs>
          <w:tab w:val="left" w:pos="7626"/>
          <w:tab w:val="right" w:pos="8647"/>
        </w:tabs>
        <w:ind w:right="1020"/>
        <w:rPr>
          <w:lang w:val="en-US"/>
        </w:rPr>
      </w:pPr>
      <w:r w:rsidRPr="00751190">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CDCF"/>
        <w:tblLook w:val="01E0"/>
      </w:tblPr>
      <w:tblGrid>
        <w:gridCol w:w="9074"/>
      </w:tblGrid>
      <w:tr w:rsidR="005F5D94" w:rsidRPr="00751190" w:rsidTr="005F5D94">
        <w:tc>
          <w:tcPr>
            <w:tcW w:w="9074" w:type="dxa"/>
            <w:shd w:val="clear" w:color="auto" w:fill="CDCDCF"/>
            <w:vAlign w:val="center"/>
          </w:tcPr>
          <w:p w:rsidR="005F5D94" w:rsidRPr="00751190" w:rsidRDefault="00B71CD5" w:rsidP="009208E9">
            <w:pPr>
              <w:pStyle w:val="Titre-non-index"/>
            </w:pPr>
            <w:r w:rsidRPr="00751190">
              <w:t>List of items to be confirmed or to be defined</w:t>
            </w:r>
          </w:p>
        </w:tc>
      </w:tr>
    </w:tbl>
    <w:p w:rsidR="005F5D94" w:rsidRPr="00751190" w:rsidRDefault="005F5D94" w:rsidP="005F5D94">
      <w:pPr>
        <w:widowControl w:val="0"/>
        <w:tabs>
          <w:tab w:val="left" w:pos="7626"/>
        </w:tabs>
        <w:ind w:right="1020"/>
        <w:rPr>
          <w:sz w:val="18"/>
        </w:rPr>
      </w:pPr>
    </w:p>
    <w:p w:rsidR="005F5D94" w:rsidRPr="003039B0" w:rsidRDefault="005F5D94" w:rsidP="009208E9">
      <w:pPr>
        <w:pStyle w:val="Titre-non-index"/>
        <w:rPr>
          <w:lang w:val="fr-FR"/>
        </w:rPr>
      </w:pPr>
      <w:r w:rsidRPr="003039B0">
        <w:rPr>
          <w:lang w:val="fr-FR"/>
        </w:rPr>
        <w:t>List</w:t>
      </w:r>
      <w:r w:rsidR="00B71CD5" w:rsidRPr="003039B0">
        <w:rPr>
          <w:lang w:val="fr-FR"/>
        </w:rPr>
        <w:t>s of TBC</w:t>
      </w:r>
      <w:r w:rsidRPr="003039B0">
        <w:rPr>
          <w:lang w:val="fr-FR"/>
        </w:rPr>
        <w:t>:</w:t>
      </w:r>
    </w:p>
    <w:p w:rsidR="005F5D94" w:rsidRPr="0088625D" w:rsidRDefault="006659A4" w:rsidP="005F5D94">
      <w:pPr>
        <w:widowControl w:val="0"/>
        <w:tabs>
          <w:tab w:val="right" w:pos="8647"/>
        </w:tabs>
        <w:rPr>
          <w:b/>
          <w:color w:val="000000"/>
          <w:lang w:val="fr-FR"/>
        </w:rPr>
      </w:pPr>
      <w:r w:rsidRPr="006659A4">
        <w:rPr>
          <w:b/>
        </w:rPr>
        <w:fldChar w:fldCharType="begin"/>
      </w:r>
      <w:r w:rsidR="005F5D94" w:rsidRPr="0088625D">
        <w:rPr>
          <w:lang w:val="fr-FR"/>
        </w:rPr>
        <w:instrText xml:space="preserve"> TOC \f C \t "TM3;1" </w:instrText>
      </w:r>
      <w:r w:rsidRPr="006659A4">
        <w:rPr>
          <w:b/>
        </w:rPr>
        <w:fldChar w:fldCharType="separate"/>
      </w:r>
      <w:r w:rsidR="007625B0">
        <w:rPr>
          <w:bCs/>
          <w:noProof/>
          <w:lang w:val="fr-FR"/>
        </w:rPr>
        <w:t>Aucune entrée de table des matières n'a été trouvée.</w:t>
      </w:r>
      <w:r w:rsidRPr="00751190">
        <w:rPr>
          <w:b/>
          <w:color w:val="000000"/>
        </w:rPr>
        <w:fldChar w:fldCharType="end"/>
      </w:r>
    </w:p>
    <w:p w:rsidR="005F5D94" w:rsidRPr="003039B0" w:rsidRDefault="005F5D94" w:rsidP="009208E9">
      <w:pPr>
        <w:pStyle w:val="Titre-non-index"/>
        <w:rPr>
          <w:lang w:val="fr-FR"/>
        </w:rPr>
      </w:pPr>
      <w:r w:rsidRPr="003039B0">
        <w:rPr>
          <w:lang w:val="fr-FR"/>
        </w:rPr>
        <w:t>List</w:t>
      </w:r>
      <w:r w:rsidR="00B71CD5" w:rsidRPr="003039B0">
        <w:rPr>
          <w:lang w:val="fr-FR"/>
        </w:rPr>
        <w:t>s of TBD</w:t>
      </w:r>
      <w:r w:rsidRPr="003039B0">
        <w:rPr>
          <w:lang w:val="fr-FR"/>
        </w:rPr>
        <w:t>:</w:t>
      </w:r>
    </w:p>
    <w:p w:rsidR="005F5D94" w:rsidRPr="0088625D" w:rsidRDefault="006659A4" w:rsidP="009208E9">
      <w:pPr>
        <w:widowControl w:val="0"/>
        <w:tabs>
          <w:tab w:val="right" w:pos="8647"/>
        </w:tabs>
        <w:rPr>
          <w:b/>
          <w:color w:val="000000"/>
          <w:lang w:val="fr-FR"/>
        </w:rPr>
      </w:pPr>
      <w:r w:rsidRPr="006659A4">
        <w:rPr>
          <w:b/>
        </w:rPr>
        <w:fldChar w:fldCharType="begin"/>
      </w:r>
      <w:r w:rsidR="005F5D94" w:rsidRPr="0088625D">
        <w:rPr>
          <w:lang w:val="fr-FR"/>
        </w:rPr>
        <w:instrText xml:space="preserve"> TOC \f D \t "TM3;1" </w:instrText>
      </w:r>
      <w:r w:rsidRPr="006659A4">
        <w:rPr>
          <w:b/>
        </w:rPr>
        <w:fldChar w:fldCharType="separate"/>
      </w:r>
      <w:r w:rsidR="007625B0">
        <w:rPr>
          <w:bCs/>
          <w:noProof/>
          <w:lang w:val="fr-FR"/>
        </w:rPr>
        <w:t>Aucune entrée de table des matières n'a été trouvée.</w:t>
      </w:r>
      <w:r w:rsidRPr="00751190">
        <w:rPr>
          <w:b/>
          <w:color w:val="00000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CDCF"/>
        <w:tblLook w:val="01E0"/>
      </w:tblPr>
      <w:tblGrid>
        <w:gridCol w:w="9074"/>
      </w:tblGrid>
      <w:tr w:rsidR="009208E9" w:rsidRPr="00751190" w:rsidTr="009208E9">
        <w:tc>
          <w:tcPr>
            <w:tcW w:w="9074" w:type="dxa"/>
            <w:shd w:val="clear" w:color="auto" w:fill="CDCDCF"/>
            <w:vAlign w:val="center"/>
          </w:tcPr>
          <w:p w:rsidR="009208E9" w:rsidRPr="00751190" w:rsidRDefault="009208E9" w:rsidP="009208E9">
            <w:pPr>
              <w:pStyle w:val="Titre-non-index"/>
            </w:pPr>
            <w:r w:rsidRPr="00751190">
              <w:lastRenderedPageBreak/>
              <w:t>Applicable documents</w:t>
            </w:r>
          </w:p>
        </w:tc>
      </w:tr>
    </w:tbl>
    <w:p w:rsidR="00751190" w:rsidRPr="00751190" w:rsidRDefault="00494081" w:rsidP="00751190">
      <w:pPr>
        <w:pStyle w:val="DADR"/>
      </w:pPr>
      <w:r w:rsidRPr="00751190">
        <w:t xml:space="preserve">AD </w:t>
      </w:r>
      <w:fldSimple w:instr=" SEQ DA \* ARABIC ">
        <w:r w:rsidR="007625B0">
          <w:rPr>
            <w:noProof/>
          </w:rPr>
          <w:t>1</w:t>
        </w:r>
      </w:fldSimple>
      <w:r w:rsidRPr="00751190">
        <w:rPr>
          <w:b w:val="0"/>
        </w:rPr>
        <w:t xml:space="preserve"> </w:t>
      </w:r>
      <w:r w:rsidR="00795108">
        <w:rPr>
          <w:b w:val="0"/>
        </w:rPr>
        <w:t>Sea level CCI project Management Plan</w:t>
      </w:r>
      <w:r w:rsidR="00795108">
        <w:br/>
        <w:t>CLS-DOS-NT-10-013</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18"/>
      </w:tblGrid>
      <w:tr w:rsidR="005F5D94" w:rsidRPr="00751190" w:rsidTr="005F5D94">
        <w:tc>
          <w:tcPr>
            <w:tcW w:w="9118" w:type="dxa"/>
          </w:tcPr>
          <w:p w:rsidR="005F5D94" w:rsidRPr="00751190" w:rsidRDefault="005F5D94" w:rsidP="005F5D94">
            <w:pPr>
              <w:keepNext/>
              <w:ind w:right="985"/>
              <w:rPr>
                <w:color w:val="FF0000"/>
                <w:sz w:val="18"/>
              </w:rPr>
            </w:pPr>
            <w:bookmarkStart w:id="6" w:name="finDA"/>
            <w:bookmarkEnd w:id="6"/>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CDCF"/>
        <w:tblLook w:val="01E0"/>
      </w:tblPr>
      <w:tblGrid>
        <w:gridCol w:w="9074"/>
      </w:tblGrid>
      <w:tr w:rsidR="00751190" w:rsidRPr="00751190" w:rsidTr="00686C06">
        <w:tc>
          <w:tcPr>
            <w:tcW w:w="9074" w:type="dxa"/>
            <w:shd w:val="clear" w:color="auto" w:fill="CDCDCF"/>
            <w:vAlign w:val="center"/>
          </w:tcPr>
          <w:p w:rsidR="00751190" w:rsidRPr="00751190" w:rsidRDefault="00751190" w:rsidP="00686C06">
            <w:pPr>
              <w:pStyle w:val="Titre-non-index"/>
            </w:pPr>
            <w:r w:rsidRPr="00751190">
              <w:t>Reference documents</w:t>
            </w:r>
          </w:p>
        </w:tc>
      </w:tr>
    </w:tbl>
    <w:p w:rsidR="00751190" w:rsidRPr="00A76CDD" w:rsidRDefault="00494081" w:rsidP="00494081">
      <w:pPr>
        <w:pStyle w:val="DADR"/>
        <w:rPr>
          <w:lang w:val="fr-FR"/>
        </w:rPr>
      </w:pPr>
      <w:r w:rsidRPr="00A76CDD">
        <w:rPr>
          <w:lang w:val="fr-FR"/>
        </w:rPr>
        <w:t xml:space="preserve">RD </w:t>
      </w:r>
      <w:r w:rsidR="006659A4">
        <w:fldChar w:fldCharType="begin"/>
      </w:r>
      <w:r w:rsidR="00EF6F2F" w:rsidRPr="00A76CDD">
        <w:rPr>
          <w:lang w:val="fr-FR"/>
        </w:rPr>
        <w:instrText xml:space="preserve"> SEQ DR \* ARABIC </w:instrText>
      </w:r>
      <w:r w:rsidR="006659A4">
        <w:fldChar w:fldCharType="separate"/>
      </w:r>
      <w:r w:rsidR="007625B0">
        <w:rPr>
          <w:noProof/>
          <w:lang w:val="fr-FR"/>
        </w:rPr>
        <w:t>1</w:t>
      </w:r>
      <w:r w:rsidR="006659A4">
        <w:fldChar w:fldCharType="end"/>
      </w:r>
      <w:r w:rsidRPr="00A76CDD">
        <w:rPr>
          <w:b w:val="0"/>
          <w:lang w:val="fr-FR"/>
        </w:rPr>
        <w:t xml:space="preserve"> Manuel du processus Documentation</w:t>
      </w:r>
      <w:r w:rsidRPr="00A76CDD">
        <w:rPr>
          <w:lang w:val="fr-FR"/>
        </w:rPr>
        <w:br/>
        <w:t>CLS-DOC</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18"/>
      </w:tblGrid>
      <w:tr w:rsidR="005F5D94" w:rsidRPr="00E911D9" w:rsidTr="005F5D94">
        <w:tc>
          <w:tcPr>
            <w:tcW w:w="9118" w:type="dxa"/>
          </w:tcPr>
          <w:p w:rsidR="005F5D94" w:rsidRPr="00A76CDD" w:rsidRDefault="005F5D94" w:rsidP="005F5D94">
            <w:pPr>
              <w:keepNext/>
              <w:ind w:right="985"/>
              <w:rPr>
                <w:color w:val="FF0000"/>
                <w:sz w:val="18"/>
                <w:lang w:val="fr-FR"/>
              </w:rPr>
            </w:pPr>
            <w:bookmarkStart w:id="7" w:name="finDR"/>
            <w:bookmarkEnd w:id="7"/>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CDCF"/>
        <w:tblLook w:val="01E0"/>
      </w:tblPr>
      <w:tblGrid>
        <w:gridCol w:w="9074"/>
      </w:tblGrid>
      <w:tr w:rsidR="005F5D94" w:rsidRPr="00751190" w:rsidTr="005F5D94">
        <w:tc>
          <w:tcPr>
            <w:tcW w:w="9074" w:type="dxa"/>
            <w:shd w:val="clear" w:color="auto" w:fill="CDCDCF"/>
            <w:vAlign w:val="center"/>
          </w:tcPr>
          <w:p w:rsidR="005F5D94" w:rsidRPr="00751190" w:rsidRDefault="002A2A61" w:rsidP="00751190">
            <w:pPr>
              <w:pStyle w:val="Titre-non-index"/>
            </w:pPr>
            <w:r w:rsidRPr="00751190">
              <w:t xml:space="preserve">List of </w:t>
            </w:r>
            <w:r w:rsidR="00DE2F4A" w:rsidRPr="00751190">
              <w:t>Contents</w:t>
            </w:r>
          </w:p>
        </w:tc>
      </w:tr>
    </w:tbl>
    <w:p w:rsidR="007625B0" w:rsidRDefault="006659A4">
      <w:pPr>
        <w:pStyle w:val="TM1"/>
        <w:rPr>
          <w:rFonts w:asciiTheme="minorHAnsi" w:eastAsiaTheme="minorEastAsia" w:hAnsiTheme="minorHAnsi" w:cstheme="minorBidi"/>
          <w:b w:val="0"/>
          <w:bCs w:val="0"/>
          <w:sz w:val="22"/>
          <w:szCs w:val="22"/>
          <w:lang w:val="fr-FR"/>
        </w:rPr>
      </w:pPr>
      <w:r w:rsidRPr="006659A4">
        <w:rPr>
          <w:b w:val="0"/>
          <w:bCs w:val="0"/>
        </w:rPr>
        <w:fldChar w:fldCharType="begin"/>
      </w:r>
      <w:r w:rsidR="005F5D94" w:rsidRPr="00751190">
        <w:rPr>
          <w:b w:val="0"/>
          <w:bCs w:val="0"/>
        </w:rPr>
        <w:instrText xml:space="preserve"> TOC \o "1-6" \h \z </w:instrText>
      </w:r>
      <w:r w:rsidRPr="006659A4">
        <w:rPr>
          <w:b w:val="0"/>
          <w:bCs w:val="0"/>
        </w:rPr>
        <w:fldChar w:fldCharType="separate"/>
      </w:r>
      <w:hyperlink w:anchor="_Toc319331331" w:history="1">
        <w:r w:rsidR="007625B0" w:rsidRPr="00004E10">
          <w:rPr>
            <w:rStyle w:val="Lienhypertexte"/>
          </w:rPr>
          <w:t>1. Introduction</w:t>
        </w:r>
        <w:r w:rsidR="007625B0">
          <w:rPr>
            <w:webHidden/>
          </w:rPr>
          <w:tab/>
        </w:r>
        <w:r w:rsidR="007625B0">
          <w:rPr>
            <w:webHidden/>
          </w:rPr>
          <w:fldChar w:fldCharType="begin"/>
        </w:r>
        <w:r w:rsidR="007625B0">
          <w:rPr>
            <w:webHidden/>
          </w:rPr>
          <w:instrText xml:space="preserve"> PAGEREF _Toc319331331 \h </w:instrText>
        </w:r>
        <w:r w:rsidR="007625B0">
          <w:rPr>
            <w:webHidden/>
          </w:rPr>
        </w:r>
        <w:r w:rsidR="007625B0">
          <w:rPr>
            <w:webHidden/>
          </w:rPr>
          <w:fldChar w:fldCharType="separate"/>
        </w:r>
        <w:r w:rsidR="007625B0">
          <w:rPr>
            <w:webHidden/>
          </w:rPr>
          <w:t>5</w:t>
        </w:r>
        <w:r w:rsidR="007625B0">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32" w:history="1">
        <w:r w:rsidRPr="00004E10">
          <w:rPr>
            <w:rStyle w:val="Lienhypertexte"/>
          </w:rPr>
          <w:t>1.1. Objectives</w:t>
        </w:r>
        <w:r>
          <w:rPr>
            <w:webHidden/>
          </w:rPr>
          <w:tab/>
        </w:r>
        <w:r>
          <w:rPr>
            <w:webHidden/>
          </w:rPr>
          <w:fldChar w:fldCharType="begin"/>
        </w:r>
        <w:r>
          <w:rPr>
            <w:webHidden/>
          </w:rPr>
          <w:instrText xml:space="preserve"> PAGEREF _Toc319331332 \h </w:instrText>
        </w:r>
        <w:r>
          <w:rPr>
            <w:webHidden/>
          </w:rPr>
        </w:r>
        <w:r>
          <w:rPr>
            <w:webHidden/>
          </w:rPr>
          <w:fldChar w:fldCharType="separate"/>
        </w:r>
        <w:r>
          <w:rPr>
            <w:webHidden/>
          </w:rPr>
          <w:t>5</w:t>
        </w:r>
        <w:r>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33" w:history="1">
        <w:r w:rsidRPr="00004E10">
          <w:rPr>
            <w:rStyle w:val="Lienhypertexte"/>
          </w:rPr>
          <w:t>1.2. Studied Tide models</w:t>
        </w:r>
        <w:r>
          <w:rPr>
            <w:webHidden/>
          </w:rPr>
          <w:tab/>
        </w:r>
        <w:r>
          <w:rPr>
            <w:webHidden/>
          </w:rPr>
          <w:fldChar w:fldCharType="begin"/>
        </w:r>
        <w:r>
          <w:rPr>
            <w:webHidden/>
          </w:rPr>
          <w:instrText xml:space="preserve"> PAGEREF _Toc319331333 \h </w:instrText>
        </w:r>
        <w:r>
          <w:rPr>
            <w:webHidden/>
          </w:rPr>
        </w:r>
        <w:r>
          <w:rPr>
            <w:webHidden/>
          </w:rPr>
          <w:fldChar w:fldCharType="separate"/>
        </w:r>
        <w:r>
          <w:rPr>
            <w:webHidden/>
          </w:rPr>
          <w:t>5</w:t>
        </w:r>
        <w:r>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34" w:history="1">
        <w:r w:rsidRPr="00004E10">
          <w:rPr>
            <w:rStyle w:val="Lienhypertexte"/>
            <w:rFonts w:eastAsiaTheme="minorHAnsi"/>
            <w:lang w:val="en-US" w:eastAsia="en-US"/>
          </w:rPr>
          <w:t>1.3. Mean Sea Surface</w:t>
        </w:r>
        <w:r>
          <w:rPr>
            <w:webHidden/>
          </w:rPr>
          <w:tab/>
        </w:r>
        <w:r>
          <w:rPr>
            <w:webHidden/>
          </w:rPr>
          <w:fldChar w:fldCharType="begin"/>
        </w:r>
        <w:r>
          <w:rPr>
            <w:webHidden/>
          </w:rPr>
          <w:instrText xml:space="preserve"> PAGEREF _Toc319331334 \h </w:instrText>
        </w:r>
        <w:r>
          <w:rPr>
            <w:webHidden/>
          </w:rPr>
        </w:r>
        <w:r>
          <w:rPr>
            <w:webHidden/>
          </w:rPr>
          <w:fldChar w:fldCharType="separate"/>
        </w:r>
        <w:r>
          <w:rPr>
            <w:webHidden/>
          </w:rPr>
          <w:t>5</w:t>
        </w:r>
        <w:r>
          <w:rPr>
            <w:webHidden/>
          </w:rPr>
          <w:fldChar w:fldCharType="end"/>
        </w:r>
      </w:hyperlink>
    </w:p>
    <w:p w:rsidR="007625B0" w:rsidRDefault="007625B0">
      <w:pPr>
        <w:pStyle w:val="TM1"/>
        <w:rPr>
          <w:rFonts w:asciiTheme="minorHAnsi" w:eastAsiaTheme="minorEastAsia" w:hAnsiTheme="minorHAnsi" w:cstheme="minorBidi"/>
          <w:b w:val="0"/>
          <w:bCs w:val="0"/>
          <w:sz w:val="22"/>
          <w:szCs w:val="22"/>
          <w:lang w:val="fr-FR"/>
        </w:rPr>
      </w:pPr>
      <w:hyperlink w:anchor="_Toc319331335" w:history="1">
        <w:r w:rsidRPr="00004E10">
          <w:rPr>
            <w:rStyle w:val="Lienhypertexte"/>
            <w:lang w:val="en-US"/>
          </w:rPr>
          <w:t>2. Global Mean Sea Level</w:t>
        </w:r>
        <w:r>
          <w:rPr>
            <w:webHidden/>
          </w:rPr>
          <w:tab/>
        </w:r>
        <w:r>
          <w:rPr>
            <w:webHidden/>
          </w:rPr>
          <w:fldChar w:fldCharType="begin"/>
        </w:r>
        <w:r>
          <w:rPr>
            <w:webHidden/>
          </w:rPr>
          <w:instrText xml:space="preserve"> PAGEREF _Toc319331335 \h </w:instrText>
        </w:r>
        <w:r>
          <w:rPr>
            <w:webHidden/>
          </w:rPr>
        </w:r>
        <w:r>
          <w:rPr>
            <w:webHidden/>
          </w:rPr>
          <w:fldChar w:fldCharType="separate"/>
        </w:r>
        <w:r>
          <w:rPr>
            <w:webHidden/>
          </w:rPr>
          <w:t>7</w:t>
        </w:r>
        <w:r>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36" w:history="1">
        <w:r w:rsidRPr="00004E10">
          <w:rPr>
            <w:rStyle w:val="Lienhypertexte"/>
            <w:lang w:val="en-US"/>
          </w:rPr>
          <w:t>2.1. Long-</w:t>
        </w:r>
        <w:r w:rsidRPr="00004E10">
          <w:rPr>
            <w:rStyle w:val="Lienhypertexte"/>
          </w:rPr>
          <w:t>term</w:t>
        </w:r>
        <w:r w:rsidRPr="00004E10">
          <w:rPr>
            <w:rStyle w:val="Lienhypertexte"/>
            <w:lang w:val="en-US"/>
          </w:rPr>
          <w:t xml:space="preserve"> evolution</w:t>
        </w:r>
        <w:r>
          <w:rPr>
            <w:webHidden/>
          </w:rPr>
          <w:tab/>
        </w:r>
        <w:r>
          <w:rPr>
            <w:webHidden/>
          </w:rPr>
          <w:fldChar w:fldCharType="begin"/>
        </w:r>
        <w:r>
          <w:rPr>
            <w:webHidden/>
          </w:rPr>
          <w:instrText xml:space="preserve"> PAGEREF _Toc319331336 \h </w:instrText>
        </w:r>
        <w:r>
          <w:rPr>
            <w:webHidden/>
          </w:rPr>
        </w:r>
        <w:r>
          <w:rPr>
            <w:webHidden/>
          </w:rPr>
          <w:fldChar w:fldCharType="separate"/>
        </w:r>
        <w:r>
          <w:rPr>
            <w:webHidden/>
          </w:rPr>
          <w:t>7</w:t>
        </w:r>
        <w:r>
          <w:rPr>
            <w:webHidden/>
          </w:rPr>
          <w:fldChar w:fldCharType="end"/>
        </w:r>
      </w:hyperlink>
    </w:p>
    <w:p w:rsidR="007625B0" w:rsidRDefault="007625B0">
      <w:pPr>
        <w:pStyle w:val="TM3"/>
        <w:rPr>
          <w:rFonts w:asciiTheme="minorHAnsi" w:eastAsiaTheme="minorEastAsia" w:hAnsiTheme="minorHAnsi" w:cstheme="minorBidi"/>
          <w:b w:val="0"/>
          <w:bCs w:val="0"/>
          <w:color w:val="auto"/>
          <w:sz w:val="22"/>
          <w:szCs w:val="22"/>
          <w:lang w:val="fr-FR"/>
        </w:rPr>
      </w:pPr>
      <w:hyperlink w:anchor="_Toc319331337" w:history="1">
        <w:r w:rsidRPr="00004E10">
          <w:rPr>
            <w:rStyle w:val="Lienhypertexte"/>
            <w:lang w:val="en-US"/>
          </w:rPr>
          <w:t>2.1.1. Validation diagnoses used</w:t>
        </w:r>
        <w:r>
          <w:rPr>
            <w:webHidden/>
          </w:rPr>
          <w:tab/>
        </w:r>
        <w:r>
          <w:rPr>
            <w:webHidden/>
          </w:rPr>
          <w:fldChar w:fldCharType="begin"/>
        </w:r>
        <w:r>
          <w:rPr>
            <w:webHidden/>
          </w:rPr>
          <w:instrText xml:space="preserve"> PAGEREF _Toc319331337 \h </w:instrText>
        </w:r>
        <w:r>
          <w:rPr>
            <w:webHidden/>
          </w:rPr>
        </w:r>
        <w:r>
          <w:rPr>
            <w:webHidden/>
          </w:rPr>
          <w:fldChar w:fldCharType="separate"/>
        </w:r>
        <w:r>
          <w:rPr>
            <w:webHidden/>
          </w:rPr>
          <w:t>7</w:t>
        </w:r>
        <w:r>
          <w:rPr>
            <w:webHidden/>
          </w:rPr>
          <w:fldChar w:fldCharType="end"/>
        </w:r>
      </w:hyperlink>
    </w:p>
    <w:p w:rsidR="007625B0" w:rsidRDefault="007625B0">
      <w:pPr>
        <w:pStyle w:val="TM3"/>
        <w:rPr>
          <w:rFonts w:asciiTheme="minorHAnsi" w:eastAsiaTheme="minorEastAsia" w:hAnsiTheme="minorHAnsi" w:cstheme="minorBidi"/>
          <w:b w:val="0"/>
          <w:bCs w:val="0"/>
          <w:color w:val="auto"/>
          <w:sz w:val="22"/>
          <w:szCs w:val="22"/>
          <w:lang w:val="fr-FR"/>
        </w:rPr>
      </w:pPr>
      <w:hyperlink w:anchor="_Toc319331338" w:history="1">
        <w:r w:rsidRPr="00004E10">
          <w:rPr>
            <w:rStyle w:val="Lienhypertexte"/>
          </w:rPr>
          <w:t>2.1.2. TPXO7.2 and DTU10 Tide models</w:t>
        </w:r>
        <w:r>
          <w:rPr>
            <w:webHidden/>
          </w:rPr>
          <w:tab/>
        </w:r>
        <w:r>
          <w:rPr>
            <w:webHidden/>
          </w:rPr>
          <w:fldChar w:fldCharType="begin"/>
        </w:r>
        <w:r>
          <w:rPr>
            <w:webHidden/>
          </w:rPr>
          <w:instrText xml:space="preserve"> PAGEREF _Toc319331338 \h </w:instrText>
        </w:r>
        <w:r>
          <w:rPr>
            <w:webHidden/>
          </w:rPr>
        </w:r>
        <w:r>
          <w:rPr>
            <w:webHidden/>
          </w:rPr>
          <w:fldChar w:fldCharType="separate"/>
        </w:r>
        <w:r>
          <w:rPr>
            <w:webHidden/>
          </w:rPr>
          <w:t>7</w:t>
        </w:r>
        <w:r>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39" w:history="1">
        <w:r w:rsidRPr="00004E10">
          <w:rPr>
            <w:rStyle w:val="Lienhypertexte"/>
            <w:lang w:val="en-US"/>
          </w:rPr>
          <w:t>2.2. Inter-annual signals</w:t>
        </w:r>
        <w:r>
          <w:rPr>
            <w:webHidden/>
          </w:rPr>
          <w:tab/>
        </w:r>
        <w:r>
          <w:rPr>
            <w:webHidden/>
          </w:rPr>
          <w:fldChar w:fldCharType="begin"/>
        </w:r>
        <w:r>
          <w:rPr>
            <w:webHidden/>
          </w:rPr>
          <w:instrText xml:space="preserve"> PAGEREF _Toc319331339 \h </w:instrText>
        </w:r>
        <w:r>
          <w:rPr>
            <w:webHidden/>
          </w:rPr>
        </w:r>
        <w:r>
          <w:rPr>
            <w:webHidden/>
          </w:rPr>
          <w:fldChar w:fldCharType="separate"/>
        </w:r>
        <w:r>
          <w:rPr>
            <w:webHidden/>
          </w:rPr>
          <w:t>7</w:t>
        </w:r>
        <w:r>
          <w:rPr>
            <w:webHidden/>
          </w:rPr>
          <w:fldChar w:fldCharType="end"/>
        </w:r>
      </w:hyperlink>
    </w:p>
    <w:p w:rsidR="007625B0" w:rsidRDefault="007625B0">
      <w:pPr>
        <w:pStyle w:val="TM3"/>
        <w:rPr>
          <w:rFonts w:asciiTheme="minorHAnsi" w:eastAsiaTheme="minorEastAsia" w:hAnsiTheme="minorHAnsi" w:cstheme="minorBidi"/>
          <w:b w:val="0"/>
          <w:bCs w:val="0"/>
          <w:color w:val="auto"/>
          <w:sz w:val="22"/>
          <w:szCs w:val="22"/>
          <w:lang w:val="fr-FR"/>
        </w:rPr>
      </w:pPr>
      <w:hyperlink w:anchor="_Toc319331340" w:history="1">
        <w:r w:rsidRPr="00004E10">
          <w:rPr>
            <w:rStyle w:val="Lienhypertexte"/>
            <w:lang w:val="en-US"/>
          </w:rPr>
          <w:t>2.2.1. Validation diagnoses used</w:t>
        </w:r>
        <w:r>
          <w:rPr>
            <w:webHidden/>
          </w:rPr>
          <w:tab/>
        </w:r>
        <w:r>
          <w:rPr>
            <w:webHidden/>
          </w:rPr>
          <w:fldChar w:fldCharType="begin"/>
        </w:r>
        <w:r>
          <w:rPr>
            <w:webHidden/>
          </w:rPr>
          <w:instrText xml:space="preserve"> PAGEREF _Toc319331340 \h </w:instrText>
        </w:r>
        <w:r>
          <w:rPr>
            <w:webHidden/>
          </w:rPr>
        </w:r>
        <w:r>
          <w:rPr>
            <w:webHidden/>
          </w:rPr>
          <w:fldChar w:fldCharType="separate"/>
        </w:r>
        <w:r>
          <w:rPr>
            <w:webHidden/>
          </w:rPr>
          <w:t>7</w:t>
        </w:r>
        <w:r>
          <w:rPr>
            <w:webHidden/>
          </w:rPr>
          <w:fldChar w:fldCharType="end"/>
        </w:r>
      </w:hyperlink>
    </w:p>
    <w:p w:rsidR="007625B0" w:rsidRDefault="007625B0">
      <w:pPr>
        <w:pStyle w:val="TM3"/>
        <w:rPr>
          <w:rFonts w:asciiTheme="minorHAnsi" w:eastAsiaTheme="minorEastAsia" w:hAnsiTheme="minorHAnsi" w:cstheme="minorBidi"/>
          <w:b w:val="0"/>
          <w:bCs w:val="0"/>
          <w:color w:val="auto"/>
          <w:sz w:val="22"/>
          <w:szCs w:val="22"/>
          <w:lang w:val="fr-FR"/>
        </w:rPr>
      </w:pPr>
      <w:hyperlink w:anchor="_Toc319331341" w:history="1">
        <w:r w:rsidRPr="00004E10">
          <w:rPr>
            <w:rStyle w:val="Lienhypertexte"/>
          </w:rPr>
          <w:t>2.2.2. TPXO7.2 and DTU10 Tide models</w:t>
        </w:r>
        <w:r>
          <w:rPr>
            <w:webHidden/>
          </w:rPr>
          <w:tab/>
        </w:r>
        <w:r>
          <w:rPr>
            <w:webHidden/>
          </w:rPr>
          <w:fldChar w:fldCharType="begin"/>
        </w:r>
        <w:r>
          <w:rPr>
            <w:webHidden/>
          </w:rPr>
          <w:instrText xml:space="preserve"> PAGEREF _Toc319331341 \h </w:instrText>
        </w:r>
        <w:r>
          <w:rPr>
            <w:webHidden/>
          </w:rPr>
        </w:r>
        <w:r>
          <w:rPr>
            <w:webHidden/>
          </w:rPr>
          <w:fldChar w:fldCharType="separate"/>
        </w:r>
        <w:r>
          <w:rPr>
            <w:webHidden/>
          </w:rPr>
          <w:t>8</w:t>
        </w:r>
        <w:r>
          <w:rPr>
            <w:webHidden/>
          </w:rPr>
          <w:fldChar w:fldCharType="end"/>
        </w:r>
      </w:hyperlink>
    </w:p>
    <w:p w:rsidR="007625B0" w:rsidRDefault="007625B0">
      <w:pPr>
        <w:pStyle w:val="TM1"/>
        <w:rPr>
          <w:rFonts w:asciiTheme="minorHAnsi" w:eastAsiaTheme="minorEastAsia" w:hAnsiTheme="minorHAnsi" w:cstheme="minorBidi"/>
          <w:b w:val="0"/>
          <w:bCs w:val="0"/>
          <w:sz w:val="22"/>
          <w:szCs w:val="22"/>
          <w:lang w:val="fr-FR"/>
        </w:rPr>
      </w:pPr>
      <w:hyperlink w:anchor="_Toc319331342" w:history="1">
        <w:r w:rsidRPr="00004E10">
          <w:rPr>
            <w:rStyle w:val="Lienhypertexte"/>
            <w:rFonts w:eastAsiaTheme="minorHAnsi"/>
            <w:lang w:val="en-US" w:eastAsia="en-US"/>
          </w:rPr>
          <w:t>3. Regional Mean Sea Level</w:t>
        </w:r>
        <w:r>
          <w:rPr>
            <w:webHidden/>
          </w:rPr>
          <w:tab/>
        </w:r>
        <w:r>
          <w:rPr>
            <w:webHidden/>
          </w:rPr>
          <w:fldChar w:fldCharType="begin"/>
        </w:r>
        <w:r>
          <w:rPr>
            <w:webHidden/>
          </w:rPr>
          <w:instrText xml:space="preserve"> PAGEREF _Toc319331342 \h </w:instrText>
        </w:r>
        <w:r>
          <w:rPr>
            <w:webHidden/>
          </w:rPr>
        </w:r>
        <w:r>
          <w:rPr>
            <w:webHidden/>
          </w:rPr>
          <w:fldChar w:fldCharType="separate"/>
        </w:r>
        <w:r>
          <w:rPr>
            <w:webHidden/>
          </w:rPr>
          <w:t>8</w:t>
        </w:r>
        <w:r>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43" w:history="1">
        <w:r w:rsidRPr="00004E10">
          <w:rPr>
            <w:rStyle w:val="Lienhypertexte"/>
            <w:lang w:val="en-US"/>
          </w:rPr>
          <w:t>3.1. Long-</w:t>
        </w:r>
        <w:r w:rsidRPr="00004E10">
          <w:rPr>
            <w:rStyle w:val="Lienhypertexte"/>
          </w:rPr>
          <w:t>term</w:t>
        </w:r>
        <w:r w:rsidRPr="00004E10">
          <w:rPr>
            <w:rStyle w:val="Lienhypertexte"/>
            <w:lang w:val="en-US"/>
          </w:rPr>
          <w:t xml:space="preserve"> evolution</w:t>
        </w:r>
        <w:r>
          <w:rPr>
            <w:webHidden/>
          </w:rPr>
          <w:tab/>
        </w:r>
        <w:r>
          <w:rPr>
            <w:webHidden/>
          </w:rPr>
          <w:fldChar w:fldCharType="begin"/>
        </w:r>
        <w:r>
          <w:rPr>
            <w:webHidden/>
          </w:rPr>
          <w:instrText xml:space="preserve"> PAGEREF _Toc319331343 \h </w:instrText>
        </w:r>
        <w:r>
          <w:rPr>
            <w:webHidden/>
          </w:rPr>
        </w:r>
        <w:r>
          <w:rPr>
            <w:webHidden/>
          </w:rPr>
          <w:fldChar w:fldCharType="separate"/>
        </w:r>
        <w:r>
          <w:rPr>
            <w:webHidden/>
          </w:rPr>
          <w:t>8</w:t>
        </w:r>
        <w:r>
          <w:rPr>
            <w:webHidden/>
          </w:rPr>
          <w:fldChar w:fldCharType="end"/>
        </w:r>
      </w:hyperlink>
    </w:p>
    <w:p w:rsidR="007625B0" w:rsidRDefault="007625B0">
      <w:pPr>
        <w:pStyle w:val="TM3"/>
        <w:rPr>
          <w:rFonts w:asciiTheme="minorHAnsi" w:eastAsiaTheme="minorEastAsia" w:hAnsiTheme="minorHAnsi" w:cstheme="minorBidi"/>
          <w:b w:val="0"/>
          <w:bCs w:val="0"/>
          <w:color w:val="auto"/>
          <w:sz w:val="22"/>
          <w:szCs w:val="22"/>
          <w:lang w:val="fr-FR"/>
        </w:rPr>
      </w:pPr>
      <w:hyperlink w:anchor="_Toc319331344" w:history="1">
        <w:r w:rsidRPr="00004E10">
          <w:rPr>
            <w:rStyle w:val="Lienhypertexte"/>
            <w:lang w:val="en-US"/>
          </w:rPr>
          <w:t>3.1.1. Validation diagnoses used</w:t>
        </w:r>
        <w:r>
          <w:rPr>
            <w:webHidden/>
          </w:rPr>
          <w:tab/>
        </w:r>
        <w:r>
          <w:rPr>
            <w:webHidden/>
          </w:rPr>
          <w:fldChar w:fldCharType="begin"/>
        </w:r>
        <w:r>
          <w:rPr>
            <w:webHidden/>
          </w:rPr>
          <w:instrText xml:space="preserve"> PAGEREF _Toc319331344 \h </w:instrText>
        </w:r>
        <w:r>
          <w:rPr>
            <w:webHidden/>
          </w:rPr>
        </w:r>
        <w:r>
          <w:rPr>
            <w:webHidden/>
          </w:rPr>
          <w:fldChar w:fldCharType="separate"/>
        </w:r>
        <w:r>
          <w:rPr>
            <w:webHidden/>
          </w:rPr>
          <w:t>8</w:t>
        </w:r>
        <w:r>
          <w:rPr>
            <w:webHidden/>
          </w:rPr>
          <w:fldChar w:fldCharType="end"/>
        </w:r>
      </w:hyperlink>
    </w:p>
    <w:p w:rsidR="007625B0" w:rsidRDefault="007625B0">
      <w:pPr>
        <w:pStyle w:val="TM3"/>
        <w:rPr>
          <w:rFonts w:asciiTheme="minorHAnsi" w:eastAsiaTheme="minorEastAsia" w:hAnsiTheme="minorHAnsi" w:cstheme="minorBidi"/>
          <w:b w:val="0"/>
          <w:bCs w:val="0"/>
          <w:color w:val="auto"/>
          <w:sz w:val="22"/>
          <w:szCs w:val="22"/>
          <w:lang w:val="fr-FR"/>
        </w:rPr>
      </w:pPr>
      <w:hyperlink w:anchor="_Toc319331345" w:history="1">
        <w:r w:rsidRPr="00004E10">
          <w:rPr>
            <w:rStyle w:val="Lienhypertexte"/>
          </w:rPr>
          <w:t>3.1.2. TPXO7.2 and DTU10 Tide models</w:t>
        </w:r>
        <w:r>
          <w:rPr>
            <w:webHidden/>
          </w:rPr>
          <w:tab/>
        </w:r>
        <w:r>
          <w:rPr>
            <w:webHidden/>
          </w:rPr>
          <w:fldChar w:fldCharType="begin"/>
        </w:r>
        <w:r>
          <w:rPr>
            <w:webHidden/>
          </w:rPr>
          <w:instrText xml:space="preserve"> PAGEREF _Toc319331345 \h </w:instrText>
        </w:r>
        <w:r>
          <w:rPr>
            <w:webHidden/>
          </w:rPr>
        </w:r>
        <w:r>
          <w:rPr>
            <w:webHidden/>
          </w:rPr>
          <w:fldChar w:fldCharType="separate"/>
        </w:r>
        <w:r>
          <w:rPr>
            <w:webHidden/>
          </w:rPr>
          <w:t>8</w:t>
        </w:r>
        <w:r>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46" w:history="1">
        <w:r w:rsidRPr="00004E10">
          <w:rPr>
            <w:rStyle w:val="Lienhypertexte"/>
            <w:lang w:val="en-US"/>
          </w:rPr>
          <w:t>3.2. Annual and semi-annual signals</w:t>
        </w:r>
        <w:r>
          <w:rPr>
            <w:webHidden/>
          </w:rPr>
          <w:tab/>
        </w:r>
        <w:r>
          <w:rPr>
            <w:webHidden/>
          </w:rPr>
          <w:fldChar w:fldCharType="begin"/>
        </w:r>
        <w:r>
          <w:rPr>
            <w:webHidden/>
          </w:rPr>
          <w:instrText xml:space="preserve"> PAGEREF _Toc319331346 \h </w:instrText>
        </w:r>
        <w:r>
          <w:rPr>
            <w:webHidden/>
          </w:rPr>
        </w:r>
        <w:r>
          <w:rPr>
            <w:webHidden/>
          </w:rPr>
          <w:fldChar w:fldCharType="separate"/>
        </w:r>
        <w:r>
          <w:rPr>
            <w:webHidden/>
          </w:rPr>
          <w:t>9</w:t>
        </w:r>
        <w:r>
          <w:rPr>
            <w:webHidden/>
          </w:rPr>
          <w:fldChar w:fldCharType="end"/>
        </w:r>
      </w:hyperlink>
    </w:p>
    <w:p w:rsidR="007625B0" w:rsidRDefault="007625B0">
      <w:pPr>
        <w:pStyle w:val="TM3"/>
        <w:rPr>
          <w:rFonts w:asciiTheme="minorHAnsi" w:eastAsiaTheme="minorEastAsia" w:hAnsiTheme="minorHAnsi" w:cstheme="minorBidi"/>
          <w:b w:val="0"/>
          <w:bCs w:val="0"/>
          <w:color w:val="auto"/>
          <w:sz w:val="22"/>
          <w:szCs w:val="22"/>
          <w:lang w:val="fr-FR"/>
        </w:rPr>
      </w:pPr>
      <w:hyperlink w:anchor="_Toc319331347" w:history="1">
        <w:r w:rsidRPr="00004E10">
          <w:rPr>
            <w:rStyle w:val="Lienhypertexte"/>
            <w:lang w:val="en-US"/>
          </w:rPr>
          <w:t>3.2.1. Validation diagnoses used</w:t>
        </w:r>
        <w:r>
          <w:rPr>
            <w:webHidden/>
          </w:rPr>
          <w:tab/>
        </w:r>
        <w:r>
          <w:rPr>
            <w:webHidden/>
          </w:rPr>
          <w:fldChar w:fldCharType="begin"/>
        </w:r>
        <w:r>
          <w:rPr>
            <w:webHidden/>
          </w:rPr>
          <w:instrText xml:space="preserve"> PAGEREF _Toc319331347 \h </w:instrText>
        </w:r>
        <w:r>
          <w:rPr>
            <w:webHidden/>
          </w:rPr>
        </w:r>
        <w:r>
          <w:rPr>
            <w:webHidden/>
          </w:rPr>
          <w:fldChar w:fldCharType="separate"/>
        </w:r>
        <w:r>
          <w:rPr>
            <w:webHidden/>
          </w:rPr>
          <w:t>9</w:t>
        </w:r>
        <w:r>
          <w:rPr>
            <w:webHidden/>
          </w:rPr>
          <w:fldChar w:fldCharType="end"/>
        </w:r>
      </w:hyperlink>
    </w:p>
    <w:p w:rsidR="007625B0" w:rsidRDefault="007625B0">
      <w:pPr>
        <w:pStyle w:val="TM3"/>
        <w:rPr>
          <w:rFonts w:asciiTheme="minorHAnsi" w:eastAsiaTheme="minorEastAsia" w:hAnsiTheme="minorHAnsi" w:cstheme="minorBidi"/>
          <w:b w:val="0"/>
          <w:bCs w:val="0"/>
          <w:color w:val="auto"/>
          <w:sz w:val="22"/>
          <w:szCs w:val="22"/>
          <w:lang w:val="fr-FR"/>
        </w:rPr>
      </w:pPr>
      <w:hyperlink w:anchor="_Toc319331348" w:history="1">
        <w:r w:rsidRPr="00004E10">
          <w:rPr>
            <w:rStyle w:val="Lienhypertexte"/>
          </w:rPr>
          <w:t>3.2.2. TPXO7.2 and DTU10 Tide models</w:t>
        </w:r>
        <w:r>
          <w:rPr>
            <w:webHidden/>
          </w:rPr>
          <w:tab/>
        </w:r>
        <w:r>
          <w:rPr>
            <w:webHidden/>
          </w:rPr>
          <w:fldChar w:fldCharType="begin"/>
        </w:r>
        <w:r>
          <w:rPr>
            <w:webHidden/>
          </w:rPr>
          <w:instrText xml:space="preserve"> PAGEREF _Toc319331348 \h </w:instrText>
        </w:r>
        <w:r>
          <w:rPr>
            <w:webHidden/>
          </w:rPr>
        </w:r>
        <w:r>
          <w:rPr>
            <w:webHidden/>
          </w:rPr>
          <w:fldChar w:fldCharType="separate"/>
        </w:r>
        <w:r>
          <w:rPr>
            <w:webHidden/>
          </w:rPr>
          <w:t>9</w:t>
        </w:r>
        <w:r>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49" w:history="1">
        <w:r w:rsidRPr="00004E10">
          <w:rPr>
            <w:rStyle w:val="Lienhypertexte"/>
          </w:rPr>
          <w:t>3.3. Coastal areas</w:t>
        </w:r>
        <w:r>
          <w:rPr>
            <w:webHidden/>
          </w:rPr>
          <w:tab/>
        </w:r>
        <w:r>
          <w:rPr>
            <w:webHidden/>
          </w:rPr>
          <w:fldChar w:fldCharType="begin"/>
        </w:r>
        <w:r>
          <w:rPr>
            <w:webHidden/>
          </w:rPr>
          <w:instrText xml:space="preserve"> PAGEREF _Toc319331349 \h </w:instrText>
        </w:r>
        <w:r>
          <w:rPr>
            <w:webHidden/>
          </w:rPr>
        </w:r>
        <w:r>
          <w:rPr>
            <w:webHidden/>
          </w:rPr>
          <w:fldChar w:fldCharType="separate"/>
        </w:r>
        <w:r>
          <w:rPr>
            <w:webHidden/>
          </w:rPr>
          <w:t>11</w:t>
        </w:r>
        <w:r>
          <w:rPr>
            <w:webHidden/>
          </w:rPr>
          <w:fldChar w:fldCharType="end"/>
        </w:r>
      </w:hyperlink>
    </w:p>
    <w:p w:rsidR="007625B0" w:rsidRDefault="007625B0">
      <w:pPr>
        <w:pStyle w:val="TM3"/>
        <w:rPr>
          <w:rFonts w:asciiTheme="minorHAnsi" w:eastAsiaTheme="minorEastAsia" w:hAnsiTheme="minorHAnsi" w:cstheme="minorBidi"/>
          <w:b w:val="0"/>
          <w:bCs w:val="0"/>
          <w:color w:val="auto"/>
          <w:sz w:val="22"/>
          <w:szCs w:val="22"/>
          <w:lang w:val="fr-FR"/>
        </w:rPr>
      </w:pPr>
      <w:hyperlink w:anchor="_Toc319331350" w:history="1">
        <w:r w:rsidRPr="00004E10">
          <w:rPr>
            <w:rStyle w:val="Lienhypertexte"/>
          </w:rPr>
          <w:t>3.3.1. Validation diagnoses used</w:t>
        </w:r>
        <w:r>
          <w:rPr>
            <w:webHidden/>
          </w:rPr>
          <w:tab/>
        </w:r>
        <w:r>
          <w:rPr>
            <w:webHidden/>
          </w:rPr>
          <w:fldChar w:fldCharType="begin"/>
        </w:r>
        <w:r>
          <w:rPr>
            <w:webHidden/>
          </w:rPr>
          <w:instrText xml:space="preserve"> PAGEREF _Toc319331350 \h </w:instrText>
        </w:r>
        <w:r>
          <w:rPr>
            <w:webHidden/>
          </w:rPr>
        </w:r>
        <w:r>
          <w:rPr>
            <w:webHidden/>
          </w:rPr>
          <w:fldChar w:fldCharType="separate"/>
        </w:r>
        <w:r>
          <w:rPr>
            <w:webHidden/>
          </w:rPr>
          <w:t>11</w:t>
        </w:r>
        <w:r>
          <w:rPr>
            <w:webHidden/>
          </w:rPr>
          <w:fldChar w:fldCharType="end"/>
        </w:r>
      </w:hyperlink>
    </w:p>
    <w:p w:rsidR="007625B0" w:rsidRDefault="007625B0">
      <w:pPr>
        <w:pStyle w:val="TM3"/>
        <w:rPr>
          <w:rFonts w:asciiTheme="minorHAnsi" w:eastAsiaTheme="minorEastAsia" w:hAnsiTheme="minorHAnsi" w:cstheme="minorBidi"/>
          <w:b w:val="0"/>
          <w:bCs w:val="0"/>
          <w:color w:val="auto"/>
          <w:sz w:val="22"/>
          <w:szCs w:val="22"/>
          <w:lang w:val="fr-FR"/>
        </w:rPr>
      </w:pPr>
      <w:hyperlink w:anchor="_Toc319331351" w:history="1">
        <w:r w:rsidRPr="00004E10">
          <w:rPr>
            <w:rStyle w:val="Lienhypertexte"/>
          </w:rPr>
          <w:t>3.3.2. TPXO7.2 and DTU10 Tide models</w:t>
        </w:r>
        <w:r>
          <w:rPr>
            <w:webHidden/>
          </w:rPr>
          <w:tab/>
        </w:r>
        <w:r>
          <w:rPr>
            <w:webHidden/>
          </w:rPr>
          <w:fldChar w:fldCharType="begin"/>
        </w:r>
        <w:r>
          <w:rPr>
            <w:webHidden/>
          </w:rPr>
          <w:instrText xml:space="preserve"> PAGEREF _Toc319331351 \h </w:instrText>
        </w:r>
        <w:r>
          <w:rPr>
            <w:webHidden/>
          </w:rPr>
        </w:r>
        <w:r>
          <w:rPr>
            <w:webHidden/>
          </w:rPr>
          <w:fldChar w:fldCharType="separate"/>
        </w:r>
        <w:r>
          <w:rPr>
            <w:webHidden/>
          </w:rPr>
          <w:t>11</w:t>
        </w:r>
        <w:r>
          <w:rPr>
            <w:webHidden/>
          </w:rPr>
          <w:fldChar w:fldCharType="end"/>
        </w:r>
      </w:hyperlink>
    </w:p>
    <w:p w:rsidR="007625B0" w:rsidRDefault="007625B0">
      <w:pPr>
        <w:pStyle w:val="TM1"/>
        <w:rPr>
          <w:rFonts w:asciiTheme="minorHAnsi" w:eastAsiaTheme="minorEastAsia" w:hAnsiTheme="minorHAnsi" w:cstheme="minorBidi"/>
          <w:b w:val="0"/>
          <w:bCs w:val="0"/>
          <w:sz w:val="22"/>
          <w:szCs w:val="22"/>
          <w:lang w:val="fr-FR"/>
        </w:rPr>
      </w:pPr>
      <w:hyperlink w:anchor="_Toc319331352" w:history="1">
        <w:r w:rsidRPr="00004E10">
          <w:rPr>
            <w:rStyle w:val="Lienhypertexte"/>
            <w:rFonts w:eastAsiaTheme="minorHAnsi"/>
            <w:lang w:val="en-US" w:eastAsia="en-US"/>
          </w:rPr>
          <w:t>4. Mesoscale</w:t>
        </w:r>
        <w:r>
          <w:rPr>
            <w:webHidden/>
          </w:rPr>
          <w:tab/>
        </w:r>
        <w:r>
          <w:rPr>
            <w:webHidden/>
          </w:rPr>
          <w:fldChar w:fldCharType="begin"/>
        </w:r>
        <w:r>
          <w:rPr>
            <w:webHidden/>
          </w:rPr>
          <w:instrText xml:space="preserve"> PAGEREF _Toc319331352 \h </w:instrText>
        </w:r>
        <w:r>
          <w:rPr>
            <w:webHidden/>
          </w:rPr>
        </w:r>
        <w:r>
          <w:rPr>
            <w:webHidden/>
          </w:rPr>
          <w:fldChar w:fldCharType="separate"/>
        </w:r>
        <w:r>
          <w:rPr>
            <w:webHidden/>
          </w:rPr>
          <w:t>12</w:t>
        </w:r>
        <w:r>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53" w:history="1">
        <w:r w:rsidRPr="00004E10">
          <w:rPr>
            <w:rStyle w:val="Lienhypertexte"/>
            <w:lang w:val="en-US"/>
          </w:rPr>
          <w:t>4.1. Validation diagnoses used</w:t>
        </w:r>
        <w:r>
          <w:rPr>
            <w:webHidden/>
          </w:rPr>
          <w:tab/>
        </w:r>
        <w:r>
          <w:rPr>
            <w:webHidden/>
          </w:rPr>
          <w:fldChar w:fldCharType="begin"/>
        </w:r>
        <w:r>
          <w:rPr>
            <w:webHidden/>
          </w:rPr>
          <w:instrText xml:space="preserve"> PAGEREF _Toc319331353 \h </w:instrText>
        </w:r>
        <w:r>
          <w:rPr>
            <w:webHidden/>
          </w:rPr>
        </w:r>
        <w:r>
          <w:rPr>
            <w:webHidden/>
          </w:rPr>
          <w:fldChar w:fldCharType="separate"/>
        </w:r>
        <w:r>
          <w:rPr>
            <w:webHidden/>
          </w:rPr>
          <w:t>12</w:t>
        </w:r>
        <w:r>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54" w:history="1">
        <w:r w:rsidRPr="00004E10">
          <w:rPr>
            <w:rStyle w:val="Lienhypertexte"/>
            <w:lang w:val="en-US"/>
          </w:rPr>
          <w:t>4.2. Mean analyses</w:t>
        </w:r>
        <w:r>
          <w:rPr>
            <w:webHidden/>
          </w:rPr>
          <w:tab/>
        </w:r>
        <w:r>
          <w:rPr>
            <w:webHidden/>
          </w:rPr>
          <w:fldChar w:fldCharType="begin"/>
        </w:r>
        <w:r>
          <w:rPr>
            <w:webHidden/>
          </w:rPr>
          <w:instrText xml:space="preserve"> PAGEREF _Toc319331354 \h </w:instrText>
        </w:r>
        <w:r>
          <w:rPr>
            <w:webHidden/>
          </w:rPr>
        </w:r>
        <w:r>
          <w:rPr>
            <w:webHidden/>
          </w:rPr>
          <w:fldChar w:fldCharType="separate"/>
        </w:r>
        <w:r>
          <w:rPr>
            <w:webHidden/>
          </w:rPr>
          <w:t>12</w:t>
        </w:r>
        <w:r>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55" w:history="1">
        <w:r w:rsidRPr="00004E10">
          <w:rPr>
            <w:rStyle w:val="Lienhypertexte"/>
          </w:rPr>
          <w:t>4.3. Coastal areas</w:t>
        </w:r>
        <w:r>
          <w:rPr>
            <w:webHidden/>
          </w:rPr>
          <w:tab/>
        </w:r>
        <w:r>
          <w:rPr>
            <w:webHidden/>
          </w:rPr>
          <w:fldChar w:fldCharType="begin"/>
        </w:r>
        <w:r>
          <w:rPr>
            <w:webHidden/>
          </w:rPr>
          <w:instrText xml:space="preserve"> PAGEREF _Toc319331355 \h </w:instrText>
        </w:r>
        <w:r>
          <w:rPr>
            <w:webHidden/>
          </w:rPr>
        </w:r>
        <w:r>
          <w:rPr>
            <w:webHidden/>
          </w:rPr>
          <w:fldChar w:fldCharType="separate"/>
        </w:r>
        <w:r>
          <w:rPr>
            <w:webHidden/>
          </w:rPr>
          <w:t>14</w:t>
        </w:r>
        <w:r>
          <w:rPr>
            <w:webHidden/>
          </w:rPr>
          <w:fldChar w:fldCharType="end"/>
        </w:r>
      </w:hyperlink>
    </w:p>
    <w:p w:rsidR="007625B0" w:rsidRDefault="007625B0">
      <w:pPr>
        <w:pStyle w:val="TM3"/>
        <w:rPr>
          <w:rFonts w:asciiTheme="minorHAnsi" w:eastAsiaTheme="minorEastAsia" w:hAnsiTheme="minorHAnsi" w:cstheme="minorBidi"/>
          <w:b w:val="0"/>
          <w:bCs w:val="0"/>
          <w:color w:val="auto"/>
          <w:sz w:val="22"/>
          <w:szCs w:val="22"/>
          <w:lang w:val="fr-FR"/>
        </w:rPr>
      </w:pPr>
      <w:hyperlink w:anchor="_Toc319331356" w:history="1">
        <w:r w:rsidRPr="00004E10">
          <w:rPr>
            <w:rStyle w:val="Lienhypertexte"/>
          </w:rPr>
          <w:t>4.3.1. Validation diagnoses used</w:t>
        </w:r>
        <w:r>
          <w:rPr>
            <w:webHidden/>
          </w:rPr>
          <w:tab/>
        </w:r>
        <w:r>
          <w:rPr>
            <w:webHidden/>
          </w:rPr>
          <w:fldChar w:fldCharType="begin"/>
        </w:r>
        <w:r>
          <w:rPr>
            <w:webHidden/>
          </w:rPr>
          <w:instrText xml:space="preserve"> PAGEREF _Toc319331356 \h </w:instrText>
        </w:r>
        <w:r>
          <w:rPr>
            <w:webHidden/>
          </w:rPr>
        </w:r>
        <w:r>
          <w:rPr>
            <w:webHidden/>
          </w:rPr>
          <w:fldChar w:fldCharType="separate"/>
        </w:r>
        <w:r>
          <w:rPr>
            <w:webHidden/>
          </w:rPr>
          <w:t>14</w:t>
        </w:r>
        <w:r>
          <w:rPr>
            <w:webHidden/>
          </w:rPr>
          <w:fldChar w:fldCharType="end"/>
        </w:r>
      </w:hyperlink>
    </w:p>
    <w:p w:rsidR="007625B0" w:rsidRDefault="007625B0">
      <w:pPr>
        <w:pStyle w:val="TM3"/>
        <w:rPr>
          <w:rFonts w:asciiTheme="minorHAnsi" w:eastAsiaTheme="minorEastAsia" w:hAnsiTheme="minorHAnsi" w:cstheme="minorBidi"/>
          <w:b w:val="0"/>
          <w:bCs w:val="0"/>
          <w:color w:val="auto"/>
          <w:sz w:val="22"/>
          <w:szCs w:val="22"/>
          <w:lang w:val="fr-FR"/>
        </w:rPr>
      </w:pPr>
      <w:hyperlink w:anchor="_Toc319331357" w:history="1">
        <w:r w:rsidRPr="00004E10">
          <w:rPr>
            <w:rStyle w:val="Lienhypertexte"/>
          </w:rPr>
          <w:t>4.3.2. TPXO7.2 and DTU10 Tide models</w:t>
        </w:r>
        <w:r>
          <w:rPr>
            <w:webHidden/>
          </w:rPr>
          <w:tab/>
        </w:r>
        <w:r>
          <w:rPr>
            <w:webHidden/>
          </w:rPr>
          <w:fldChar w:fldCharType="begin"/>
        </w:r>
        <w:r>
          <w:rPr>
            <w:webHidden/>
          </w:rPr>
          <w:instrText xml:space="preserve"> PAGEREF _Toc319331357 \h </w:instrText>
        </w:r>
        <w:r>
          <w:rPr>
            <w:webHidden/>
          </w:rPr>
        </w:r>
        <w:r>
          <w:rPr>
            <w:webHidden/>
          </w:rPr>
          <w:fldChar w:fldCharType="separate"/>
        </w:r>
        <w:r>
          <w:rPr>
            <w:webHidden/>
          </w:rPr>
          <w:t>14</w:t>
        </w:r>
        <w:r>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58" w:history="1">
        <w:r w:rsidRPr="00004E10">
          <w:rPr>
            <w:rStyle w:val="Lienhypertexte"/>
            <w:rFonts w:eastAsiaTheme="minorHAnsi"/>
            <w:lang w:val="en-US" w:eastAsia="en-US"/>
          </w:rPr>
          <w:t>4.4. High latitudes</w:t>
        </w:r>
        <w:r>
          <w:rPr>
            <w:webHidden/>
          </w:rPr>
          <w:tab/>
        </w:r>
        <w:r>
          <w:rPr>
            <w:webHidden/>
          </w:rPr>
          <w:fldChar w:fldCharType="begin"/>
        </w:r>
        <w:r>
          <w:rPr>
            <w:webHidden/>
          </w:rPr>
          <w:instrText xml:space="preserve"> PAGEREF _Toc319331358 \h </w:instrText>
        </w:r>
        <w:r>
          <w:rPr>
            <w:webHidden/>
          </w:rPr>
        </w:r>
        <w:r>
          <w:rPr>
            <w:webHidden/>
          </w:rPr>
          <w:fldChar w:fldCharType="separate"/>
        </w:r>
        <w:r>
          <w:rPr>
            <w:webHidden/>
          </w:rPr>
          <w:t>2</w:t>
        </w:r>
        <w:r>
          <w:rPr>
            <w:webHidden/>
          </w:rPr>
          <w:fldChar w:fldCharType="end"/>
        </w:r>
      </w:hyperlink>
    </w:p>
    <w:p w:rsidR="007625B0" w:rsidRDefault="007625B0">
      <w:pPr>
        <w:pStyle w:val="TM1"/>
        <w:rPr>
          <w:rFonts w:asciiTheme="minorHAnsi" w:eastAsiaTheme="minorEastAsia" w:hAnsiTheme="minorHAnsi" w:cstheme="minorBidi"/>
          <w:b w:val="0"/>
          <w:bCs w:val="0"/>
          <w:sz w:val="22"/>
          <w:szCs w:val="22"/>
          <w:lang w:val="fr-FR"/>
        </w:rPr>
      </w:pPr>
      <w:hyperlink w:anchor="_Toc319331359" w:history="1">
        <w:r w:rsidRPr="00004E10">
          <w:rPr>
            <w:rStyle w:val="Lienhypertexte"/>
            <w:lang w:val="en-US" w:eastAsia="en-US"/>
          </w:rPr>
          <w:t>5. Conclusions and recommendations</w:t>
        </w:r>
        <w:r>
          <w:rPr>
            <w:webHidden/>
          </w:rPr>
          <w:tab/>
        </w:r>
        <w:r>
          <w:rPr>
            <w:webHidden/>
          </w:rPr>
          <w:fldChar w:fldCharType="begin"/>
        </w:r>
        <w:r>
          <w:rPr>
            <w:webHidden/>
          </w:rPr>
          <w:instrText xml:space="preserve"> PAGEREF _Toc319331359 \h </w:instrText>
        </w:r>
        <w:r>
          <w:rPr>
            <w:webHidden/>
          </w:rPr>
        </w:r>
        <w:r>
          <w:rPr>
            <w:webHidden/>
          </w:rPr>
          <w:fldChar w:fldCharType="separate"/>
        </w:r>
        <w:r>
          <w:rPr>
            <w:webHidden/>
          </w:rPr>
          <w:t>3</w:t>
        </w:r>
        <w:r>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60" w:history="1">
        <w:r w:rsidRPr="00004E10">
          <w:rPr>
            <w:rStyle w:val="Lienhypertexte"/>
            <w:lang w:val="en-US" w:eastAsia="en-US"/>
          </w:rPr>
          <w:t>5.1.</w:t>
        </w:r>
        <w:r w:rsidRPr="00004E10">
          <w:rPr>
            <w:rStyle w:val="Lienhypertexte"/>
            <w:lang w:eastAsia="en-US"/>
          </w:rPr>
          <w:t xml:space="preserve"> Oceanic tidal models at high latitudes:</w:t>
        </w:r>
        <w:r>
          <w:rPr>
            <w:webHidden/>
          </w:rPr>
          <w:tab/>
        </w:r>
        <w:r>
          <w:rPr>
            <w:webHidden/>
          </w:rPr>
          <w:fldChar w:fldCharType="begin"/>
        </w:r>
        <w:r>
          <w:rPr>
            <w:webHidden/>
          </w:rPr>
          <w:instrText xml:space="preserve"> PAGEREF _Toc319331360 \h </w:instrText>
        </w:r>
        <w:r>
          <w:rPr>
            <w:webHidden/>
          </w:rPr>
        </w:r>
        <w:r>
          <w:rPr>
            <w:webHidden/>
          </w:rPr>
          <w:fldChar w:fldCharType="separate"/>
        </w:r>
        <w:r>
          <w:rPr>
            <w:webHidden/>
          </w:rPr>
          <w:t>3</w:t>
        </w:r>
        <w:r>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61" w:history="1">
        <w:r w:rsidRPr="00004E10">
          <w:rPr>
            <w:rStyle w:val="Lienhypertexte"/>
            <w:lang w:val="en-US" w:eastAsia="en-US"/>
          </w:rPr>
          <w:t>5.2. Mean Sea Surfaces</w:t>
        </w:r>
        <w:r>
          <w:rPr>
            <w:webHidden/>
          </w:rPr>
          <w:tab/>
        </w:r>
        <w:r>
          <w:rPr>
            <w:webHidden/>
          </w:rPr>
          <w:fldChar w:fldCharType="begin"/>
        </w:r>
        <w:r>
          <w:rPr>
            <w:webHidden/>
          </w:rPr>
          <w:instrText xml:space="preserve"> PAGEREF _Toc319331361 \h </w:instrText>
        </w:r>
        <w:r>
          <w:rPr>
            <w:webHidden/>
          </w:rPr>
        </w:r>
        <w:r>
          <w:rPr>
            <w:webHidden/>
          </w:rPr>
          <w:fldChar w:fldCharType="separate"/>
        </w:r>
        <w:r>
          <w:rPr>
            <w:webHidden/>
          </w:rPr>
          <w:t>3</w:t>
        </w:r>
        <w:r>
          <w:rPr>
            <w:webHidden/>
          </w:rPr>
          <w:fldChar w:fldCharType="end"/>
        </w:r>
      </w:hyperlink>
    </w:p>
    <w:p w:rsidR="007625B0" w:rsidRDefault="007625B0">
      <w:pPr>
        <w:pStyle w:val="TM1"/>
        <w:rPr>
          <w:rFonts w:asciiTheme="minorHAnsi" w:eastAsiaTheme="minorEastAsia" w:hAnsiTheme="minorHAnsi" w:cstheme="minorBidi"/>
          <w:b w:val="0"/>
          <w:bCs w:val="0"/>
          <w:sz w:val="22"/>
          <w:szCs w:val="22"/>
          <w:lang w:val="fr-FR"/>
        </w:rPr>
      </w:pPr>
      <w:hyperlink w:anchor="_Toc319331362" w:history="1">
        <w:r w:rsidRPr="00004E10">
          <w:rPr>
            <w:rStyle w:val="Lienhypertexte"/>
          </w:rPr>
          <w:t>Appendix A - Synthesis</w:t>
        </w:r>
        <w:r>
          <w:rPr>
            <w:webHidden/>
          </w:rPr>
          <w:tab/>
        </w:r>
        <w:r>
          <w:rPr>
            <w:webHidden/>
          </w:rPr>
          <w:fldChar w:fldCharType="begin"/>
        </w:r>
        <w:r>
          <w:rPr>
            <w:webHidden/>
          </w:rPr>
          <w:instrText xml:space="preserve"> PAGEREF _Toc319331362 \h </w:instrText>
        </w:r>
        <w:r>
          <w:rPr>
            <w:webHidden/>
          </w:rPr>
        </w:r>
        <w:r>
          <w:rPr>
            <w:webHidden/>
          </w:rPr>
          <w:fldChar w:fldCharType="separate"/>
        </w:r>
        <w:r>
          <w:rPr>
            <w:webHidden/>
          </w:rPr>
          <w:t>3</w:t>
        </w:r>
        <w:r>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63" w:history="1">
        <w:r w:rsidRPr="00004E10">
          <w:rPr>
            <w:rStyle w:val="Lienhypertexte"/>
            <w:rFonts w:eastAsiaTheme="minorHAnsi"/>
            <w:lang w:val="en-US" w:eastAsia="en-US"/>
          </w:rPr>
          <w:t>5.3. Envisat</w:t>
        </w:r>
        <w:r>
          <w:rPr>
            <w:webHidden/>
          </w:rPr>
          <w:tab/>
        </w:r>
        <w:r>
          <w:rPr>
            <w:webHidden/>
          </w:rPr>
          <w:fldChar w:fldCharType="begin"/>
        </w:r>
        <w:r>
          <w:rPr>
            <w:webHidden/>
          </w:rPr>
          <w:instrText xml:space="preserve"> PAGEREF _Toc319331363 \h </w:instrText>
        </w:r>
        <w:r>
          <w:rPr>
            <w:webHidden/>
          </w:rPr>
        </w:r>
        <w:r>
          <w:rPr>
            <w:webHidden/>
          </w:rPr>
          <w:fldChar w:fldCharType="separate"/>
        </w:r>
        <w:r>
          <w:rPr>
            <w:webHidden/>
          </w:rPr>
          <w:t>4</w:t>
        </w:r>
        <w:r>
          <w:rPr>
            <w:webHidden/>
          </w:rPr>
          <w:fldChar w:fldCharType="end"/>
        </w:r>
      </w:hyperlink>
    </w:p>
    <w:p w:rsidR="007625B0" w:rsidRDefault="007625B0">
      <w:pPr>
        <w:pStyle w:val="TM2"/>
        <w:rPr>
          <w:rFonts w:asciiTheme="minorHAnsi" w:eastAsiaTheme="minorEastAsia" w:hAnsiTheme="minorHAnsi" w:cstheme="minorBidi"/>
          <w:b w:val="0"/>
          <w:bCs w:val="0"/>
          <w:sz w:val="22"/>
          <w:szCs w:val="22"/>
          <w:lang w:val="fr-FR"/>
        </w:rPr>
      </w:pPr>
      <w:hyperlink w:anchor="_Toc319331364" w:history="1">
        <w:r w:rsidRPr="00004E10">
          <w:rPr>
            <w:rStyle w:val="Lienhypertexte"/>
            <w:rFonts w:eastAsiaTheme="minorHAnsi"/>
            <w:lang w:val="en-US" w:eastAsia="en-US"/>
          </w:rPr>
          <w:t>5.4. Jason-1</w:t>
        </w:r>
        <w:r>
          <w:rPr>
            <w:webHidden/>
          </w:rPr>
          <w:tab/>
        </w:r>
        <w:r>
          <w:rPr>
            <w:webHidden/>
          </w:rPr>
          <w:fldChar w:fldCharType="begin"/>
        </w:r>
        <w:r>
          <w:rPr>
            <w:webHidden/>
          </w:rPr>
          <w:instrText xml:space="preserve"> PAGEREF _Toc319331364 \h </w:instrText>
        </w:r>
        <w:r>
          <w:rPr>
            <w:webHidden/>
          </w:rPr>
        </w:r>
        <w:r>
          <w:rPr>
            <w:webHidden/>
          </w:rPr>
          <w:fldChar w:fldCharType="separate"/>
        </w:r>
        <w:r>
          <w:rPr>
            <w:webHidden/>
          </w:rPr>
          <w:t>5</w:t>
        </w:r>
        <w:r>
          <w:rPr>
            <w:webHidden/>
          </w:rPr>
          <w:fldChar w:fldCharType="end"/>
        </w:r>
      </w:hyperlink>
    </w:p>
    <w:p w:rsidR="007625B0" w:rsidRDefault="007625B0">
      <w:pPr>
        <w:pStyle w:val="TM1"/>
        <w:rPr>
          <w:rFonts w:asciiTheme="minorHAnsi" w:eastAsiaTheme="minorEastAsia" w:hAnsiTheme="minorHAnsi" w:cstheme="minorBidi"/>
          <w:b w:val="0"/>
          <w:bCs w:val="0"/>
          <w:sz w:val="22"/>
          <w:szCs w:val="22"/>
          <w:lang w:val="fr-FR"/>
        </w:rPr>
      </w:pPr>
      <w:hyperlink w:anchor="_Toc319331365" w:history="1">
        <w:r w:rsidRPr="00004E10">
          <w:rPr>
            <w:rStyle w:val="Lienhypertexte"/>
          </w:rPr>
          <w:t>Appendix B - Definition of the indicator value</w:t>
        </w:r>
        <w:r>
          <w:rPr>
            <w:webHidden/>
          </w:rPr>
          <w:tab/>
        </w:r>
        <w:r>
          <w:rPr>
            <w:webHidden/>
          </w:rPr>
          <w:fldChar w:fldCharType="begin"/>
        </w:r>
        <w:r>
          <w:rPr>
            <w:webHidden/>
          </w:rPr>
          <w:instrText xml:space="preserve"> PAGEREF _Toc319331365 \h </w:instrText>
        </w:r>
        <w:r>
          <w:rPr>
            <w:webHidden/>
          </w:rPr>
        </w:r>
        <w:r>
          <w:rPr>
            <w:webHidden/>
          </w:rPr>
          <w:fldChar w:fldCharType="separate"/>
        </w:r>
        <w:r>
          <w:rPr>
            <w:webHidden/>
          </w:rPr>
          <w:t>6</w:t>
        </w:r>
        <w:r>
          <w:rPr>
            <w:webHidden/>
          </w:rPr>
          <w:fldChar w:fldCharType="end"/>
        </w:r>
      </w:hyperlink>
    </w:p>
    <w:p w:rsidR="007625B0" w:rsidRDefault="007625B0">
      <w:pPr>
        <w:pStyle w:val="TM1"/>
        <w:rPr>
          <w:rFonts w:asciiTheme="minorHAnsi" w:eastAsiaTheme="minorEastAsia" w:hAnsiTheme="minorHAnsi" w:cstheme="minorBidi"/>
          <w:b w:val="0"/>
          <w:bCs w:val="0"/>
          <w:sz w:val="22"/>
          <w:szCs w:val="22"/>
          <w:lang w:val="fr-FR"/>
        </w:rPr>
      </w:pPr>
      <w:hyperlink w:anchor="_Toc319331366" w:history="1">
        <w:r w:rsidRPr="00004E10">
          <w:rPr>
            <w:rStyle w:val="Lienhypertexte"/>
          </w:rPr>
          <w:t>Appendix C - List of acronyms</w:t>
        </w:r>
        <w:r>
          <w:rPr>
            <w:webHidden/>
          </w:rPr>
          <w:tab/>
        </w:r>
        <w:r>
          <w:rPr>
            <w:webHidden/>
          </w:rPr>
          <w:fldChar w:fldCharType="begin"/>
        </w:r>
        <w:r>
          <w:rPr>
            <w:webHidden/>
          </w:rPr>
          <w:instrText xml:space="preserve"> PAGEREF _Toc319331366 \h </w:instrText>
        </w:r>
        <w:r>
          <w:rPr>
            <w:webHidden/>
          </w:rPr>
        </w:r>
        <w:r>
          <w:rPr>
            <w:webHidden/>
          </w:rPr>
          <w:fldChar w:fldCharType="separate"/>
        </w:r>
        <w:r>
          <w:rPr>
            <w:webHidden/>
          </w:rPr>
          <w:t>7</w:t>
        </w:r>
        <w:r>
          <w:rPr>
            <w:webHidden/>
          </w:rPr>
          <w:fldChar w:fldCharType="end"/>
        </w:r>
      </w:hyperlink>
    </w:p>
    <w:p w:rsidR="005F5D94" w:rsidRPr="00751190" w:rsidRDefault="006659A4" w:rsidP="005F5D94">
      <w:pPr>
        <w:rPr>
          <w:sz w:val="18"/>
        </w:rPr>
        <w:sectPr w:rsidR="005F5D94" w:rsidRPr="00751190" w:rsidSect="00C8172E">
          <w:headerReference w:type="default" r:id="rId12"/>
          <w:footerReference w:type="default" r:id="rId13"/>
          <w:footerReference w:type="first" r:id="rId14"/>
          <w:pgSz w:w="11900" w:h="16840"/>
          <w:pgMar w:top="1418" w:right="1552" w:bottom="567" w:left="1446" w:header="284" w:footer="556" w:gutter="0"/>
          <w:pgNumType w:start="0"/>
          <w:cols w:space="0"/>
          <w:titlePg/>
          <w:docGrid w:linePitch="272"/>
        </w:sectPr>
      </w:pPr>
      <w:r w:rsidRPr="00751190">
        <w:rPr>
          <w:b/>
          <w:bCs/>
          <w:noProof/>
          <w:sz w:val="24"/>
        </w:rPr>
        <w:fldChar w:fldCharType="end"/>
      </w:r>
    </w:p>
    <w:p w:rsidR="005F5D94" w:rsidRDefault="00686C06" w:rsidP="005F5D94">
      <w:pPr>
        <w:pStyle w:val="Titre1"/>
        <w:numPr>
          <w:ilvl w:val="0"/>
          <w:numId w:val="1"/>
        </w:numPr>
      </w:pPr>
      <w:bookmarkStart w:id="8" w:name="_Toc319331331"/>
      <w:r>
        <w:lastRenderedPageBreak/>
        <w:t>Introduction</w:t>
      </w:r>
      <w:bookmarkEnd w:id="8"/>
    </w:p>
    <w:p w:rsidR="005C49CE" w:rsidRDefault="00023BA3" w:rsidP="005C49CE">
      <w:pPr>
        <w:pStyle w:val="Titre2"/>
      </w:pPr>
      <w:bookmarkStart w:id="9" w:name="_Toc319331332"/>
      <w:r>
        <w:t>O</w:t>
      </w:r>
      <w:r w:rsidR="005C49CE">
        <w:t>bjectives</w:t>
      </w:r>
      <w:bookmarkEnd w:id="9"/>
    </w:p>
    <w:p w:rsidR="00EF65CC" w:rsidRPr="00C348A5" w:rsidRDefault="007824D9" w:rsidP="00386C1A">
      <w:pPr>
        <w:rPr>
          <w:lang w:val="en-US"/>
        </w:rPr>
      </w:pPr>
      <w:r w:rsidRPr="007824D9">
        <w:t xml:space="preserve">The </w:t>
      </w:r>
      <w:r w:rsidR="002B1F21">
        <w:t xml:space="preserve">main objective of this document is to provide the analysis of the </w:t>
      </w:r>
      <w:r w:rsidR="0027519D">
        <w:t>Round Robin Data Packages (</w:t>
      </w:r>
      <w:r w:rsidR="002B1F21">
        <w:t>RRDP</w:t>
      </w:r>
      <w:r w:rsidR="0027519D">
        <w:t>)</w:t>
      </w:r>
      <w:r w:rsidR="002B1F21">
        <w:t xml:space="preserve"> reports </w:t>
      </w:r>
      <w:r w:rsidR="009B1799">
        <w:t>dedicated to</w:t>
      </w:r>
      <w:r w:rsidR="003A6D5F">
        <w:t xml:space="preserve"> high latitude </w:t>
      </w:r>
      <w:r w:rsidR="00EF65CC">
        <w:t>areas</w:t>
      </w:r>
      <w:r w:rsidR="009B1799">
        <w:t xml:space="preserve"> </w:t>
      </w:r>
      <w:r w:rsidR="00502F46">
        <w:t>(WP2</w:t>
      </w:r>
      <w:r w:rsidR="003A6D5F">
        <w:t>6</w:t>
      </w:r>
      <w:r w:rsidR="00EF65CC">
        <w:t>00). In the framework of the Sea-level CCI project, we have focused our analyses on dedicated tidal oceanic models in Arctic Ocean (TPX07.2 and DTU10), and new Mean Sea Surfaces significantly improved at these latitudes (</w:t>
      </w:r>
      <w:r w:rsidR="00C348A5" w:rsidRPr="003634E3">
        <w:rPr>
          <w:rFonts w:eastAsiaTheme="minorHAnsi" w:cs="TrebuchetMS"/>
          <w:szCs w:val="20"/>
          <w:lang w:val="en-US" w:eastAsia="en-US"/>
        </w:rPr>
        <w:t>CNES / CLS 2011</w:t>
      </w:r>
      <w:r w:rsidR="00C348A5">
        <w:rPr>
          <w:rFonts w:eastAsiaTheme="minorHAnsi" w:cs="TrebuchetMS"/>
          <w:szCs w:val="20"/>
          <w:lang w:val="en-US" w:eastAsia="en-US"/>
        </w:rPr>
        <w:t xml:space="preserve"> and DTU2010).</w:t>
      </w:r>
    </w:p>
    <w:p w:rsidR="00386C1A" w:rsidRDefault="00386C1A" w:rsidP="00386C1A">
      <w:pPr>
        <w:rPr>
          <w:rFonts w:eastAsiaTheme="minorHAnsi"/>
          <w:lang w:eastAsia="en-US"/>
        </w:rPr>
      </w:pPr>
      <w:r w:rsidRPr="00E960EF">
        <w:rPr>
          <w:rFonts w:eastAsiaTheme="minorHAnsi"/>
          <w:lang w:eastAsia="en-US"/>
        </w:rPr>
        <w:t>This document discuss the impact of all new algorithms separating the different climate applications defined in the sea level CCI URD (User Requirement Document) and separating the several temporal scales related with climate applications. A clearly and easily understandable impact indicator has been defined and is described in annex of this document (see Appendix B -).</w:t>
      </w:r>
    </w:p>
    <w:p w:rsidR="0091440E" w:rsidRDefault="0091440E" w:rsidP="00502F46"/>
    <w:p w:rsidR="0027519D" w:rsidRDefault="00016AF0" w:rsidP="0027519D">
      <w:pPr>
        <w:pStyle w:val="Titre2"/>
      </w:pPr>
      <w:bookmarkStart w:id="10" w:name="_Toc319331333"/>
      <w:r>
        <w:t xml:space="preserve">Studied </w:t>
      </w:r>
      <w:r w:rsidR="00D86E88">
        <w:t>Tide</w:t>
      </w:r>
      <w:r w:rsidR="0027519D">
        <w:t xml:space="preserve"> models</w:t>
      </w:r>
      <w:bookmarkEnd w:id="10"/>
    </w:p>
    <w:p w:rsidR="009B1799" w:rsidRDefault="006636F9" w:rsidP="0013710A">
      <w:r>
        <w:t>Concerning high latitudes regions, t</w:t>
      </w:r>
      <w:r w:rsidR="009B1799">
        <w:t>he following R</w:t>
      </w:r>
      <w:r w:rsidR="008510CC">
        <w:t xml:space="preserve">ound </w:t>
      </w:r>
      <w:r w:rsidR="0027519D">
        <w:t>R</w:t>
      </w:r>
      <w:r w:rsidR="001154F7">
        <w:t>obin Data Packages (R</w:t>
      </w:r>
      <w:r w:rsidR="0027519D">
        <w:t>RDP</w:t>
      </w:r>
      <w:r w:rsidR="001154F7">
        <w:t>)</w:t>
      </w:r>
      <w:r w:rsidR="0027519D">
        <w:t xml:space="preserve"> reports</w:t>
      </w:r>
      <w:r w:rsidR="008510CC">
        <w:t xml:space="preserve"> </w:t>
      </w:r>
      <w:r w:rsidR="009B1799">
        <w:t xml:space="preserve">have been </w:t>
      </w:r>
      <w:r w:rsidR="000E7BF1">
        <w:t>performed</w:t>
      </w:r>
      <w:r w:rsidR="00EF65CC">
        <w:t xml:space="preserve"> where the study has been performed for latitudes higher than 50 degrees.</w:t>
      </w:r>
    </w:p>
    <w:p w:rsidR="003A6D5F" w:rsidRDefault="003A6D5F" w:rsidP="008E6CB7">
      <w:pPr>
        <w:pStyle w:val="Paragraphedeliste"/>
        <w:numPr>
          <w:ilvl w:val="0"/>
          <w:numId w:val="6"/>
        </w:numPr>
      </w:pPr>
      <w:r>
        <w:t>Comparison of the TPXO7.2 tide model with the GOT4.7 tide model for Jason-1 and Envisat missions:</w:t>
      </w:r>
      <w:r w:rsidR="00DC71CD" w:rsidRPr="00DC71CD">
        <w:t xml:space="preserve"> </w:t>
      </w:r>
      <w:hyperlink r:id="rId15" w:history="1">
        <w:r w:rsidR="00DC71CD">
          <w:rPr>
            <w:rStyle w:val="Lienhypertexte"/>
          </w:rPr>
          <w:t>RRDP_WP2600_HiLat_Tide_TPXO7V2_vs_GOT4V7_11-09-15.pdf</w:t>
        </w:r>
      </w:hyperlink>
    </w:p>
    <w:p w:rsidR="00DC71CD" w:rsidRDefault="003A6D5F" w:rsidP="008E6CB7">
      <w:pPr>
        <w:pStyle w:val="Paragraphedeliste"/>
        <w:numPr>
          <w:ilvl w:val="0"/>
          <w:numId w:val="6"/>
        </w:numPr>
      </w:pPr>
      <w:r>
        <w:t>Comparison of the DTU10 tide model with the GOT4.7 tide model for Jason-1 and Envisat missions:</w:t>
      </w:r>
      <w:hyperlink r:id="rId16" w:history="1">
        <w:r w:rsidR="00DC71CD">
          <w:rPr>
            <w:rStyle w:val="Lienhypertexte"/>
          </w:rPr>
          <w:t>RRDP_WP2600_HiLat_Tide_DTU10_vs_GOT4V7_11-09-15.pdf</w:t>
        </w:r>
      </w:hyperlink>
    </w:p>
    <w:p w:rsidR="00DC71CD" w:rsidRDefault="00DC71CD" w:rsidP="00DC71CD">
      <w:pPr>
        <w:pStyle w:val="Paragraphedeliste"/>
      </w:pPr>
    </w:p>
    <w:p w:rsidR="003A6D5F" w:rsidRPr="00DC71CD" w:rsidRDefault="003A6D5F" w:rsidP="00DC71CD">
      <w:r>
        <w:t xml:space="preserve">The </w:t>
      </w:r>
      <w:r w:rsidRPr="00DC71CD">
        <w:rPr>
          <w:i/>
        </w:rPr>
        <w:t>GOT4.7 tide model</w:t>
      </w:r>
      <w:r>
        <w:t xml:space="preserve"> </w:t>
      </w:r>
      <w:r w:rsidRPr="00DC71CD">
        <w:rPr>
          <w:rFonts w:eastAsiaTheme="minorHAnsi" w:cs="Courier New"/>
          <w:szCs w:val="20"/>
          <w:lang w:eastAsia="en-US"/>
        </w:rPr>
        <w:t>is produced by produced by R. Ray</w:t>
      </w:r>
      <w:r w:rsidR="00B115BA" w:rsidRPr="00DC71CD">
        <w:rPr>
          <w:rFonts w:eastAsiaTheme="minorHAnsi" w:cs="Courier New"/>
          <w:szCs w:val="20"/>
          <w:lang w:eastAsia="en-US"/>
        </w:rPr>
        <w:t xml:space="preserve">. (See about </w:t>
      </w:r>
      <w:r w:rsidR="008326FF" w:rsidRPr="00DC71CD">
        <w:rPr>
          <w:rFonts w:eastAsiaTheme="minorHAnsi" w:cs="Courier New"/>
          <w:szCs w:val="20"/>
          <w:lang w:eastAsia="en-US"/>
        </w:rPr>
        <w:t>the Got solution</w:t>
      </w:r>
      <w:r w:rsidR="00B115BA" w:rsidRPr="00DC71CD">
        <w:rPr>
          <w:rFonts w:eastAsiaTheme="minorHAnsi" w:cs="Courier New"/>
          <w:szCs w:val="20"/>
          <w:lang w:eastAsia="en-US"/>
        </w:rPr>
        <w:t xml:space="preserve">:  (1999) </w:t>
      </w:r>
      <w:r w:rsidR="008326FF" w:rsidRPr="00DC71CD">
        <w:rPr>
          <w:rFonts w:eastAsiaTheme="minorHAnsi" w:cs="Courier New"/>
          <w:szCs w:val="20"/>
          <w:lang w:eastAsia="en-US"/>
        </w:rPr>
        <w:t>“</w:t>
      </w:r>
      <w:r w:rsidR="00B115BA" w:rsidRPr="00DC71CD">
        <w:rPr>
          <w:rFonts w:eastAsiaTheme="minorHAnsi" w:cs="Courier New"/>
          <w:szCs w:val="20"/>
          <w:lang w:eastAsia="en-US"/>
        </w:rPr>
        <w:t>A global ocean tide model from Topex/Poseidon altimetry: GOT99.2.” NASA Tech Memo 209478: 58 pages)</w:t>
      </w:r>
      <w:r w:rsidR="00812593" w:rsidRPr="00DC71CD">
        <w:rPr>
          <w:rFonts w:eastAsiaTheme="minorHAnsi" w:cs="Courier New"/>
          <w:szCs w:val="20"/>
          <w:lang w:eastAsia="en-US"/>
        </w:rPr>
        <w:t xml:space="preserve">. </w:t>
      </w:r>
    </w:p>
    <w:p w:rsidR="003A6D5F" w:rsidRDefault="003A6D5F" w:rsidP="003A6D5F">
      <w:pPr>
        <w:autoSpaceDE w:val="0"/>
        <w:autoSpaceDN w:val="0"/>
        <w:adjustRightInd w:val="0"/>
        <w:spacing w:after="0"/>
      </w:pPr>
    </w:p>
    <w:p w:rsidR="003A6D5F" w:rsidRPr="00543491" w:rsidRDefault="003A6D5F" w:rsidP="003A6D5F">
      <w:pPr>
        <w:autoSpaceDE w:val="0"/>
        <w:autoSpaceDN w:val="0"/>
        <w:adjustRightInd w:val="0"/>
        <w:spacing w:after="0"/>
        <w:rPr>
          <w:rFonts w:eastAsiaTheme="minorHAnsi" w:cs="Courier New"/>
          <w:szCs w:val="20"/>
          <w:lang w:eastAsia="en-US"/>
        </w:rPr>
      </w:pPr>
      <w:r>
        <w:t xml:space="preserve">The </w:t>
      </w:r>
      <w:r w:rsidRPr="006D5698">
        <w:rPr>
          <w:i/>
        </w:rPr>
        <w:t>TPXO7.2 tide model</w:t>
      </w:r>
      <w:r>
        <w:t xml:space="preserve"> </w:t>
      </w:r>
      <w:r w:rsidRPr="00543491">
        <w:rPr>
          <w:rFonts w:eastAsiaTheme="minorHAnsi" w:cs="Courier New"/>
          <w:szCs w:val="20"/>
          <w:lang w:eastAsia="en-US"/>
        </w:rPr>
        <w:t>is produced</w:t>
      </w:r>
      <w:r>
        <w:rPr>
          <w:rFonts w:eastAsiaTheme="minorHAnsi" w:cs="Courier New"/>
          <w:szCs w:val="20"/>
          <w:lang w:eastAsia="en-US"/>
        </w:rPr>
        <w:t xml:space="preserve"> by </w:t>
      </w:r>
      <w:r w:rsidR="0077266E">
        <w:rPr>
          <w:lang w:val="en-US"/>
        </w:rPr>
        <w:t>Egbert et al., 2002; (</w:t>
      </w:r>
      <w:r>
        <w:rPr>
          <w:lang w:val="en-US"/>
        </w:rPr>
        <w:t xml:space="preserve">see </w:t>
      </w:r>
      <w:hyperlink r:id="rId17" w:history="1">
        <w:r w:rsidRPr="007B5E09">
          <w:rPr>
            <w:rStyle w:val="Lienhypertexte"/>
            <w:lang w:val="en-US"/>
          </w:rPr>
          <w:t>http://volkov.oce.orst.edu/tides/global.html</w:t>
        </w:r>
      </w:hyperlink>
      <w:r w:rsidR="004E4D1B">
        <w:rPr>
          <w:lang w:val="en-US"/>
        </w:rPr>
        <w:t>). T</w:t>
      </w:r>
      <w:r>
        <w:rPr>
          <w:lang w:val="en-US"/>
        </w:rPr>
        <w:t>his model takes into account tide gauges data along the Russian coast</w:t>
      </w:r>
      <w:r w:rsidR="004E4D1B">
        <w:rPr>
          <w:lang w:val="en-US"/>
        </w:rPr>
        <w:t>.</w:t>
      </w:r>
      <w:r w:rsidR="00CF7136">
        <w:rPr>
          <w:lang w:val="en-US"/>
        </w:rPr>
        <w:t xml:space="preserve"> As this model does not include any load tide data, load tide</w:t>
      </w:r>
      <w:r w:rsidR="0061205A">
        <w:rPr>
          <w:lang w:val="en-US"/>
        </w:rPr>
        <w:t xml:space="preserve"> effects from the FES2004 model </w:t>
      </w:r>
      <w:r w:rsidR="00CF7136">
        <w:rPr>
          <w:lang w:val="en-US"/>
        </w:rPr>
        <w:t xml:space="preserve">had been used. </w:t>
      </w:r>
    </w:p>
    <w:p w:rsidR="003A6D5F" w:rsidRPr="00543491" w:rsidRDefault="003A6D5F" w:rsidP="003A6D5F">
      <w:pPr>
        <w:autoSpaceDE w:val="0"/>
        <w:autoSpaceDN w:val="0"/>
        <w:adjustRightInd w:val="0"/>
        <w:spacing w:after="0"/>
        <w:rPr>
          <w:rFonts w:eastAsiaTheme="minorHAnsi" w:cs="Courier New"/>
          <w:szCs w:val="20"/>
          <w:lang w:eastAsia="en-US"/>
        </w:rPr>
      </w:pPr>
    </w:p>
    <w:p w:rsidR="003A6D5F" w:rsidRDefault="003A6D5F" w:rsidP="003A6D5F">
      <w:pPr>
        <w:autoSpaceDE w:val="0"/>
        <w:autoSpaceDN w:val="0"/>
        <w:adjustRightInd w:val="0"/>
        <w:spacing w:after="0"/>
        <w:rPr>
          <w:rFonts w:eastAsiaTheme="minorHAnsi" w:cs="Courier New"/>
          <w:szCs w:val="20"/>
          <w:lang w:eastAsia="en-US"/>
        </w:rPr>
      </w:pPr>
      <w:r>
        <w:rPr>
          <w:rFonts w:eastAsiaTheme="minorHAnsi" w:cs="Courier New"/>
          <w:szCs w:val="20"/>
          <w:lang w:eastAsia="en-US"/>
        </w:rPr>
        <w:t xml:space="preserve">The </w:t>
      </w:r>
      <w:r w:rsidRPr="006D5698">
        <w:rPr>
          <w:rFonts w:eastAsiaTheme="minorHAnsi" w:cs="Courier New"/>
          <w:i/>
          <w:szCs w:val="20"/>
          <w:lang w:eastAsia="en-US"/>
        </w:rPr>
        <w:t xml:space="preserve">DTU10 tide model </w:t>
      </w:r>
      <w:r>
        <w:rPr>
          <w:rFonts w:eastAsiaTheme="minorHAnsi" w:cs="Courier New"/>
          <w:szCs w:val="20"/>
          <w:lang w:eastAsia="en-US"/>
        </w:rPr>
        <w:t xml:space="preserve">is produced by </w:t>
      </w:r>
      <w:r w:rsidRPr="00806367">
        <w:rPr>
          <w:rFonts w:eastAsiaTheme="minorHAnsi" w:cs="Courier New"/>
          <w:i/>
          <w:szCs w:val="20"/>
          <w:lang w:eastAsia="en-US"/>
        </w:rPr>
        <w:t>Danmarks Tekniske Universitet</w:t>
      </w:r>
      <w:r w:rsidRPr="00543491">
        <w:rPr>
          <w:rFonts w:eastAsiaTheme="minorHAnsi" w:cs="Courier New"/>
          <w:szCs w:val="20"/>
          <w:lang w:eastAsia="en-US"/>
        </w:rPr>
        <w:t>.</w:t>
      </w:r>
      <w:r>
        <w:rPr>
          <w:rFonts w:eastAsiaTheme="minorHAnsi" w:cs="Courier New"/>
          <w:szCs w:val="20"/>
          <w:lang w:eastAsia="en-US"/>
        </w:rPr>
        <w:t xml:space="preserve"> </w:t>
      </w:r>
      <w:r w:rsidRPr="00E10BEE">
        <w:rPr>
          <w:rFonts w:eastAsiaTheme="minorHAnsi" w:cs="Courier New"/>
          <w:szCs w:val="20"/>
          <w:lang w:eastAsia="en-US"/>
        </w:rPr>
        <w:t>The DTU10 stands for global ocean tide model derived at DTU Space in 2010 using response method for residual analysis of multi-missions altimeter data. The extended global tidal model FES2004 (Finite Element Solutions) was used as a reference model.</w:t>
      </w:r>
      <w:r>
        <w:rPr>
          <w:rFonts w:eastAsiaTheme="minorHAnsi" w:cs="Courier New"/>
          <w:szCs w:val="20"/>
          <w:lang w:eastAsia="en-US"/>
        </w:rPr>
        <w:t xml:space="preserve"> </w:t>
      </w:r>
      <w:r w:rsidRPr="00E10BEE">
        <w:rPr>
          <w:rFonts w:eastAsiaTheme="minorHAnsi" w:cs="Courier New"/>
          <w:szCs w:val="20"/>
          <w:lang w:eastAsia="en-US"/>
        </w:rPr>
        <w:t>The model is an</w:t>
      </w:r>
      <w:r>
        <w:rPr>
          <w:rFonts w:eastAsiaTheme="minorHAnsi" w:cs="Courier New"/>
          <w:szCs w:val="20"/>
          <w:lang w:eastAsia="en-US"/>
        </w:rPr>
        <w:t xml:space="preserve"> empirical ocean tide model</w:t>
      </w:r>
      <w:r w:rsidRPr="00E10BEE">
        <w:rPr>
          <w:rFonts w:eastAsiaTheme="minorHAnsi" w:cs="Courier New"/>
          <w:szCs w:val="20"/>
          <w:lang w:eastAsia="en-US"/>
        </w:rPr>
        <w:t xml:space="preserve"> </w:t>
      </w:r>
      <w:r w:rsidR="00364260">
        <w:rPr>
          <w:rFonts w:eastAsiaTheme="minorHAnsi" w:cs="Courier New"/>
          <w:szCs w:val="20"/>
          <w:lang w:eastAsia="en-US"/>
        </w:rPr>
        <w:t xml:space="preserve"> and </w:t>
      </w:r>
      <w:r w:rsidR="00CF7136">
        <w:rPr>
          <w:rFonts w:eastAsiaTheme="minorHAnsi" w:cs="Courier New"/>
          <w:szCs w:val="20"/>
          <w:lang w:eastAsia="en-US"/>
        </w:rPr>
        <w:t>it includes load tide effects</w:t>
      </w:r>
      <w:r>
        <w:rPr>
          <w:rFonts w:eastAsiaTheme="minorHAnsi" w:cs="Courier New"/>
          <w:szCs w:val="20"/>
          <w:lang w:eastAsia="en-US"/>
        </w:rPr>
        <w:t>.</w:t>
      </w:r>
    </w:p>
    <w:p w:rsidR="008E6CB7" w:rsidRDefault="008E6CB7" w:rsidP="003A6D5F">
      <w:pPr>
        <w:autoSpaceDE w:val="0"/>
        <w:autoSpaceDN w:val="0"/>
        <w:adjustRightInd w:val="0"/>
        <w:spacing w:after="0"/>
        <w:rPr>
          <w:rFonts w:eastAsiaTheme="minorHAnsi" w:cs="Courier New"/>
          <w:szCs w:val="20"/>
          <w:lang w:eastAsia="en-US"/>
        </w:rPr>
      </w:pPr>
    </w:p>
    <w:p w:rsidR="00A66577" w:rsidRDefault="00A66577" w:rsidP="008B3A43">
      <w:pPr>
        <w:pStyle w:val="Titre2"/>
        <w:rPr>
          <w:rFonts w:eastAsiaTheme="minorHAnsi"/>
          <w:lang w:val="en-US" w:eastAsia="en-US"/>
        </w:rPr>
      </w:pPr>
      <w:bookmarkStart w:id="11" w:name="_Toc319331334"/>
      <w:r w:rsidRPr="008B3A43">
        <w:rPr>
          <w:rFonts w:eastAsiaTheme="minorHAnsi"/>
          <w:lang w:val="en-US" w:eastAsia="en-US"/>
        </w:rPr>
        <w:t>Mean Sea Surface</w:t>
      </w:r>
      <w:bookmarkEnd w:id="11"/>
    </w:p>
    <w:p w:rsidR="00410EAE" w:rsidRPr="003634E3" w:rsidRDefault="00410EAE" w:rsidP="003634E3">
      <w:pPr>
        <w:tabs>
          <w:tab w:val="left" w:pos="284"/>
        </w:tabs>
        <w:autoSpaceDE w:val="0"/>
        <w:autoSpaceDN w:val="0"/>
        <w:adjustRightInd w:val="0"/>
        <w:spacing w:after="0"/>
        <w:rPr>
          <w:rFonts w:eastAsiaTheme="minorHAnsi" w:cs="TrebuchetMS"/>
          <w:szCs w:val="20"/>
          <w:lang w:val="en-US" w:eastAsia="en-US"/>
        </w:rPr>
      </w:pPr>
      <w:r w:rsidRPr="003634E3">
        <w:rPr>
          <w:rFonts w:eastAsiaTheme="minorHAnsi" w:cs="TrebuchetMS"/>
          <w:szCs w:val="20"/>
          <w:lang w:val="en-US" w:eastAsia="en-US"/>
        </w:rPr>
        <w:t xml:space="preserve">Mean Sea Surface have been developed in the frame of other projects: the Mean Sea Surface CNES / CLS 2011 performed in the frame of the SALP project and the Danish Technical University (DTU 2010). </w:t>
      </w:r>
    </w:p>
    <w:p w:rsidR="00410EAE" w:rsidRPr="003634E3" w:rsidRDefault="00410EAE" w:rsidP="003634E3">
      <w:pPr>
        <w:tabs>
          <w:tab w:val="left" w:pos="284"/>
        </w:tabs>
        <w:autoSpaceDE w:val="0"/>
        <w:autoSpaceDN w:val="0"/>
        <w:adjustRightInd w:val="0"/>
        <w:spacing w:after="0"/>
        <w:rPr>
          <w:rFonts w:eastAsiaTheme="minorHAnsi" w:cs="TrebuchetMS"/>
          <w:szCs w:val="20"/>
          <w:lang w:val="en-US" w:eastAsia="en-US"/>
        </w:rPr>
      </w:pPr>
    </w:p>
    <w:p w:rsidR="00410EAE" w:rsidRPr="003634E3" w:rsidRDefault="00410EAE" w:rsidP="003634E3">
      <w:pPr>
        <w:tabs>
          <w:tab w:val="left" w:pos="284"/>
        </w:tabs>
        <w:autoSpaceDE w:val="0"/>
        <w:autoSpaceDN w:val="0"/>
        <w:adjustRightInd w:val="0"/>
        <w:spacing w:after="0"/>
        <w:rPr>
          <w:rFonts w:eastAsiaTheme="minorHAnsi" w:cs="TrebuchetMS"/>
          <w:szCs w:val="20"/>
          <w:lang w:val="en-US" w:eastAsia="en-US"/>
        </w:rPr>
      </w:pPr>
      <w:r w:rsidRPr="003634E3">
        <w:rPr>
          <w:rFonts w:eastAsiaTheme="minorHAnsi" w:cs="TrebuchetMS"/>
          <w:szCs w:val="20"/>
          <w:lang w:val="en-US" w:eastAsia="en-US"/>
        </w:rPr>
        <w:t xml:space="preserve">MSS could have a strong impact on the SLA quality as for instance to better calculate the cross-track SLA gradients </w:t>
      </w:r>
      <w:r w:rsidR="00B377A9" w:rsidRPr="003634E3">
        <w:rPr>
          <w:rFonts w:eastAsiaTheme="minorHAnsi" w:cs="TrebuchetMS"/>
          <w:szCs w:val="20"/>
          <w:lang w:val="en-US" w:eastAsia="en-US"/>
        </w:rPr>
        <w:t>or</w:t>
      </w:r>
      <w:r w:rsidRPr="003634E3">
        <w:rPr>
          <w:rFonts w:eastAsiaTheme="minorHAnsi" w:cs="TrebuchetMS"/>
          <w:szCs w:val="20"/>
          <w:lang w:val="en-US" w:eastAsia="en-US"/>
        </w:rPr>
        <w:t xml:space="preserve"> to better calculate the SLA over area poorly sampled by altimetry measurements (ice areas and coastal areas). However the estimation of the </w:t>
      </w:r>
      <w:r w:rsidR="00B377A9" w:rsidRPr="003634E3">
        <w:rPr>
          <w:rFonts w:eastAsiaTheme="minorHAnsi" w:cs="TrebuchetMS"/>
          <w:szCs w:val="20"/>
          <w:lang w:val="en-US" w:eastAsia="en-US"/>
        </w:rPr>
        <w:t xml:space="preserve">quality and SLA </w:t>
      </w:r>
      <w:r w:rsidRPr="003634E3">
        <w:rPr>
          <w:rFonts w:eastAsiaTheme="minorHAnsi" w:cs="TrebuchetMS"/>
          <w:szCs w:val="20"/>
          <w:lang w:val="en-US" w:eastAsia="en-US"/>
        </w:rPr>
        <w:t>performance</w:t>
      </w:r>
      <w:r w:rsidR="00B377A9" w:rsidRPr="003634E3">
        <w:rPr>
          <w:rFonts w:eastAsiaTheme="minorHAnsi" w:cs="TrebuchetMS"/>
          <w:szCs w:val="20"/>
          <w:lang w:val="en-US" w:eastAsia="en-US"/>
        </w:rPr>
        <w:t>s</w:t>
      </w:r>
      <w:r w:rsidRPr="003634E3">
        <w:rPr>
          <w:rFonts w:eastAsiaTheme="minorHAnsi" w:cs="TrebuchetMS"/>
          <w:szCs w:val="20"/>
          <w:lang w:val="en-US" w:eastAsia="en-US"/>
        </w:rPr>
        <w:t xml:space="preserve"> of a new MSS is not t</w:t>
      </w:r>
      <w:r w:rsidR="00B377A9" w:rsidRPr="003634E3">
        <w:rPr>
          <w:rFonts w:eastAsiaTheme="minorHAnsi" w:cs="TrebuchetMS"/>
          <w:szCs w:val="20"/>
          <w:lang w:val="en-US" w:eastAsia="en-US"/>
        </w:rPr>
        <w:t>rivial. The methodology develop</w:t>
      </w:r>
      <w:r w:rsidRPr="003634E3">
        <w:rPr>
          <w:rFonts w:eastAsiaTheme="minorHAnsi" w:cs="TrebuchetMS"/>
          <w:szCs w:val="20"/>
          <w:lang w:val="en-US" w:eastAsia="en-US"/>
        </w:rPr>
        <w:t>ed</w:t>
      </w:r>
      <w:r w:rsidR="00B377A9" w:rsidRPr="003634E3">
        <w:rPr>
          <w:rFonts w:eastAsiaTheme="minorHAnsi" w:cs="TrebuchetMS"/>
          <w:szCs w:val="20"/>
          <w:lang w:val="en-US" w:eastAsia="en-US"/>
        </w:rPr>
        <w:t xml:space="preserve"> in the frame of the See-Level CCI project (see </w:t>
      </w:r>
      <w:r w:rsidR="00B377A9" w:rsidRPr="003634E3">
        <w:rPr>
          <w:rFonts w:eastAsiaTheme="minorHAnsi" w:cs="TrebuchetMS"/>
          <w:szCs w:val="20"/>
          <w:lang w:val="en-US" w:eastAsia="en-US"/>
        </w:rPr>
        <w:lastRenderedPageBreak/>
        <w:t xml:space="preserve">Product Validation Plan document: </w:t>
      </w:r>
      <w:hyperlink r:id="rId18" w:history="1">
        <w:r w:rsidR="00B377A9" w:rsidRPr="003634E3">
          <w:rPr>
            <w:rStyle w:val="Lienhypertexte"/>
          </w:rPr>
          <w:t>PVP</w:t>
        </w:r>
      </w:hyperlink>
      <w:r w:rsidR="00B377A9" w:rsidRPr="003634E3">
        <w:rPr>
          <w:rFonts w:eastAsiaTheme="minorHAnsi" w:cs="TrebuchetMS"/>
          <w:szCs w:val="20"/>
          <w:lang w:val="en-US" w:eastAsia="en-US"/>
        </w:rPr>
        <w:t>) could be applied but it is not completely adapted at this particular case.</w:t>
      </w:r>
    </w:p>
    <w:p w:rsidR="00B377A9" w:rsidRPr="003634E3" w:rsidRDefault="00B377A9" w:rsidP="003634E3">
      <w:pPr>
        <w:tabs>
          <w:tab w:val="left" w:pos="284"/>
        </w:tabs>
        <w:autoSpaceDE w:val="0"/>
        <w:autoSpaceDN w:val="0"/>
        <w:adjustRightInd w:val="0"/>
        <w:spacing w:after="0"/>
        <w:rPr>
          <w:rFonts w:eastAsiaTheme="minorHAnsi" w:cs="TrebuchetMS"/>
          <w:szCs w:val="20"/>
          <w:lang w:val="en-US" w:eastAsia="en-US"/>
        </w:rPr>
      </w:pPr>
    </w:p>
    <w:p w:rsidR="00B377A9" w:rsidRPr="003634E3" w:rsidRDefault="00B377A9" w:rsidP="003634E3">
      <w:pPr>
        <w:tabs>
          <w:tab w:val="left" w:pos="284"/>
        </w:tabs>
        <w:autoSpaceDE w:val="0"/>
        <w:autoSpaceDN w:val="0"/>
        <w:adjustRightInd w:val="0"/>
        <w:spacing w:after="0"/>
        <w:rPr>
          <w:rFonts w:eastAsiaTheme="minorHAnsi" w:cs="TrebuchetMS"/>
          <w:szCs w:val="20"/>
          <w:lang w:val="en-US" w:eastAsia="en-US"/>
        </w:rPr>
      </w:pPr>
      <w:r w:rsidRPr="003634E3">
        <w:rPr>
          <w:rFonts w:eastAsiaTheme="minorHAnsi" w:cs="TrebuchetMS"/>
          <w:szCs w:val="20"/>
          <w:lang w:val="en-US" w:eastAsia="en-US"/>
        </w:rPr>
        <w:t xml:space="preserve">Besides, a thorough comparison study has been performed between these MSS in the frame of the SALP project where dedicated analyses to the MSS have been </w:t>
      </w:r>
      <w:r w:rsidR="001D6680" w:rsidRPr="003634E3">
        <w:rPr>
          <w:rFonts w:eastAsiaTheme="minorHAnsi" w:cs="TrebuchetMS"/>
          <w:szCs w:val="20"/>
          <w:lang w:val="en-US" w:eastAsia="en-US"/>
        </w:rPr>
        <w:t>performed:</w:t>
      </w:r>
    </w:p>
    <w:p w:rsidR="00B377A9" w:rsidRPr="003634E3" w:rsidRDefault="00B377A9" w:rsidP="008E6CB7">
      <w:pPr>
        <w:pStyle w:val="Paragraphedeliste"/>
        <w:numPr>
          <w:ilvl w:val="0"/>
          <w:numId w:val="8"/>
        </w:numPr>
        <w:tabs>
          <w:tab w:val="left" w:pos="284"/>
        </w:tabs>
        <w:autoSpaceDE w:val="0"/>
        <w:autoSpaceDN w:val="0"/>
        <w:adjustRightInd w:val="0"/>
        <w:spacing w:after="0"/>
        <w:rPr>
          <w:rFonts w:eastAsiaTheme="minorHAnsi" w:cs="TrebuchetMS"/>
          <w:szCs w:val="20"/>
          <w:lang w:val="en-US" w:eastAsia="en-US"/>
        </w:rPr>
      </w:pPr>
      <w:r w:rsidRPr="003634E3">
        <w:rPr>
          <w:rFonts w:eastAsiaTheme="minorHAnsi" w:cs="TrebuchetMS"/>
          <w:szCs w:val="20"/>
          <w:lang w:val="en-US" w:eastAsia="en-US"/>
        </w:rPr>
        <w:t>e</w:t>
      </w:r>
      <w:r w:rsidR="00410EAE" w:rsidRPr="003634E3">
        <w:rPr>
          <w:rFonts w:eastAsiaTheme="minorHAnsi" w:cs="TrebuchetMS"/>
          <w:szCs w:val="20"/>
          <w:lang w:val="en-US" w:eastAsia="en-US"/>
        </w:rPr>
        <w:t>lementary</w:t>
      </w:r>
      <w:r w:rsidRPr="003634E3">
        <w:rPr>
          <w:rFonts w:eastAsiaTheme="minorHAnsi" w:cs="TrebuchetMS"/>
          <w:szCs w:val="20"/>
          <w:lang w:val="en-US" w:eastAsia="en-US"/>
        </w:rPr>
        <w:t xml:space="preserve"> </w:t>
      </w:r>
      <w:r w:rsidR="00410EAE" w:rsidRPr="003634E3">
        <w:rPr>
          <w:rFonts w:eastAsiaTheme="minorHAnsi" w:cs="TrebuchetMS"/>
          <w:szCs w:val="20"/>
          <w:lang w:val="en-US" w:eastAsia="en-US"/>
        </w:rPr>
        <w:t xml:space="preserve">statistics of the grid differences </w:t>
      </w:r>
      <w:r w:rsidRPr="003634E3">
        <w:rPr>
          <w:rFonts w:eastAsiaTheme="minorHAnsi" w:cs="TrebuchetMS"/>
          <w:szCs w:val="20"/>
          <w:lang w:val="en-US" w:eastAsia="en-US"/>
        </w:rPr>
        <w:t>have been</w:t>
      </w:r>
      <w:r w:rsidR="00410EAE" w:rsidRPr="003634E3">
        <w:rPr>
          <w:rFonts w:eastAsiaTheme="minorHAnsi" w:cs="TrebuchetMS"/>
          <w:szCs w:val="20"/>
          <w:lang w:val="en-US" w:eastAsia="en-US"/>
        </w:rPr>
        <w:t xml:space="preserve"> co</w:t>
      </w:r>
      <w:r w:rsidRPr="003634E3">
        <w:rPr>
          <w:rFonts w:eastAsiaTheme="minorHAnsi" w:cs="TrebuchetMS"/>
          <w:szCs w:val="20"/>
          <w:lang w:val="en-US" w:eastAsia="en-US"/>
        </w:rPr>
        <w:t>mputed with various selections</w:t>
      </w:r>
    </w:p>
    <w:p w:rsidR="00B377A9" w:rsidRPr="003634E3" w:rsidRDefault="00B377A9" w:rsidP="008E6CB7">
      <w:pPr>
        <w:pStyle w:val="Paragraphedeliste"/>
        <w:numPr>
          <w:ilvl w:val="0"/>
          <w:numId w:val="8"/>
        </w:numPr>
        <w:tabs>
          <w:tab w:val="left" w:pos="284"/>
        </w:tabs>
        <w:autoSpaceDE w:val="0"/>
        <w:autoSpaceDN w:val="0"/>
        <w:adjustRightInd w:val="0"/>
        <w:spacing w:after="0"/>
        <w:rPr>
          <w:rFonts w:eastAsiaTheme="minorHAnsi" w:cs="TrebuchetMS"/>
          <w:szCs w:val="20"/>
          <w:lang w:val="en-US" w:eastAsia="en-US"/>
        </w:rPr>
      </w:pPr>
      <w:r w:rsidRPr="003634E3">
        <w:rPr>
          <w:rFonts w:eastAsiaTheme="minorHAnsi" w:cs="TrebuchetMS"/>
          <w:szCs w:val="20"/>
          <w:lang w:val="en-US" w:eastAsia="en-US"/>
        </w:rPr>
        <w:t>g</w:t>
      </w:r>
      <w:r w:rsidR="00410EAE" w:rsidRPr="003634E3">
        <w:rPr>
          <w:rFonts w:eastAsiaTheme="minorHAnsi" w:cs="TrebuchetMS"/>
          <w:szCs w:val="20"/>
          <w:lang w:val="en-US" w:eastAsia="en-US"/>
        </w:rPr>
        <w:t xml:space="preserve">lobal grid differences </w:t>
      </w:r>
      <w:r w:rsidRPr="003634E3">
        <w:rPr>
          <w:rFonts w:eastAsiaTheme="minorHAnsi" w:cs="TrebuchetMS"/>
          <w:szCs w:val="20"/>
          <w:lang w:val="en-US" w:eastAsia="en-US"/>
        </w:rPr>
        <w:t xml:space="preserve">have been </w:t>
      </w:r>
      <w:r w:rsidR="00410EAE" w:rsidRPr="003634E3">
        <w:rPr>
          <w:rFonts w:eastAsiaTheme="minorHAnsi" w:cs="TrebuchetMS"/>
          <w:szCs w:val="20"/>
          <w:lang w:val="en-US" w:eastAsia="en-US"/>
        </w:rPr>
        <w:t xml:space="preserve">compared with maps of the along track differences </w:t>
      </w:r>
    </w:p>
    <w:p w:rsidR="00410EAE" w:rsidRPr="003634E3" w:rsidRDefault="00410EAE" w:rsidP="008E6CB7">
      <w:pPr>
        <w:pStyle w:val="Paragraphedeliste"/>
        <w:numPr>
          <w:ilvl w:val="0"/>
          <w:numId w:val="8"/>
        </w:numPr>
        <w:tabs>
          <w:tab w:val="left" w:pos="284"/>
        </w:tabs>
        <w:autoSpaceDE w:val="0"/>
        <w:autoSpaceDN w:val="0"/>
        <w:adjustRightInd w:val="0"/>
        <w:spacing w:after="0"/>
        <w:rPr>
          <w:rFonts w:eastAsiaTheme="minorHAnsi" w:cs="TrebuchetMS"/>
          <w:szCs w:val="20"/>
          <w:lang w:val="en-US" w:eastAsia="en-US"/>
        </w:rPr>
      </w:pPr>
      <w:r w:rsidRPr="003634E3">
        <w:rPr>
          <w:rFonts w:eastAsiaTheme="minorHAnsi" w:cs="TrebuchetMS"/>
          <w:szCs w:val="20"/>
          <w:lang w:val="en-US" w:eastAsia="en-US"/>
        </w:rPr>
        <w:t>distinguish different range of frequencies of the along-track MSS differences (&lt; 50 km and 50 / 500</w:t>
      </w:r>
      <w:r w:rsidR="003634E3" w:rsidRPr="003634E3">
        <w:rPr>
          <w:rFonts w:eastAsiaTheme="minorHAnsi" w:cs="TrebuchetMS"/>
          <w:szCs w:val="20"/>
          <w:lang w:val="en-US" w:eastAsia="en-US"/>
        </w:rPr>
        <w:t xml:space="preserve"> have been distinguished</w:t>
      </w:r>
    </w:p>
    <w:p w:rsidR="003634E3" w:rsidRPr="003634E3" w:rsidRDefault="003634E3" w:rsidP="008E6CB7">
      <w:pPr>
        <w:pStyle w:val="Paragraphedeliste"/>
        <w:numPr>
          <w:ilvl w:val="0"/>
          <w:numId w:val="8"/>
        </w:numPr>
        <w:tabs>
          <w:tab w:val="left" w:pos="284"/>
        </w:tabs>
        <w:autoSpaceDE w:val="0"/>
        <w:autoSpaceDN w:val="0"/>
        <w:adjustRightInd w:val="0"/>
        <w:spacing w:after="0"/>
        <w:rPr>
          <w:rFonts w:eastAsiaTheme="minorHAnsi" w:cs="TrebuchetMS"/>
          <w:szCs w:val="20"/>
          <w:lang w:val="en-US" w:eastAsia="en-US"/>
        </w:rPr>
      </w:pPr>
      <w:r w:rsidRPr="003634E3">
        <w:rPr>
          <w:rFonts w:eastAsiaTheme="minorHAnsi" w:cs="TrebuchetMS"/>
          <w:szCs w:val="20"/>
          <w:lang w:val="en-US" w:eastAsia="en-US"/>
        </w:rPr>
        <w:t>the d</w:t>
      </w:r>
      <w:r w:rsidR="00410EAE" w:rsidRPr="003634E3">
        <w:rPr>
          <w:rFonts w:eastAsiaTheme="minorHAnsi" w:cs="TrebuchetMS"/>
          <w:szCs w:val="20"/>
          <w:lang w:val="en-US" w:eastAsia="en-US"/>
        </w:rPr>
        <w:t xml:space="preserve">ependency of the MSS differences standard deviation with geophysical parameters </w:t>
      </w:r>
      <w:r w:rsidRPr="003634E3">
        <w:rPr>
          <w:rFonts w:eastAsiaTheme="minorHAnsi" w:cs="TrebuchetMS"/>
          <w:szCs w:val="20"/>
          <w:lang w:val="en-US" w:eastAsia="en-US"/>
        </w:rPr>
        <w:t>has been discussed</w:t>
      </w:r>
    </w:p>
    <w:p w:rsidR="003634E3" w:rsidRPr="003634E3" w:rsidRDefault="00410EAE" w:rsidP="003634E3">
      <w:pPr>
        <w:pStyle w:val="Paragraphedeliste"/>
        <w:tabs>
          <w:tab w:val="left" w:pos="284"/>
        </w:tabs>
        <w:autoSpaceDE w:val="0"/>
        <w:autoSpaceDN w:val="0"/>
        <w:adjustRightInd w:val="0"/>
        <w:spacing w:after="0"/>
        <w:rPr>
          <w:rFonts w:eastAsiaTheme="minorHAnsi"/>
          <w:lang w:eastAsia="en-US"/>
        </w:rPr>
      </w:pPr>
      <w:r w:rsidRPr="003634E3">
        <w:rPr>
          <w:rFonts w:eastAsiaTheme="minorHAnsi" w:cs="TrebuchetMS"/>
          <w:szCs w:val="20"/>
          <w:lang w:val="en-US" w:eastAsia="en-US"/>
        </w:rPr>
        <w:t>.</w:t>
      </w:r>
    </w:p>
    <w:p w:rsidR="001D6680" w:rsidRDefault="003634E3" w:rsidP="003634E3">
      <w:pPr>
        <w:tabs>
          <w:tab w:val="left" w:pos="284"/>
        </w:tabs>
        <w:autoSpaceDE w:val="0"/>
        <w:autoSpaceDN w:val="0"/>
        <w:adjustRightInd w:val="0"/>
        <w:spacing w:after="0"/>
        <w:rPr>
          <w:rFonts w:eastAsiaTheme="minorHAnsi"/>
          <w:lang w:eastAsia="en-US"/>
        </w:rPr>
      </w:pPr>
      <w:r w:rsidRPr="003634E3">
        <w:rPr>
          <w:rFonts w:eastAsiaTheme="minorHAnsi"/>
          <w:lang w:eastAsia="en-US"/>
        </w:rPr>
        <w:t xml:space="preserve">Therefore for </w:t>
      </w:r>
      <w:r>
        <w:rPr>
          <w:rFonts w:eastAsiaTheme="minorHAnsi"/>
          <w:lang w:eastAsia="en-US"/>
        </w:rPr>
        <w:t>the estimation of the quality and the SLA performances of these</w:t>
      </w:r>
      <w:r w:rsidR="001D6680">
        <w:rPr>
          <w:rFonts w:eastAsiaTheme="minorHAnsi"/>
          <w:lang w:eastAsia="en-US"/>
        </w:rPr>
        <w:t xml:space="preserve"> new MSS, we have leant on this SALP report available here:</w:t>
      </w:r>
    </w:p>
    <w:p w:rsidR="001D6680" w:rsidRPr="001D6680" w:rsidRDefault="006659A4" w:rsidP="008E6CB7">
      <w:pPr>
        <w:pStyle w:val="Paragraphedeliste"/>
        <w:numPr>
          <w:ilvl w:val="0"/>
          <w:numId w:val="9"/>
        </w:numPr>
        <w:tabs>
          <w:tab w:val="left" w:pos="284"/>
        </w:tabs>
        <w:autoSpaceDE w:val="0"/>
        <w:autoSpaceDN w:val="0"/>
        <w:adjustRightInd w:val="0"/>
        <w:spacing w:after="0"/>
        <w:rPr>
          <w:rFonts w:eastAsiaTheme="minorHAnsi"/>
          <w:lang w:eastAsia="en-US"/>
        </w:rPr>
      </w:pPr>
      <w:hyperlink r:id="rId19" w:history="1">
        <w:r w:rsidR="001D6680">
          <w:rPr>
            <w:rStyle w:val="Lienhypertexte"/>
          </w:rPr>
          <w:t>SALP-NT-P-EA-22034-CLS-1-0.pdf</w:t>
        </w:r>
      </w:hyperlink>
    </w:p>
    <w:p w:rsidR="001D6680" w:rsidRDefault="001D6680" w:rsidP="003634E3">
      <w:pPr>
        <w:tabs>
          <w:tab w:val="left" w:pos="284"/>
        </w:tabs>
        <w:autoSpaceDE w:val="0"/>
        <w:autoSpaceDN w:val="0"/>
        <w:adjustRightInd w:val="0"/>
        <w:spacing w:after="0"/>
        <w:rPr>
          <w:rFonts w:eastAsiaTheme="minorHAnsi"/>
          <w:lang w:eastAsia="en-US"/>
        </w:rPr>
      </w:pPr>
    </w:p>
    <w:p w:rsidR="003634E3" w:rsidRPr="003634E3" w:rsidRDefault="001D6680" w:rsidP="003634E3">
      <w:pPr>
        <w:tabs>
          <w:tab w:val="left" w:pos="284"/>
        </w:tabs>
        <w:autoSpaceDE w:val="0"/>
        <w:autoSpaceDN w:val="0"/>
        <w:adjustRightInd w:val="0"/>
        <w:spacing w:after="0"/>
        <w:rPr>
          <w:rFonts w:eastAsiaTheme="minorHAnsi"/>
          <w:lang w:eastAsia="en-US"/>
        </w:rPr>
      </w:pPr>
      <w:r>
        <w:rPr>
          <w:rFonts w:eastAsiaTheme="minorHAnsi"/>
          <w:lang w:eastAsia="en-US"/>
        </w:rPr>
        <w:t>We have not produced</w:t>
      </w:r>
      <w:r w:rsidR="003634E3" w:rsidRPr="003634E3">
        <w:rPr>
          <w:rFonts w:eastAsiaTheme="minorHAnsi"/>
          <w:lang w:eastAsia="en-US"/>
        </w:rPr>
        <w:t xml:space="preserve"> classic RRDP reports a</w:t>
      </w:r>
      <w:r w:rsidR="003634E3">
        <w:rPr>
          <w:rFonts w:eastAsiaTheme="minorHAnsi"/>
          <w:lang w:eastAsia="en-US"/>
        </w:rPr>
        <w:t>s</w:t>
      </w:r>
      <w:r w:rsidR="003634E3" w:rsidRPr="003634E3">
        <w:rPr>
          <w:rFonts w:eastAsiaTheme="minorHAnsi"/>
          <w:lang w:eastAsia="en-US"/>
        </w:rPr>
        <w:t xml:space="preserve"> for others algorithms developed </w:t>
      </w:r>
      <w:r w:rsidR="005A1287">
        <w:rPr>
          <w:rFonts w:eastAsiaTheme="minorHAnsi"/>
          <w:lang w:eastAsia="en-US"/>
        </w:rPr>
        <w:t xml:space="preserve">or used </w:t>
      </w:r>
      <w:r>
        <w:rPr>
          <w:rFonts w:eastAsiaTheme="minorHAnsi"/>
          <w:lang w:eastAsia="en-US"/>
        </w:rPr>
        <w:t>within</w:t>
      </w:r>
      <w:r w:rsidR="005A1287">
        <w:rPr>
          <w:rFonts w:eastAsiaTheme="minorHAnsi"/>
          <w:lang w:eastAsia="en-US"/>
        </w:rPr>
        <w:t xml:space="preserve"> the Sea</w:t>
      </w:r>
      <w:r w:rsidR="003634E3" w:rsidRPr="003634E3">
        <w:rPr>
          <w:rFonts w:eastAsiaTheme="minorHAnsi"/>
          <w:lang w:eastAsia="en-US"/>
        </w:rPr>
        <w:t>-Level CCI project</w:t>
      </w:r>
      <w:r>
        <w:rPr>
          <w:rFonts w:eastAsiaTheme="minorHAnsi"/>
          <w:lang w:eastAsia="en-US"/>
        </w:rPr>
        <w:t>. We have summarized the mains results of this report in conclusion of this document.</w:t>
      </w:r>
    </w:p>
    <w:p w:rsidR="003634E3" w:rsidRDefault="003634E3" w:rsidP="003634E3">
      <w:pPr>
        <w:autoSpaceDE w:val="0"/>
        <w:autoSpaceDN w:val="0"/>
        <w:adjustRightInd w:val="0"/>
        <w:spacing w:after="0"/>
        <w:rPr>
          <w:rFonts w:eastAsiaTheme="minorHAnsi"/>
          <w:lang w:eastAsia="en-US"/>
        </w:rPr>
      </w:pPr>
    </w:p>
    <w:p w:rsidR="003634E3" w:rsidRDefault="003634E3" w:rsidP="003634E3">
      <w:pPr>
        <w:autoSpaceDE w:val="0"/>
        <w:autoSpaceDN w:val="0"/>
        <w:adjustRightInd w:val="0"/>
        <w:spacing w:after="0"/>
        <w:rPr>
          <w:rFonts w:eastAsiaTheme="minorHAnsi"/>
          <w:lang w:eastAsia="en-US"/>
        </w:rPr>
      </w:pPr>
    </w:p>
    <w:p w:rsidR="007F55C9" w:rsidRPr="003634E3" w:rsidRDefault="007F55C9" w:rsidP="003634E3">
      <w:pPr>
        <w:autoSpaceDE w:val="0"/>
        <w:autoSpaceDN w:val="0"/>
        <w:adjustRightInd w:val="0"/>
        <w:spacing w:after="0"/>
        <w:rPr>
          <w:rFonts w:eastAsiaTheme="minorHAnsi"/>
          <w:lang w:eastAsia="en-US"/>
        </w:rPr>
      </w:pPr>
      <w:r w:rsidRPr="003634E3">
        <w:rPr>
          <w:rFonts w:eastAsiaTheme="minorHAnsi"/>
          <w:lang w:eastAsia="en-US"/>
        </w:rPr>
        <w:br w:type="page"/>
      </w:r>
    </w:p>
    <w:p w:rsidR="001F5BA7" w:rsidRDefault="00B6578E" w:rsidP="00B27ECF">
      <w:pPr>
        <w:pStyle w:val="Titre1"/>
        <w:rPr>
          <w:lang w:val="en-US"/>
        </w:rPr>
      </w:pPr>
      <w:bookmarkStart w:id="12" w:name="_Toc319331335"/>
      <w:r>
        <w:rPr>
          <w:lang w:val="en-US"/>
        </w:rPr>
        <w:lastRenderedPageBreak/>
        <w:t>Global Mean Sea Level</w:t>
      </w:r>
      <w:bookmarkEnd w:id="12"/>
    </w:p>
    <w:p w:rsidR="00BF4248" w:rsidRDefault="00BF4248" w:rsidP="00BF4248">
      <w:pPr>
        <w:pStyle w:val="Titre2"/>
        <w:rPr>
          <w:lang w:val="en-US"/>
        </w:rPr>
      </w:pPr>
      <w:bookmarkStart w:id="13" w:name="_Toc319331336"/>
      <w:r>
        <w:rPr>
          <w:lang w:val="en-US"/>
        </w:rPr>
        <w:t>Long-</w:t>
      </w:r>
      <w:r w:rsidRPr="00BF4248">
        <w:t>term</w:t>
      </w:r>
      <w:r>
        <w:rPr>
          <w:lang w:val="en-US"/>
        </w:rPr>
        <w:t xml:space="preserve"> evolution</w:t>
      </w:r>
      <w:bookmarkEnd w:id="13"/>
    </w:p>
    <w:p w:rsidR="008D7634" w:rsidRDefault="008D7634" w:rsidP="008D7634">
      <w:pPr>
        <w:pStyle w:val="Titre3"/>
        <w:rPr>
          <w:lang w:val="en-US"/>
        </w:rPr>
      </w:pPr>
      <w:bookmarkStart w:id="14" w:name="_Toc319331337"/>
      <w:r>
        <w:rPr>
          <w:lang w:val="en-US"/>
        </w:rPr>
        <w:t>Validation diagnos</w:t>
      </w:r>
      <w:r w:rsidR="00673D1A">
        <w:rPr>
          <w:lang w:val="en-US"/>
        </w:rPr>
        <w:t>es</w:t>
      </w:r>
      <w:r>
        <w:rPr>
          <w:lang w:val="en-US"/>
        </w:rPr>
        <w:t xml:space="preserve"> used</w:t>
      </w:r>
      <w:bookmarkEnd w:id="14"/>
      <w:r>
        <w:rPr>
          <w:lang w:val="en-US"/>
        </w:rPr>
        <w:t xml:space="preserve"> </w:t>
      </w:r>
    </w:p>
    <w:p w:rsidR="00282E6B" w:rsidRDefault="00282E6B" w:rsidP="00282E6B">
      <w:pPr>
        <w:rPr>
          <w:lang w:val="en-US"/>
        </w:rPr>
      </w:pPr>
      <w:r>
        <w:rPr>
          <w:lang w:val="en-US"/>
        </w:rPr>
        <w:t>The validation diagnostic of the long-term sea-level evolution (</w:t>
      </w:r>
      <w:r w:rsidRPr="00B43AC8">
        <w:rPr>
          <w:lang w:val="en-US"/>
        </w:rPr>
        <w:t>A20</w:t>
      </w:r>
      <w:r w:rsidR="00B43AC8">
        <w:rPr>
          <w:lang w:val="en-US"/>
        </w:rPr>
        <w:t>1-a</w:t>
      </w:r>
      <w:r>
        <w:rPr>
          <w:lang w:val="en-US"/>
        </w:rPr>
        <w:t xml:space="preserve">) allows us to evaluate the impact on the global MSL trend using successively the different </w:t>
      </w:r>
      <w:r w:rsidR="004734D7">
        <w:rPr>
          <w:lang w:val="en-US"/>
        </w:rPr>
        <w:t>tidal model</w:t>
      </w:r>
      <w:r>
        <w:rPr>
          <w:lang w:val="en-US"/>
        </w:rPr>
        <w:t>. Their impact is also analyzed separating descending and ascending passes (</w:t>
      </w:r>
      <w:r w:rsidR="00D70DFA" w:rsidRPr="00B43AC8">
        <w:rPr>
          <w:lang w:val="en-US"/>
        </w:rPr>
        <w:t>A20</w:t>
      </w:r>
      <w:r w:rsidR="00B43AC8">
        <w:rPr>
          <w:lang w:val="en-US"/>
        </w:rPr>
        <w:t>1-b</w:t>
      </w:r>
      <w:r>
        <w:rPr>
          <w:lang w:val="en-US"/>
        </w:rPr>
        <w:t xml:space="preserve">): the reduction of the MSL trend differences is a good quality criterion to determine which </w:t>
      </w:r>
      <w:r w:rsidR="00586101">
        <w:rPr>
          <w:lang w:val="en-US"/>
        </w:rPr>
        <w:t xml:space="preserve">correction </w:t>
      </w:r>
      <w:r>
        <w:rPr>
          <w:lang w:val="en-US"/>
        </w:rPr>
        <w:t xml:space="preserve">is the best one. </w:t>
      </w:r>
      <w:r w:rsidR="00640B24">
        <w:rPr>
          <w:lang w:val="en-US"/>
        </w:rPr>
        <w:t>Cross-comparison of MS</w:t>
      </w:r>
      <w:r w:rsidR="00586101">
        <w:rPr>
          <w:lang w:val="en-US"/>
        </w:rPr>
        <w:t>L</w:t>
      </w:r>
      <w:r w:rsidR="00640B24">
        <w:rPr>
          <w:lang w:val="en-US"/>
        </w:rPr>
        <w:t xml:space="preserve"> trends </w:t>
      </w:r>
      <w:r w:rsidR="00D31E31">
        <w:rPr>
          <w:lang w:val="en-US"/>
        </w:rPr>
        <w:t>between altimetric</w:t>
      </w:r>
      <w:r w:rsidR="00640B24">
        <w:rPr>
          <w:lang w:val="en-US"/>
        </w:rPr>
        <w:t xml:space="preserve"> missions collocated on the same </w:t>
      </w:r>
      <w:r w:rsidR="00640B24" w:rsidRPr="00B43AC8">
        <w:rPr>
          <w:lang w:val="en-US"/>
        </w:rPr>
        <w:t>period (B0</w:t>
      </w:r>
      <w:r w:rsidR="00B43AC8" w:rsidRPr="00B43AC8">
        <w:rPr>
          <w:lang w:val="en-US"/>
        </w:rPr>
        <w:t>01</w:t>
      </w:r>
      <w:r w:rsidR="00703999" w:rsidRPr="00B43AC8">
        <w:rPr>
          <w:lang w:val="en-US"/>
        </w:rPr>
        <w:t>)</w:t>
      </w:r>
      <w:r w:rsidR="00703999">
        <w:rPr>
          <w:lang w:val="en-US"/>
        </w:rPr>
        <w:t xml:space="preserve"> </w:t>
      </w:r>
      <w:r w:rsidR="00D31E31">
        <w:rPr>
          <w:lang w:val="en-US"/>
        </w:rPr>
        <w:t xml:space="preserve">also </w:t>
      </w:r>
      <w:r w:rsidR="00703999">
        <w:rPr>
          <w:lang w:val="en-US"/>
        </w:rPr>
        <w:t>give</w:t>
      </w:r>
      <w:r w:rsidR="008D7634">
        <w:rPr>
          <w:lang w:val="en-US"/>
        </w:rPr>
        <w:t xml:space="preserve"> a relevant indication to know </w:t>
      </w:r>
      <w:r w:rsidR="00D31E31">
        <w:rPr>
          <w:lang w:val="en-US"/>
        </w:rPr>
        <w:t xml:space="preserve">whether </w:t>
      </w:r>
      <w:r w:rsidR="008D7634">
        <w:rPr>
          <w:lang w:val="en-US"/>
        </w:rPr>
        <w:t xml:space="preserve">the potential drift of altimeter MSL is reduced or not with new </w:t>
      </w:r>
      <w:r w:rsidR="005C49CE">
        <w:rPr>
          <w:lang w:val="en-US"/>
        </w:rPr>
        <w:t>correction</w:t>
      </w:r>
      <w:r w:rsidR="008D7634">
        <w:rPr>
          <w:lang w:val="en-US"/>
        </w:rPr>
        <w:t>.</w:t>
      </w:r>
      <w:r w:rsidR="00640B24">
        <w:rPr>
          <w:lang w:val="en-US"/>
        </w:rPr>
        <w:t xml:space="preserve"> </w:t>
      </w:r>
    </w:p>
    <w:p w:rsidR="00B86EBC" w:rsidRDefault="00FC72E9" w:rsidP="00B86EBC">
      <w:pPr>
        <w:pStyle w:val="Titre3"/>
      </w:pPr>
      <w:bookmarkStart w:id="15" w:name="_Toc319331338"/>
      <w:r>
        <w:t xml:space="preserve">TPXO7.2 and DTU10 </w:t>
      </w:r>
      <w:r w:rsidR="008D3F3B">
        <w:t>Tide</w:t>
      </w:r>
      <w:r w:rsidR="00B86EBC">
        <w:t xml:space="preserve"> models</w:t>
      </w:r>
      <w:bookmarkEnd w:id="15"/>
    </w:p>
    <w:p w:rsidR="00FC72E9" w:rsidRDefault="00FC72E9" w:rsidP="00FC72E9">
      <w:pPr>
        <w:rPr>
          <w:lang w:val="en-US"/>
        </w:rPr>
      </w:pPr>
      <w:r>
        <w:rPr>
          <w:lang w:val="en-US"/>
        </w:rPr>
        <w:t>The following table indicates the impact of the tide model on global MSL trends</w:t>
      </w:r>
      <w:r w:rsidR="00083B63">
        <w:rPr>
          <w:lang w:val="en-US"/>
        </w:rPr>
        <w:t xml:space="preserve"> for latitudes &gt; 50°</w:t>
      </w:r>
      <w:r>
        <w:rPr>
          <w:lang w:val="en-US"/>
        </w:rPr>
        <w:t>. According to the availability (or our interest) of the models, several RRDP may have been generated on different periods</w:t>
      </w:r>
      <w:r w:rsidR="00083B63">
        <w:rPr>
          <w:lang w:val="en-US"/>
        </w:rPr>
        <w:t xml:space="preserve"> of a single altimetric mission.</w:t>
      </w:r>
    </w:p>
    <w:p w:rsidR="00083B63" w:rsidRPr="00083B63" w:rsidRDefault="00083B63" w:rsidP="00FC72E9">
      <w:r w:rsidRPr="006352DF">
        <w:t xml:space="preserve">The use of TPXO7.2 model has a significant impact on Envisat MSL trend estimation. Using DTU10 has no impact on Envisat. Differences observed between tidal models on Jason-1 are not significant, likely because only latitudes until 66° are observed due to the mission geometry. </w:t>
      </w:r>
    </w:p>
    <w:p w:rsidR="005B6DA3" w:rsidRDefault="005B6DA3" w:rsidP="00FC72E9">
      <w:pPr>
        <w:rPr>
          <w:lang w:val="en-US"/>
        </w:rPr>
      </w:pPr>
    </w:p>
    <w:tbl>
      <w:tblPr>
        <w:tblStyle w:val="Grilledutableau"/>
        <w:tblW w:w="0" w:type="auto"/>
        <w:jc w:val="center"/>
        <w:tblInd w:w="-123" w:type="dxa"/>
        <w:tblLook w:val="04A0"/>
      </w:tblPr>
      <w:tblGrid>
        <w:gridCol w:w="1747"/>
        <w:gridCol w:w="1963"/>
        <w:gridCol w:w="1985"/>
        <w:gridCol w:w="2105"/>
      </w:tblGrid>
      <w:tr w:rsidR="00FC72E9" w:rsidTr="00174EA5">
        <w:trPr>
          <w:trHeight w:val="594"/>
          <w:jc w:val="center"/>
        </w:trPr>
        <w:tc>
          <w:tcPr>
            <w:tcW w:w="1747" w:type="dxa"/>
            <w:tcBorders>
              <w:bottom w:val="single" w:sz="4" w:space="0" w:color="auto"/>
            </w:tcBorders>
            <w:shd w:val="clear" w:color="auto" w:fill="EAF1DD" w:themeFill="accent3" w:themeFillTint="33"/>
            <w:vAlign w:val="center"/>
          </w:tcPr>
          <w:p w:rsidR="00FC72E9" w:rsidRDefault="00FC72E9" w:rsidP="00174EA5">
            <w:pPr>
              <w:jc w:val="center"/>
              <w:rPr>
                <w:lang w:val="en-US"/>
              </w:rPr>
            </w:pPr>
            <w:r w:rsidRPr="003E7347">
              <w:rPr>
                <w:b/>
                <w:lang w:val="en-US"/>
              </w:rPr>
              <w:t>Altimetric missions</w:t>
            </w:r>
          </w:p>
        </w:tc>
        <w:tc>
          <w:tcPr>
            <w:tcW w:w="1963" w:type="dxa"/>
            <w:shd w:val="clear" w:color="auto" w:fill="EAF1DD" w:themeFill="accent3" w:themeFillTint="33"/>
            <w:vAlign w:val="center"/>
          </w:tcPr>
          <w:p w:rsidR="00FC72E9" w:rsidRDefault="00FC72E9" w:rsidP="00174EA5">
            <w:pPr>
              <w:jc w:val="center"/>
              <w:rPr>
                <w:lang w:val="en-US"/>
              </w:rPr>
            </w:pPr>
            <w:r>
              <w:rPr>
                <w:b/>
                <w:lang w:val="en-US"/>
              </w:rPr>
              <w:t>GOT4.7</w:t>
            </w:r>
          </w:p>
        </w:tc>
        <w:tc>
          <w:tcPr>
            <w:tcW w:w="1985" w:type="dxa"/>
            <w:shd w:val="clear" w:color="auto" w:fill="EAF1DD" w:themeFill="accent3" w:themeFillTint="33"/>
            <w:vAlign w:val="center"/>
          </w:tcPr>
          <w:p w:rsidR="00FC72E9" w:rsidRDefault="00FC72E9" w:rsidP="00174EA5">
            <w:pPr>
              <w:jc w:val="center"/>
              <w:rPr>
                <w:lang w:val="en-US"/>
              </w:rPr>
            </w:pPr>
            <w:r>
              <w:rPr>
                <w:b/>
                <w:lang w:val="en-US"/>
              </w:rPr>
              <w:t>TPXO7.2</w:t>
            </w:r>
          </w:p>
        </w:tc>
        <w:tc>
          <w:tcPr>
            <w:tcW w:w="2105" w:type="dxa"/>
            <w:shd w:val="clear" w:color="auto" w:fill="EAF1DD" w:themeFill="accent3" w:themeFillTint="33"/>
            <w:vAlign w:val="center"/>
          </w:tcPr>
          <w:p w:rsidR="00FC72E9" w:rsidRDefault="00FC72E9" w:rsidP="00174EA5">
            <w:pPr>
              <w:jc w:val="center"/>
              <w:rPr>
                <w:lang w:val="en-US"/>
              </w:rPr>
            </w:pPr>
            <w:r>
              <w:rPr>
                <w:b/>
                <w:lang w:val="en-US"/>
              </w:rPr>
              <w:t>DTU10</w:t>
            </w:r>
          </w:p>
        </w:tc>
      </w:tr>
      <w:tr w:rsidR="00FC72E9" w:rsidTr="00174EA5">
        <w:trPr>
          <w:trHeight w:val="817"/>
          <w:jc w:val="center"/>
        </w:trPr>
        <w:tc>
          <w:tcPr>
            <w:tcW w:w="1747" w:type="dxa"/>
            <w:shd w:val="clear" w:color="auto" w:fill="EAF1DD" w:themeFill="accent3" w:themeFillTint="33"/>
            <w:vAlign w:val="center"/>
          </w:tcPr>
          <w:p w:rsidR="00FC72E9" w:rsidRPr="00F64733" w:rsidRDefault="00FC72E9" w:rsidP="00174EA5">
            <w:pPr>
              <w:jc w:val="center"/>
              <w:rPr>
                <w:b/>
                <w:lang w:val="en-US"/>
              </w:rPr>
            </w:pPr>
            <w:r w:rsidRPr="00F64733">
              <w:rPr>
                <w:b/>
                <w:lang w:val="en-US"/>
              </w:rPr>
              <w:t xml:space="preserve">Envisat </w:t>
            </w:r>
            <w:r>
              <w:rPr>
                <w:b/>
                <w:sz w:val="18"/>
                <w:szCs w:val="18"/>
                <w:lang w:val="en-US"/>
              </w:rPr>
              <w:t>(10</w:t>
            </w:r>
            <w:r w:rsidRPr="00F64733">
              <w:rPr>
                <w:b/>
                <w:sz w:val="18"/>
                <w:szCs w:val="18"/>
                <w:lang w:val="en-US"/>
              </w:rPr>
              <w:t>:9</w:t>
            </w:r>
            <w:r>
              <w:rPr>
                <w:b/>
                <w:sz w:val="18"/>
                <w:szCs w:val="18"/>
                <w:lang w:val="en-US"/>
              </w:rPr>
              <w:t>3</w:t>
            </w:r>
            <w:r w:rsidRPr="00F64733">
              <w:rPr>
                <w:b/>
                <w:sz w:val="18"/>
                <w:szCs w:val="18"/>
                <w:lang w:val="en-US"/>
              </w:rPr>
              <w:t>)</w:t>
            </w:r>
          </w:p>
        </w:tc>
        <w:tc>
          <w:tcPr>
            <w:tcW w:w="1963" w:type="dxa"/>
            <w:tcBorders>
              <w:bottom w:val="single" w:sz="4" w:space="0" w:color="auto"/>
            </w:tcBorders>
            <w:vAlign w:val="center"/>
          </w:tcPr>
          <w:p w:rsidR="00FC72E9" w:rsidRPr="00E22AEC" w:rsidRDefault="00E03066" w:rsidP="00174EA5">
            <w:pPr>
              <w:jc w:val="center"/>
              <w:rPr>
                <w:lang w:val="en-US"/>
              </w:rPr>
            </w:pPr>
            <w:r>
              <w:rPr>
                <w:lang w:val="en-US"/>
              </w:rPr>
              <w:t>-3.1</w:t>
            </w:r>
            <w:r w:rsidR="00FC72E9" w:rsidRPr="00E22AEC">
              <w:rPr>
                <w:lang w:val="en-US"/>
              </w:rPr>
              <w:t xml:space="preserve"> mm/yr</w:t>
            </w:r>
          </w:p>
        </w:tc>
        <w:tc>
          <w:tcPr>
            <w:tcW w:w="1985" w:type="dxa"/>
            <w:vAlign w:val="center"/>
          </w:tcPr>
          <w:p w:rsidR="00FC72E9" w:rsidRDefault="00FC72E9" w:rsidP="00174EA5">
            <w:pPr>
              <w:jc w:val="center"/>
              <w:rPr>
                <w:lang w:val="en-US"/>
              </w:rPr>
            </w:pPr>
            <w:r>
              <w:rPr>
                <w:lang w:val="en-US"/>
              </w:rPr>
              <w:t xml:space="preserve"> +0.19/GOT4.7</w:t>
            </w:r>
          </w:p>
        </w:tc>
        <w:tc>
          <w:tcPr>
            <w:tcW w:w="2105" w:type="dxa"/>
            <w:vAlign w:val="center"/>
          </w:tcPr>
          <w:p w:rsidR="00FC72E9" w:rsidRDefault="00FC72E9" w:rsidP="00174EA5">
            <w:pPr>
              <w:jc w:val="center"/>
              <w:rPr>
                <w:lang w:val="en-US"/>
              </w:rPr>
            </w:pPr>
            <w:r>
              <w:rPr>
                <w:lang w:val="en-US"/>
              </w:rPr>
              <w:t>-0.02/GOT4.7</w:t>
            </w:r>
          </w:p>
        </w:tc>
      </w:tr>
      <w:tr w:rsidR="00FC72E9" w:rsidTr="00174EA5">
        <w:trPr>
          <w:trHeight w:val="817"/>
          <w:jc w:val="center"/>
        </w:trPr>
        <w:tc>
          <w:tcPr>
            <w:tcW w:w="1747" w:type="dxa"/>
            <w:shd w:val="clear" w:color="auto" w:fill="EAF1DD" w:themeFill="accent3" w:themeFillTint="33"/>
            <w:vAlign w:val="center"/>
          </w:tcPr>
          <w:p w:rsidR="00FC72E9" w:rsidRPr="00F64733" w:rsidRDefault="00FC72E9" w:rsidP="00174EA5">
            <w:pPr>
              <w:jc w:val="center"/>
              <w:rPr>
                <w:b/>
                <w:sz w:val="18"/>
                <w:szCs w:val="18"/>
                <w:lang w:val="en-US"/>
              </w:rPr>
            </w:pPr>
            <w:r w:rsidRPr="00F64733">
              <w:rPr>
                <w:b/>
                <w:lang w:val="en-US"/>
              </w:rPr>
              <w:t>Jason-1</w:t>
            </w:r>
            <w:r>
              <w:rPr>
                <w:b/>
                <w:lang w:val="en-US"/>
              </w:rPr>
              <w:t xml:space="preserve"> </w:t>
            </w:r>
            <w:r>
              <w:rPr>
                <w:b/>
                <w:sz w:val="18"/>
                <w:szCs w:val="18"/>
                <w:lang w:val="en-US"/>
              </w:rPr>
              <w:t>(1:330)</w:t>
            </w:r>
          </w:p>
        </w:tc>
        <w:tc>
          <w:tcPr>
            <w:tcW w:w="1963" w:type="dxa"/>
            <w:tcBorders>
              <w:bottom w:val="single" w:sz="4" w:space="0" w:color="auto"/>
            </w:tcBorders>
            <w:vAlign w:val="center"/>
          </w:tcPr>
          <w:p w:rsidR="00FC72E9" w:rsidRPr="00E22AEC" w:rsidRDefault="00FC72E9" w:rsidP="00174EA5">
            <w:pPr>
              <w:jc w:val="center"/>
              <w:rPr>
                <w:lang w:val="en-US"/>
              </w:rPr>
            </w:pPr>
            <w:r w:rsidRPr="00E22AEC">
              <w:rPr>
                <w:lang w:val="en-US"/>
              </w:rPr>
              <w:t>+1.01 mm/yr</w:t>
            </w:r>
          </w:p>
        </w:tc>
        <w:tc>
          <w:tcPr>
            <w:tcW w:w="1985" w:type="dxa"/>
            <w:vAlign w:val="center"/>
          </w:tcPr>
          <w:p w:rsidR="00FC72E9" w:rsidRDefault="00FC72E9" w:rsidP="00174EA5">
            <w:pPr>
              <w:jc w:val="center"/>
              <w:rPr>
                <w:lang w:val="en-US"/>
              </w:rPr>
            </w:pPr>
            <w:r>
              <w:rPr>
                <w:lang w:val="en-US"/>
              </w:rPr>
              <w:t xml:space="preserve"> -0.051/GOT4.7</w:t>
            </w:r>
          </w:p>
        </w:tc>
        <w:tc>
          <w:tcPr>
            <w:tcW w:w="2105" w:type="dxa"/>
            <w:vAlign w:val="center"/>
          </w:tcPr>
          <w:p w:rsidR="00FC72E9" w:rsidRDefault="00FC72E9" w:rsidP="00174EA5">
            <w:pPr>
              <w:jc w:val="center"/>
              <w:rPr>
                <w:lang w:val="en-US"/>
              </w:rPr>
            </w:pPr>
            <w:r>
              <w:rPr>
                <w:lang w:val="en-US"/>
              </w:rPr>
              <w:t>+0.04 /GOT4.7</w:t>
            </w:r>
          </w:p>
        </w:tc>
      </w:tr>
    </w:tbl>
    <w:p w:rsidR="00FC72E9" w:rsidRDefault="00FC72E9" w:rsidP="00FC72E9">
      <w:pPr>
        <w:pStyle w:val="Lgende"/>
      </w:pPr>
      <w:r>
        <w:t xml:space="preserve">Table </w:t>
      </w:r>
      <w:fldSimple w:instr=" SEQ Tableau \* ARABIC ">
        <w:r w:rsidR="007625B0">
          <w:rPr>
            <w:noProof/>
          </w:rPr>
          <w:t>1</w:t>
        </w:r>
      </w:fldSimple>
      <w:r>
        <w:t xml:space="preserve">: [Diagnosis A201-a] Impact of the tide model on global MSL trends for </w:t>
      </w:r>
      <w:r w:rsidRPr="00083B63">
        <w:rPr>
          <w:u w:val="single"/>
        </w:rPr>
        <w:t>LAT &gt; 50°N</w:t>
      </w:r>
      <w:r>
        <w:t>.</w:t>
      </w:r>
    </w:p>
    <w:p w:rsidR="005B6DA3" w:rsidRDefault="005B6DA3" w:rsidP="00FC72E9"/>
    <w:p w:rsidR="00FC72E9" w:rsidRPr="00083B63" w:rsidRDefault="00FC72E9" w:rsidP="00FC72E9">
      <w:r w:rsidRPr="006352DF">
        <w:rPr>
          <w:lang w:val="en-US"/>
        </w:rPr>
        <w:t>Notice that in theory, the comparison of ascending/descending trend differences may contribute to assess whether the observed evolution of the trend is an improvement or not.</w:t>
      </w:r>
      <w:r w:rsidRPr="006352DF">
        <w:t xml:space="preserve"> But in case of the tidal model</w:t>
      </w:r>
      <w:r w:rsidR="006352DF" w:rsidRPr="006352DF">
        <w:t>s</w:t>
      </w:r>
      <w:r w:rsidRPr="006352DF">
        <w:t xml:space="preserve"> </w:t>
      </w:r>
      <w:r w:rsidR="006352DF" w:rsidRPr="006352DF">
        <w:t>at</w:t>
      </w:r>
      <w:r w:rsidRPr="006352DF">
        <w:t xml:space="preserve"> high latitude</w:t>
      </w:r>
      <w:r w:rsidR="006352DF" w:rsidRPr="006352DF">
        <w:t>s</w:t>
      </w:r>
      <w:r w:rsidRPr="006352DF">
        <w:t>, the impact of each solution is not significant.</w:t>
      </w:r>
      <w:r w:rsidRPr="00BF15B8">
        <w:t xml:space="preserve"> </w:t>
      </w:r>
    </w:p>
    <w:p w:rsidR="00383F39" w:rsidRPr="00B10759" w:rsidRDefault="00383F39" w:rsidP="00B10759"/>
    <w:p w:rsidR="00DA100C" w:rsidRDefault="00910779" w:rsidP="00DA100C">
      <w:pPr>
        <w:pStyle w:val="Titre2"/>
        <w:rPr>
          <w:lang w:val="en-US"/>
        </w:rPr>
      </w:pPr>
      <w:bookmarkStart w:id="16" w:name="_Toc319331339"/>
      <w:r>
        <w:rPr>
          <w:lang w:val="en-US"/>
        </w:rPr>
        <w:t>Inter</w:t>
      </w:r>
      <w:r w:rsidR="00155B05">
        <w:rPr>
          <w:lang w:val="en-US"/>
        </w:rPr>
        <w:t>-a</w:t>
      </w:r>
      <w:r w:rsidR="00A92C21" w:rsidRPr="00DA100C">
        <w:rPr>
          <w:lang w:val="en-US"/>
        </w:rPr>
        <w:t>nnual signals</w:t>
      </w:r>
      <w:bookmarkEnd w:id="16"/>
    </w:p>
    <w:p w:rsidR="008D7634" w:rsidRDefault="008D7634" w:rsidP="008D7634">
      <w:pPr>
        <w:pStyle w:val="Titre3"/>
        <w:rPr>
          <w:lang w:val="en-US"/>
        </w:rPr>
      </w:pPr>
      <w:bookmarkStart w:id="17" w:name="_Toc319331340"/>
      <w:r>
        <w:rPr>
          <w:lang w:val="en-US"/>
        </w:rPr>
        <w:t xml:space="preserve">Validation </w:t>
      </w:r>
      <w:r w:rsidR="00673D1A">
        <w:rPr>
          <w:lang w:val="en-US"/>
        </w:rPr>
        <w:t xml:space="preserve">diagnoses </w:t>
      </w:r>
      <w:r>
        <w:rPr>
          <w:lang w:val="en-US"/>
        </w:rPr>
        <w:t>used</w:t>
      </w:r>
      <w:bookmarkEnd w:id="17"/>
    </w:p>
    <w:p w:rsidR="008D7634" w:rsidRDefault="002A0610" w:rsidP="00673D1A">
      <w:pPr>
        <w:rPr>
          <w:lang w:val="en-US"/>
        </w:rPr>
      </w:pPr>
      <w:r>
        <w:rPr>
          <w:lang w:val="en-US"/>
        </w:rPr>
        <w:t xml:space="preserve">The monitoring of the differences between both corrections </w:t>
      </w:r>
      <w:r w:rsidR="00261FAA" w:rsidRPr="00673D1A">
        <w:rPr>
          <w:lang w:val="en-US"/>
        </w:rPr>
        <w:t>(A001)</w:t>
      </w:r>
      <w:r w:rsidR="00261FAA">
        <w:rPr>
          <w:lang w:val="en-US"/>
        </w:rPr>
        <w:t xml:space="preserve"> </w:t>
      </w:r>
      <w:r>
        <w:rPr>
          <w:lang w:val="en-US"/>
        </w:rPr>
        <w:t xml:space="preserve">but also of the variance differences of SLA </w:t>
      </w:r>
      <w:r w:rsidR="00261FAA" w:rsidRPr="00673D1A">
        <w:rPr>
          <w:lang w:val="en-US"/>
        </w:rPr>
        <w:t>(A202)</w:t>
      </w:r>
      <w:r w:rsidR="00261FAA">
        <w:rPr>
          <w:lang w:val="en-US"/>
        </w:rPr>
        <w:t xml:space="preserve"> </w:t>
      </w:r>
      <w:r>
        <w:rPr>
          <w:lang w:val="en-US"/>
        </w:rPr>
        <w:t xml:space="preserve">may provide information concerning the impact of the studied correction </w:t>
      </w:r>
      <w:r w:rsidR="009026BA">
        <w:rPr>
          <w:lang w:val="en-US"/>
        </w:rPr>
        <w:t xml:space="preserve">on the global MSL </w:t>
      </w:r>
      <w:r>
        <w:rPr>
          <w:lang w:val="en-US"/>
        </w:rPr>
        <w:t>at inter-annual time scales.</w:t>
      </w:r>
    </w:p>
    <w:p w:rsidR="005765E3" w:rsidRPr="008D7634" w:rsidRDefault="005765E3" w:rsidP="00673D1A">
      <w:pPr>
        <w:rPr>
          <w:lang w:val="en-US"/>
        </w:rPr>
      </w:pPr>
    </w:p>
    <w:p w:rsidR="00FC72E9" w:rsidRDefault="00FC72E9" w:rsidP="00FC72E9">
      <w:pPr>
        <w:pStyle w:val="Titre3"/>
      </w:pPr>
      <w:bookmarkStart w:id="18" w:name="_Toc319331341"/>
      <w:r>
        <w:lastRenderedPageBreak/>
        <w:t>TPXO7.2 and DTU10 Tide models</w:t>
      </w:r>
      <w:bookmarkEnd w:id="18"/>
    </w:p>
    <w:p w:rsidR="005B6DA3" w:rsidRPr="00B86EBC" w:rsidRDefault="005B6DA3" w:rsidP="005B6DA3">
      <w:r>
        <w:t xml:space="preserve">Differences between studied models and GOT4.7 </w:t>
      </w:r>
      <w:r w:rsidR="00083B63">
        <w:t>do not reveal any significant inter-annual signals.</w:t>
      </w:r>
    </w:p>
    <w:p w:rsidR="006352DF" w:rsidRPr="00E03066" w:rsidRDefault="006352DF" w:rsidP="002419E0"/>
    <w:p w:rsidR="00B6578E" w:rsidRDefault="00B6578E" w:rsidP="00B6578E">
      <w:pPr>
        <w:pStyle w:val="Titre1"/>
        <w:rPr>
          <w:rFonts w:eastAsiaTheme="minorHAnsi"/>
          <w:lang w:val="en-US" w:eastAsia="en-US"/>
        </w:rPr>
      </w:pPr>
      <w:bookmarkStart w:id="19" w:name="_Toc319331342"/>
      <w:r>
        <w:rPr>
          <w:rFonts w:eastAsiaTheme="minorHAnsi"/>
          <w:lang w:val="en-US" w:eastAsia="en-US"/>
        </w:rPr>
        <w:t>Regional Mean Sea Level</w:t>
      </w:r>
      <w:bookmarkEnd w:id="19"/>
    </w:p>
    <w:p w:rsidR="00303AB2" w:rsidRDefault="00303AB2" w:rsidP="00303AB2">
      <w:pPr>
        <w:pStyle w:val="Titre2"/>
        <w:rPr>
          <w:lang w:val="en-US"/>
        </w:rPr>
      </w:pPr>
      <w:bookmarkStart w:id="20" w:name="_Toc319331343"/>
      <w:r>
        <w:rPr>
          <w:lang w:val="en-US"/>
        </w:rPr>
        <w:t>Long-</w:t>
      </w:r>
      <w:r w:rsidRPr="00BF4248">
        <w:t>term</w:t>
      </w:r>
      <w:r>
        <w:rPr>
          <w:lang w:val="en-US"/>
        </w:rPr>
        <w:t xml:space="preserve"> evolution</w:t>
      </w:r>
      <w:bookmarkEnd w:id="20"/>
    </w:p>
    <w:p w:rsidR="00303AB2" w:rsidRDefault="00303AB2" w:rsidP="00303AB2">
      <w:pPr>
        <w:pStyle w:val="Titre3"/>
        <w:rPr>
          <w:lang w:val="en-US"/>
        </w:rPr>
      </w:pPr>
      <w:bookmarkStart w:id="21" w:name="_Toc319331344"/>
      <w:r>
        <w:rPr>
          <w:lang w:val="en-US"/>
        </w:rPr>
        <w:t xml:space="preserve">Validation </w:t>
      </w:r>
      <w:r w:rsidR="00673D1A">
        <w:rPr>
          <w:lang w:val="en-US"/>
        </w:rPr>
        <w:t xml:space="preserve">diagnoses </w:t>
      </w:r>
      <w:r>
        <w:rPr>
          <w:lang w:val="en-US"/>
        </w:rPr>
        <w:t>used</w:t>
      </w:r>
      <w:bookmarkEnd w:id="21"/>
      <w:r>
        <w:rPr>
          <w:lang w:val="en-US"/>
        </w:rPr>
        <w:t xml:space="preserve"> </w:t>
      </w:r>
    </w:p>
    <w:p w:rsidR="00703999" w:rsidRDefault="006C3850" w:rsidP="00703999">
      <w:pPr>
        <w:rPr>
          <w:lang w:val="en-US"/>
        </w:rPr>
      </w:pPr>
      <w:r>
        <w:rPr>
          <w:lang w:val="en-US"/>
        </w:rPr>
        <w:t>The validation diagnosis</w:t>
      </w:r>
      <w:r w:rsidR="00703999">
        <w:rPr>
          <w:lang w:val="en-US"/>
        </w:rPr>
        <w:t xml:space="preserve"> of the regional trend of sea-level differences using successively </w:t>
      </w:r>
      <w:r w:rsidR="004E32DB">
        <w:rPr>
          <w:lang w:val="en-US"/>
        </w:rPr>
        <w:t>tidal models</w:t>
      </w:r>
      <w:r w:rsidR="00703999">
        <w:rPr>
          <w:lang w:val="en-US"/>
        </w:rPr>
        <w:t xml:space="preserve"> (</w:t>
      </w:r>
      <w:r w:rsidR="00703999" w:rsidRPr="006C3850">
        <w:rPr>
          <w:lang w:val="en-US"/>
        </w:rPr>
        <w:t>A20</w:t>
      </w:r>
      <w:r w:rsidR="00A41003" w:rsidRPr="006C3850">
        <w:rPr>
          <w:lang w:val="en-US"/>
        </w:rPr>
        <w:t>4a</w:t>
      </w:r>
      <w:r w:rsidR="00703999">
        <w:rPr>
          <w:lang w:val="en-US"/>
        </w:rPr>
        <w:t xml:space="preserve">) allows us to evaluate the impact of the different </w:t>
      </w:r>
      <w:r w:rsidR="00FD6B63">
        <w:rPr>
          <w:lang w:val="en-US"/>
        </w:rPr>
        <w:t xml:space="preserve">corrections </w:t>
      </w:r>
      <w:r w:rsidR="00703999">
        <w:rPr>
          <w:lang w:val="en-US"/>
        </w:rPr>
        <w:t xml:space="preserve">on the local MSL trends. Their impact is also analyzed separating descending and ascending passes </w:t>
      </w:r>
      <w:r w:rsidR="00703999" w:rsidRPr="006C3850">
        <w:rPr>
          <w:lang w:val="en-US"/>
        </w:rPr>
        <w:t>(A20</w:t>
      </w:r>
      <w:r w:rsidR="00A41003" w:rsidRPr="006C3850">
        <w:rPr>
          <w:lang w:val="en-US"/>
        </w:rPr>
        <w:t>4b</w:t>
      </w:r>
      <w:r w:rsidR="00703999">
        <w:rPr>
          <w:lang w:val="en-US"/>
        </w:rPr>
        <w:t xml:space="preserve">): the reduction of the MSL trend differences is a good quality criterion to determine </w:t>
      </w:r>
      <w:r w:rsidR="00DA2774">
        <w:rPr>
          <w:lang w:val="en-US"/>
        </w:rPr>
        <w:t>the best correction</w:t>
      </w:r>
      <w:r w:rsidR="00703999">
        <w:rPr>
          <w:lang w:val="en-US"/>
        </w:rPr>
        <w:t>. Cross-comparison of MS</w:t>
      </w:r>
      <w:r w:rsidR="007A4520">
        <w:rPr>
          <w:lang w:val="en-US"/>
        </w:rPr>
        <w:t>L</w:t>
      </w:r>
      <w:r w:rsidR="00703999">
        <w:rPr>
          <w:lang w:val="en-US"/>
        </w:rPr>
        <w:t xml:space="preserve"> trends evolution between altimetry missions collocated on the same period </w:t>
      </w:r>
      <w:r w:rsidR="00A41003" w:rsidRPr="006C3850">
        <w:rPr>
          <w:lang w:val="en-US"/>
        </w:rPr>
        <w:t>(B202</w:t>
      </w:r>
      <w:r w:rsidR="00703999" w:rsidRPr="006C3850">
        <w:rPr>
          <w:lang w:val="en-US"/>
        </w:rPr>
        <w:t>)</w:t>
      </w:r>
      <w:r w:rsidR="00703999">
        <w:rPr>
          <w:lang w:val="en-US"/>
        </w:rPr>
        <w:t xml:space="preserve"> </w:t>
      </w:r>
      <w:r>
        <w:rPr>
          <w:lang w:val="en-US"/>
        </w:rPr>
        <w:t xml:space="preserve">may </w:t>
      </w:r>
      <w:r w:rsidR="007A4520">
        <w:rPr>
          <w:lang w:val="en-US"/>
        </w:rPr>
        <w:t xml:space="preserve">also </w:t>
      </w:r>
      <w:r w:rsidR="00703999">
        <w:rPr>
          <w:lang w:val="en-US"/>
        </w:rPr>
        <w:t xml:space="preserve">give a relevant indication </w:t>
      </w:r>
      <w:r w:rsidR="007A4520">
        <w:rPr>
          <w:lang w:val="en-US"/>
        </w:rPr>
        <w:t xml:space="preserve">of whether </w:t>
      </w:r>
      <w:r w:rsidR="00703999">
        <w:rPr>
          <w:lang w:val="en-US"/>
        </w:rPr>
        <w:t xml:space="preserve">the potential </w:t>
      </w:r>
      <w:r w:rsidR="007A4520">
        <w:rPr>
          <w:lang w:val="en-US"/>
        </w:rPr>
        <w:t xml:space="preserve">MSL </w:t>
      </w:r>
      <w:r w:rsidR="00703999">
        <w:rPr>
          <w:lang w:val="en-US"/>
        </w:rPr>
        <w:t xml:space="preserve">drift is reduced or not with </w:t>
      </w:r>
      <w:r w:rsidR="007A4520">
        <w:rPr>
          <w:lang w:val="en-US"/>
        </w:rPr>
        <w:t>the studied correction</w:t>
      </w:r>
      <w:r>
        <w:rPr>
          <w:lang w:val="en-US"/>
        </w:rPr>
        <w:t>.</w:t>
      </w:r>
    </w:p>
    <w:p w:rsidR="00B6578E" w:rsidRDefault="00FC72E9" w:rsidP="00B27ECF">
      <w:pPr>
        <w:pStyle w:val="Titre3"/>
      </w:pPr>
      <w:bookmarkStart w:id="22" w:name="_Toc319331345"/>
      <w:r>
        <w:t>TPXO7.2 and DTU10 Tide models</w:t>
      </w:r>
      <w:bookmarkEnd w:id="22"/>
    </w:p>
    <w:p w:rsidR="005B6DA3" w:rsidRPr="008C2F16" w:rsidRDefault="004E2F95" w:rsidP="005B6DA3">
      <w:r>
        <w:t xml:space="preserve">The use of </w:t>
      </w:r>
      <w:r w:rsidR="005B6DA3">
        <w:t xml:space="preserve">different tide models </w:t>
      </w:r>
      <w:r>
        <w:t xml:space="preserve">in the SSH calculation </w:t>
      </w:r>
      <w:r w:rsidR="005B6DA3">
        <w:t xml:space="preserve">have </w:t>
      </w:r>
      <w:r>
        <w:t xml:space="preserve">an impact </w:t>
      </w:r>
      <w:r w:rsidR="005B6DA3">
        <w:t>on the regional MSL trend</w:t>
      </w:r>
      <w:r>
        <w:t>s</w:t>
      </w:r>
      <w:r w:rsidR="005B6DA3">
        <w:t>.</w:t>
      </w:r>
      <w:r>
        <w:t xml:space="preserve"> We observed MLS trend differences higher than 1 mm/yr in few areas close to the coasts or at very high latitudes.</w:t>
      </w:r>
      <w:r w:rsidR="005B6DA3">
        <w:t xml:space="preserve"> </w:t>
      </w:r>
      <w:r>
        <w:t>But</w:t>
      </w:r>
      <w:r w:rsidR="00C34A0F">
        <w:t xml:space="preserve"> the estimation of MSL trend</w:t>
      </w:r>
      <w:r>
        <w:t>s in these areas is likely</w:t>
      </w:r>
      <w:r w:rsidR="00C34A0F">
        <w:t xml:space="preserve"> less accurate as a result of </w:t>
      </w:r>
      <w:r w:rsidR="005B6DA3">
        <w:t xml:space="preserve">missing data due to the seasonal ice cover. </w:t>
      </w:r>
      <w:r w:rsidR="00C34A0F">
        <w:t>Therefore regional MSL trend differences observed</w:t>
      </w:r>
      <w:r>
        <w:t xml:space="preserve"> (plotted in following figures)</w:t>
      </w:r>
      <w:r w:rsidR="00C34A0F">
        <w:t xml:space="preserve"> </w:t>
      </w:r>
      <w:r>
        <w:t>for each mission</w:t>
      </w:r>
      <w:r w:rsidR="00C34A0F">
        <w:t xml:space="preserve"> </w:t>
      </w:r>
      <w:r w:rsidR="00966D28">
        <w:t xml:space="preserve">do not provide very </w:t>
      </w:r>
      <w:r w:rsidR="005B6DA3">
        <w:t>significant results.</w:t>
      </w:r>
      <w:r>
        <w:t xml:space="preserve"> </w:t>
      </w:r>
      <w:r w:rsidR="00966D28">
        <w:t xml:space="preserve"> </w:t>
      </w:r>
    </w:p>
    <w:p w:rsidR="005B6DA3" w:rsidRPr="005B6DA3" w:rsidRDefault="005B6DA3" w:rsidP="005B6DA3"/>
    <w:p w:rsidR="0044639E" w:rsidRPr="0044639E" w:rsidRDefault="005B6DA3" w:rsidP="008C2F16">
      <w:r>
        <w:rPr>
          <w:noProof/>
          <w:lang w:val="fr-FR"/>
        </w:rPr>
        <w:drawing>
          <wp:inline distT="0" distB="0" distL="0" distR="0">
            <wp:extent cx="2628311" cy="2520000"/>
            <wp:effectExtent l="19050" t="0" r="589" b="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2628311" cy="2520000"/>
                    </a:xfrm>
                    <a:prstGeom prst="rect">
                      <a:avLst/>
                    </a:prstGeom>
                    <a:noFill/>
                    <a:ln w="9525">
                      <a:noFill/>
                      <a:miter lim="800000"/>
                      <a:headEnd/>
                      <a:tailEnd/>
                    </a:ln>
                  </pic:spPr>
                </pic:pic>
              </a:graphicData>
            </a:graphic>
          </wp:inline>
        </w:drawing>
      </w:r>
      <w:r w:rsidRPr="005B6DA3">
        <w:t xml:space="preserve"> </w:t>
      </w:r>
      <w:r>
        <w:rPr>
          <w:noProof/>
          <w:lang w:val="fr-FR"/>
        </w:rPr>
        <w:drawing>
          <wp:inline distT="0" distB="0" distL="0" distR="0">
            <wp:extent cx="2628310" cy="2520000"/>
            <wp:effectExtent l="19050" t="0" r="590" b="0"/>
            <wp:docPr id="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2628310" cy="2520000"/>
                    </a:xfrm>
                    <a:prstGeom prst="rect">
                      <a:avLst/>
                    </a:prstGeom>
                    <a:noFill/>
                    <a:ln w="9525">
                      <a:noFill/>
                      <a:miter lim="800000"/>
                      <a:headEnd/>
                      <a:tailEnd/>
                    </a:ln>
                  </pic:spPr>
                </pic:pic>
              </a:graphicData>
            </a:graphic>
          </wp:inline>
        </w:drawing>
      </w:r>
    </w:p>
    <w:p w:rsidR="00574249" w:rsidRDefault="005B6DA3" w:rsidP="00B27ECF">
      <w:r>
        <w:rPr>
          <w:noProof/>
          <w:lang w:val="fr-FR"/>
        </w:rPr>
        <w:lastRenderedPageBreak/>
        <w:drawing>
          <wp:inline distT="0" distB="0" distL="0" distR="0">
            <wp:extent cx="2664669" cy="2520000"/>
            <wp:effectExtent l="19050" t="0" r="2331" b="0"/>
            <wp:docPr id="2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2664669" cy="2520000"/>
                    </a:xfrm>
                    <a:prstGeom prst="rect">
                      <a:avLst/>
                    </a:prstGeom>
                    <a:noFill/>
                    <a:ln w="9525">
                      <a:noFill/>
                      <a:miter lim="800000"/>
                      <a:headEnd/>
                      <a:tailEnd/>
                    </a:ln>
                  </pic:spPr>
                </pic:pic>
              </a:graphicData>
            </a:graphic>
          </wp:inline>
        </w:drawing>
      </w:r>
      <w:r w:rsidRPr="005B6DA3">
        <w:t xml:space="preserve"> </w:t>
      </w:r>
      <w:r>
        <w:rPr>
          <w:noProof/>
          <w:lang w:val="fr-FR"/>
        </w:rPr>
        <w:drawing>
          <wp:inline distT="0" distB="0" distL="0" distR="0">
            <wp:extent cx="2664669" cy="2520000"/>
            <wp:effectExtent l="19050" t="0" r="2331" b="0"/>
            <wp:docPr id="2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2664669" cy="2520000"/>
                    </a:xfrm>
                    <a:prstGeom prst="rect">
                      <a:avLst/>
                    </a:prstGeom>
                    <a:noFill/>
                    <a:ln w="9525">
                      <a:noFill/>
                      <a:miter lim="800000"/>
                      <a:headEnd/>
                      <a:tailEnd/>
                    </a:ln>
                  </pic:spPr>
                </pic:pic>
              </a:graphicData>
            </a:graphic>
          </wp:inline>
        </w:drawing>
      </w:r>
    </w:p>
    <w:p w:rsidR="008C2F16" w:rsidRDefault="008C2F16" w:rsidP="008C2F16">
      <w:pPr>
        <w:pStyle w:val="Lgende"/>
      </w:pPr>
      <w:bookmarkStart w:id="23" w:name="_Toc319331317"/>
      <w:r>
        <w:t xml:space="preserve">Figure </w:t>
      </w:r>
      <w:fldSimple w:instr=" SEQ Figure \* ARABIC ">
        <w:r w:rsidR="007625B0">
          <w:rPr>
            <w:noProof/>
          </w:rPr>
          <w:t>1</w:t>
        </w:r>
      </w:fldSimple>
      <w:r>
        <w:t>: [Diagnostic A204a]: impact of tide models on regi</w:t>
      </w:r>
      <w:r w:rsidR="00617A94">
        <w:t xml:space="preserve">onal MSL trends for ENVISAT and </w:t>
      </w:r>
      <w:r>
        <w:t>Jason-1 missions.</w:t>
      </w:r>
      <w:bookmarkEnd w:id="23"/>
    </w:p>
    <w:p w:rsidR="00EA42AE" w:rsidRPr="00DA100C" w:rsidRDefault="00C9147F" w:rsidP="00EA42AE">
      <w:pPr>
        <w:pStyle w:val="Titre2"/>
        <w:rPr>
          <w:lang w:val="en-US"/>
        </w:rPr>
      </w:pPr>
      <w:bookmarkStart w:id="24" w:name="_Toc319331346"/>
      <w:r>
        <w:rPr>
          <w:lang w:val="en-US"/>
        </w:rPr>
        <w:t>Annual and semi</w:t>
      </w:r>
      <w:r w:rsidR="000B55FC">
        <w:rPr>
          <w:lang w:val="en-US"/>
        </w:rPr>
        <w:t>-annual</w:t>
      </w:r>
      <w:r w:rsidR="00EA42AE" w:rsidRPr="00DA100C">
        <w:rPr>
          <w:lang w:val="en-US"/>
        </w:rPr>
        <w:t xml:space="preserve"> signals</w:t>
      </w:r>
      <w:bookmarkEnd w:id="24"/>
    </w:p>
    <w:p w:rsidR="00EA42AE" w:rsidRDefault="00EA42AE" w:rsidP="00EA42AE">
      <w:pPr>
        <w:pStyle w:val="Titre3"/>
        <w:rPr>
          <w:lang w:val="en-US"/>
        </w:rPr>
      </w:pPr>
      <w:bookmarkStart w:id="25" w:name="_Toc319331347"/>
      <w:r>
        <w:rPr>
          <w:lang w:val="en-US"/>
        </w:rPr>
        <w:t xml:space="preserve">Validation </w:t>
      </w:r>
      <w:r w:rsidR="00673D1A">
        <w:rPr>
          <w:lang w:val="en-US"/>
        </w:rPr>
        <w:t xml:space="preserve">diagnoses </w:t>
      </w:r>
      <w:r>
        <w:rPr>
          <w:lang w:val="en-US"/>
        </w:rPr>
        <w:t>used</w:t>
      </w:r>
      <w:bookmarkEnd w:id="25"/>
    </w:p>
    <w:p w:rsidR="008C3F46" w:rsidRDefault="008C3F46" w:rsidP="008C3F46">
      <w:pPr>
        <w:rPr>
          <w:lang w:val="en-US"/>
        </w:rPr>
      </w:pPr>
      <w:r>
        <w:rPr>
          <w:lang w:val="en-US"/>
        </w:rPr>
        <w:t>The analyses of periodic signals of regional mean sea level are performed thanks to diagnostic A205 where the difference of amplitudes and phases between SLA using successively</w:t>
      </w:r>
      <w:r w:rsidR="00A135DE">
        <w:rPr>
          <w:lang w:val="en-US"/>
        </w:rPr>
        <w:t xml:space="preserve"> two</w:t>
      </w:r>
      <w:r>
        <w:rPr>
          <w:lang w:val="en-US"/>
        </w:rPr>
        <w:t xml:space="preserve"> </w:t>
      </w:r>
      <w:r w:rsidR="00AB4DC0">
        <w:rPr>
          <w:lang w:val="en-US"/>
        </w:rPr>
        <w:t>tidal models</w:t>
      </w:r>
      <w:r>
        <w:rPr>
          <w:lang w:val="en-US"/>
        </w:rPr>
        <w:t xml:space="preserve"> are mapped for annual and semi-annual signals. These diagnostics allow us to characterize the local or regional impact of new correction</w:t>
      </w:r>
      <w:r w:rsidR="00A135DE">
        <w:rPr>
          <w:lang w:val="en-US"/>
        </w:rPr>
        <w:t>s</w:t>
      </w:r>
      <w:r>
        <w:rPr>
          <w:lang w:val="en-US"/>
        </w:rPr>
        <w:t>.</w:t>
      </w:r>
    </w:p>
    <w:p w:rsidR="00FC72E9" w:rsidRDefault="00FC72E9" w:rsidP="00FC72E9">
      <w:pPr>
        <w:pStyle w:val="Titre3"/>
      </w:pPr>
      <w:bookmarkStart w:id="26" w:name="_Toc319331348"/>
      <w:r>
        <w:t>TPXO7.2 and DTU10 Tide models</w:t>
      </w:r>
      <w:bookmarkEnd w:id="26"/>
    </w:p>
    <w:p w:rsidR="001D39E2" w:rsidRDefault="00966D28" w:rsidP="001D39E2">
      <w:pPr>
        <w:rPr>
          <w:lang w:val="en-US"/>
        </w:rPr>
      </w:pPr>
      <w:r>
        <w:t xml:space="preserve">Concerning annual signal, </w:t>
      </w:r>
      <w:r>
        <w:rPr>
          <w:lang w:val="en-US"/>
        </w:rPr>
        <w:t>n</w:t>
      </w:r>
      <w:r w:rsidR="00AC2875">
        <w:rPr>
          <w:lang w:val="en-US"/>
        </w:rPr>
        <w:t xml:space="preserve">o </w:t>
      </w:r>
      <w:r>
        <w:rPr>
          <w:lang w:val="en-US"/>
        </w:rPr>
        <w:t xml:space="preserve">significant </w:t>
      </w:r>
      <w:r w:rsidR="00AC2875">
        <w:rPr>
          <w:lang w:val="en-US"/>
        </w:rPr>
        <w:t>annual or semi-annual signal is detected on J</w:t>
      </w:r>
      <w:r w:rsidR="005C49CE">
        <w:rPr>
          <w:lang w:val="en-US"/>
        </w:rPr>
        <w:t>ason</w:t>
      </w:r>
      <w:r w:rsidR="00AC2875">
        <w:rPr>
          <w:lang w:val="en-US"/>
        </w:rPr>
        <w:t>-1</w:t>
      </w:r>
      <w:r>
        <w:rPr>
          <w:lang w:val="en-US"/>
        </w:rPr>
        <w:t xml:space="preserve"> </w:t>
      </w:r>
      <w:r w:rsidR="004E2F95">
        <w:rPr>
          <w:lang w:val="en-US"/>
        </w:rPr>
        <w:t>and Envisat</w:t>
      </w:r>
      <w:r w:rsidR="00F73306">
        <w:rPr>
          <w:lang w:val="en-US"/>
        </w:rPr>
        <w:t xml:space="preserve"> (</w:t>
      </w:r>
      <w:r w:rsidR="006659A4">
        <w:rPr>
          <w:lang w:val="en-US"/>
        </w:rPr>
        <w:fldChar w:fldCharType="begin"/>
      </w:r>
      <w:r w:rsidR="00F73306">
        <w:rPr>
          <w:lang w:val="en-US"/>
        </w:rPr>
        <w:instrText xml:space="preserve"> REF _Ref318983192 \h </w:instrText>
      </w:r>
      <w:r w:rsidR="006659A4">
        <w:rPr>
          <w:lang w:val="en-US"/>
        </w:rPr>
      </w:r>
      <w:r w:rsidR="006659A4">
        <w:rPr>
          <w:lang w:val="en-US"/>
        </w:rPr>
        <w:fldChar w:fldCharType="separate"/>
      </w:r>
      <w:r w:rsidR="007625B0">
        <w:t xml:space="preserve">Figure </w:t>
      </w:r>
      <w:r w:rsidR="007625B0">
        <w:rPr>
          <w:noProof/>
        </w:rPr>
        <w:t>2</w:t>
      </w:r>
      <w:r w:rsidR="006659A4">
        <w:rPr>
          <w:lang w:val="en-US"/>
        </w:rPr>
        <w:fldChar w:fldCharType="end"/>
      </w:r>
      <w:r w:rsidR="00F73306">
        <w:rPr>
          <w:lang w:val="en-US"/>
        </w:rPr>
        <w:t xml:space="preserve">) </w:t>
      </w:r>
      <w:r w:rsidR="00AC2875">
        <w:rPr>
          <w:lang w:val="en-US"/>
        </w:rPr>
        <w:t>.</w:t>
      </w:r>
      <w:r w:rsidR="004E2F95">
        <w:rPr>
          <w:lang w:val="en-US"/>
        </w:rPr>
        <w:t xml:space="preserve"> We have only observed differences </w:t>
      </w:r>
      <w:r w:rsidR="00F73306">
        <w:rPr>
          <w:lang w:val="en-US"/>
        </w:rPr>
        <w:t xml:space="preserve">( &gt; 0.5 cm) </w:t>
      </w:r>
      <w:r w:rsidR="004E2F95">
        <w:rPr>
          <w:lang w:val="en-US"/>
        </w:rPr>
        <w:t>in areas where the data coverage is poor due to the ice coverage meaning that the estimation of periodic signals is bad with a strong formal error adjustment.</w:t>
      </w:r>
    </w:p>
    <w:p w:rsidR="00617A94" w:rsidRDefault="00F73306" w:rsidP="001D39E2">
      <w:pPr>
        <w:rPr>
          <w:lang w:val="en-US"/>
        </w:rPr>
      </w:pPr>
      <w:r>
        <w:rPr>
          <w:lang w:val="en-US"/>
        </w:rPr>
        <w:t>For the semi-annual signals, we observed similar results in areas impacted by ice coverage. In open ocean, we also observed smal amplitude differences between 0.5 cm and 1 cm for Envisat and Jason-1 using DTU10 instead of GOT4.7 (see )</w:t>
      </w:r>
    </w:p>
    <w:p w:rsidR="00F73306" w:rsidRDefault="00F73306" w:rsidP="001D39E2">
      <w:pPr>
        <w:rPr>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7"/>
        <w:gridCol w:w="4644"/>
      </w:tblGrid>
      <w:tr w:rsidR="00627F5A" w:rsidTr="00617A94">
        <w:tc>
          <w:tcPr>
            <w:tcW w:w="4617" w:type="dxa"/>
          </w:tcPr>
          <w:p w:rsidR="00627F5A" w:rsidRDefault="00F73306" w:rsidP="001D39E2">
            <w:pPr>
              <w:rPr>
                <w:lang w:val="en-US"/>
              </w:rPr>
            </w:pPr>
            <w:r>
              <w:rPr>
                <w:noProof/>
                <w:lang w:val="fr-FR"/>
              </w:rPr>
              <w:lastRenderedPageBreak/>
              <w:drawing>
                <wp:inline distT="0" distB="0" distL="0" distR="0">
                  <wp:extent cx="2579328" cy="2160000"/>
                  <wp:effectExtent l="19050" t="0" r="0" b="0"/>
                  <wp:docPr id="5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srcRect/>
                          <a:stretch>
                            <a:fillRect/>
                          </a:stretch>
                        </pic:blipFill>
                        <pic:spPr bwMode="auto">
                          <a:xfrm>
                            <a:off x="0" y="0"/>
                            <a:ext cx="2579328" cy="2160000"/>
                          </a:xfrm>
                          <a:prstGeom prst="rect">
                            <a:avLst/>
                          </a:prstGeom>
                          <a:noFill/>
                          <a:ln w="9525">
                            <a:noFill/>
                            <a:miter lim="800000"/>
                            <a:headEnd/>
                            <a:tailEnd/>
                          </a:ln>
                        </pic:spPr>
                      </pic:pic>
                    </a:graphicData>
                  </a:graphic>
                </wp:inline>
              </w:drawing>
            </w:r>
          </w:p>
        </w:tc>
        <w:tc>
          <w:tcPr>
            <w:tcW w:w="4644" w:type="dxa"/>
          </w:tcPr>
          <w:p w:rsidR="00627F5A" w:rsidRDefault="00627F5A" w:rsidP="001D39E2">
            <w:pPr>
              <w:rPr>
                <w:lang w:val="en-US"/>
              </w:rPr>
            </w:pPr>
            <w:r w:rsidRPr="00627F5A">
              <w:rPr>
                <w:noProof/>
                <w:lang w:val="fr-FR"/>
              </w:rPr>
              <w:drawing>
                <wp:inline distT="0" distB="0" distL="0" distR="0">
                  <wp:extent cx="2578784" cy="2160000"/>
                  <wp:effectExtent l="19050" t="0" r="0" b="0"/>
                  <wp:docPr id="4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2578784" cy="2160000"/>
                          </a:xfrm>
                          <a:prstGeom prst="rect">
                            <a:avLst/>
                          </a:prstGeom>
                          <a:noFill/>
                          <a:ln w="9525">
                            <a:noFill/>
                            <a:miter lim="800000"/>
                            <a:headEnd/>
                            <a:tailEnd/>
                          </a:ln>
                        </pic:spPr>
                      </pic:pic>
                    </a:graphicData>
                  </a:graphic>
                </wp:inline>
              </w:drawing>
            </w:r>
          </w:p>
        </w:tc>
      </w:tr>
      <w:tr w:rsidR="009E716F" w:rsidTr="00617A94">
        <w:tc>
          <w:tcPr>
            <w:tcW w:w="4617" w:type="dxa"/>
          </w:tcPr>
          <w:p w:rsidR="009E716F" w:rsidRPr="00627F5A" w:rsidRDefault="009E716F" w:rsidP="001D39E2">
            <w:pPr>
              <w:rPr>
                <w:lang w:val="en-US"/>
              </w:rPr>
            </w:pPr>
            <w:r>
              <w:rPr>
                <w:noProof/>
                <w:lang w:val="fr-FR"/>
              </w:rPr>
              <w:drawing>
                <wp:inline distT="0" distB="0" distL="0" distR="0">
                  <wp:extent cx="2579329" cy="2160000"/>
                  <wp:effectExtent l="19050" t="0" r="0" b="0"/>
                  <wp:docPr id="4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2579329" cy="2160000"/>
                          </a:xfrm>
                          <a:prstGeom prst="rect">
                            <a:avLst/>
                          </a:prstGeom>
                          <a:noFill/>
                          <a:ln w="9525">
                            <a:noFill/>
                            <a:miter lim="800000"/>
                            <a:headEnd/>
                            <a:tailEnd/>
                          </a:ln>
                        </pic:spPr>
                      </pic:pic>
                    </a:graphicData>
                  </a:graphic>
                </wp:inline>
              </w:drawing>
            </w:r>
          </w:p>
        </w:tc>
        <w:tc>
          <w:tcPr>
            <w:tcW w:w="4644" w:type="dxa"/>
          </w:tcPr>
          <w:p w:rsidR="009E716F" w:rsidRPr="00627F5A" w:rsidRDefault="00F73306" w:rsidP="001D39E2">
            <w:pPr>
              <w:rPr>
                <w:lang w:val="en-US"/>
              </w:rPr>
            </w:pPr>
            <w:r>
              <w:rPr>
                <w:noProof/>
                <w:lang w:val="fr-FR"/>
              </w:rPr>
              <w:drawing>
                <wp:inline distT="0" distB="0" distL="0" distR="0">
                  <wp:extent cx="2579328" cy="2160000"/>
                  <wp:effectExtent l="19050" t="0" r="0" b="0"/>
                  <wp:docPr id="5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2579328" cy="2160000"/>
                          </a:xfrm>
                          <a:prstGeom prst="rect">
                            <a:avLst/>
                          </a:prstGeom>
                          <a:noFill/>
                          <a:ln w="9525">
                            <a:noFill/>
                            <a:miter lim="800000"/>
                            <a:headEnd/>
                            <a:tailEnd/>
                          </a:ln>
                        </pic:spPr>
                      </pic:pic>
                    </a:graphicData>
                  </a:graphic>
                </wp:inline>
              </w:drawing>
            </w:r>
          </w:p>
        </w:tc>
      </w:tr>
    </w:tbl>
    <w:p w:rsidR="00617A94" w:rsidRDefault="00617A94" w:rsidP="00617A94">
      <w:pPr>
        <w:pStyle w:val="Lgende"/>
        <w:jc w:val="left"/>
      </w:pPr>
      <w:bookmarkStart w:id="27" w:name="_Ref318983192"/>
      <w:bookmarkStart w:id="28" w:name="_Toc302716764"/>
      <w:bookmarkStart w:id="29" w:name="_Toc319331318"/>
      <w:r>
        <w:t xml:space="preserve">Figure </w:t>
      </w:r>
      <w:fldSimple w:instr=" SEQ Figure \* ARABIC ">
        <w:r w:rsidR="007625B0">
          <w:rPr>
            <w:noProof/>
          </w:rPr>
          <w:t>2</w:t>
        </w:r>
      </w:fldSimple>
      <w:bookmarkEnd w:id="27"/>
      <w:r>
        <w:t>: [Diagnosis A205] Amplitude differences of regional MSL annual signals using successively TPXO and GOT4.7</w:t>
      </w:r>
      <w:r w:rsidR="00F73306">
        <w:t xml:space="preserve"> (on top) and DTU10 and GOT4.7</w:t>
      </w:r>
      <w:r>
        <w:t xml:space="preserve"> oceanic tidal model</w:t>
      </w:r>
      <w:r w:rsidR="00F73306">
        <w:t>s</w:t>
      </w:r>
      <w:r>
        <w:t xml:space="preserve"> in the MSL calculation for Envisat (on left) and Jason-1 (on right).</w:t>
      </w:r>
      <w:bookmarkEnd w:id="28"/>
      <w:bookmarkEnd w:id="29"/>
    </w:p>
    <w:p w:rsidR="004E2F95" w:rsidRDefault="004E2F95" w:rsidP="001D39E2"/>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0"/>
        <w:gridCol w:w="4631"/>
      </w:tblGrid>
      <w:tr w:rsidR="00F73306" w:rsidTr="00F73306">
        <w:tc>
          <w:tcPr>
            <w:tcW w:w="4630" w:type="dxa"/>
          </w:tcPr>
          <w:p w:rsidR="00F73306" w:rsidRDefault="002B6013" w:rsidP="00F73306">
            <w:pPr>
              <w:rPr>
                <w:lang w:val="en-US"/>
              </w:rPr>
            </w:pPr>
            <w:r>
              <w:rPr>
                <w:noProof/>
                <w:lang w:val="fr-FR"/>
              </w:rPr>
              <w:drawing>
                <wp:inline distT="0" distB="0" distL="0" distR="0">
                  <wp:extent cx="2548147" cy="2160000"/>
                  <wp:effectExtent l="19050" t="0" r="4553" b="0"/>
                  <wp:docPr id="6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srcRect/>
                          <a:stretch>
                            <a:fillRect/>
                          </a:stretch>
                        </pic:blipFill>
                        <pic:spPr bwMode="auto">
                          <a:xfrm>
                            <a:off x="0" y="0"/>
                            <a:ext cx="2548147" cy="2160000"/>
                          </a:xfrm>
                          <a:prstGeom prst="rect">
                            <a:avLst/>
                          </a:prstGeom>
                          <a:noFill/>
                          <a:ln w="9525">
                            <a:noFill/>
                            <a:miter lim="800000"/>
                            <a:headEnd/>
                            <a:tailEnd/>
                          </a:ln>
                        </pic:spPr>
                      </pic:pic>
                    </a:graphicData>
                  </a:graphic>
                </wp:inline>
              </w:drawing>
            </w:r>
          </w:p>
        </w:tc>
        <w:tc>
          <w:tcPr>
            <w:tcW w:w="4631" w:type="dxa"/>
          </w:tcPr>
          <w:p w:rsidR="00F73306" w:rsidRDefault="002B6013" w:rsidP="00F73306">
            <w:pPr>
              <w:rPr>
                <w:lang w:val="en-US"/>
              </w:rPr>
            </w:pPr>
            <w:r>
              <w:rPr>
                <w:noProof/>
                <w:lang w:val="fr-FR"/>
              </w:rPr>
              <w:drawing>
                <wp:inline distT="0" distB="0" distL="0" distR="0">
                  <wp:extent cx="2548147" cy="2160000"/>
                  <wp:effectExtent l="19050" t="0" r="4553" b="0"/>
                  <wp:docPr id="6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srcRect/>
                          <a:stretch>
                            <a:fillRect/>
                          </a:stretch>
                        </pic:blipFill>
                        <pic:spPr bwMode="auto">
                          <a:xfrm>
                            <a:off x="0" y="0"/>
                            <a:ext cx="2548147" cy="2160000"/>
                          </a:xfrm>
                          <a:prstGeom prst="rect">
                            <a:avLst/>
                          </a:prstGeom>
                          <a:noFill/>
                          <a:ln w="9525">
                            <a:noFill/>
                            <a:miter lim="800000"/>
                            <a:headEnd/>
                            <a:tailEnd/>
                          </a:ln>
                        </pic:spPr>
                      </pic:pic>
                    </a:graphicData>
                  </a:graphic>
                </wp:inline>
              </w:drawing>
            </w:r>
          </w:p>
        </w:tc>
      </w:tr>
    </w:tbl>
    <w:p w:rsidR="00495861" w:rsidRDefault="00495861" w:rsidP="00495861">
      <w:pPr>
        <w:pStyle w:val="Lgende"/>
        <w:jc w:val="left"/>
      </w:pPr>
      <w:bookmarkStart w:id="30" w:name="_Toc319331319"/>
      <w:r>
        <w:t xml:space="preserve">Figure </w:t>
      </w:r>
      <w:fldSimple w:instr=" SEQ Figure \* ARABIC ">
        <w:r w:rsidR="007625B0">
          <w:rPr>
            <w:noProof/>
          </w:rPr>
          <w:t>3</w:t>
        </w:r>
      </w:fldSimple>
      <w:r>
        <w:t>: [Diagnosis A205] Amplitude differences of regional MSL semi-annual signals using successively DTU10 and GOT4.7 oceanic tidal models in the MSL calculation for Envisat (on left) and Jason-1 (on right).</w:t>
      </w:r>
      <w:bookmarkEnd w:id="30"/>
    </w:p>
    <w:p w:rsidR="00F73306" w:rsidRPr="00617A94" w:rsidRDefault="00F73306" w:rsidP="001D39E2"/>
    <w:p w:rsidR="004E2F95" w:rsidRDefault="004E2F95" w:rsidP="00305D9F">
      <w:pPr>
        <w:jc w:val="center"/>
        <w:rPr>
          <w:lang w:val="en-US"/>
        </w:rPr>
      </w:pPr>
    </w:p>
    <w:p w:rsidR="00627F5A" w:rsidRPr="009F372F" w:rsidRDefault="00627F5A" w:rsidP="00305D9F">
      <w:pPr>
        <w:jc w:val="center"/>
        <w:rPr>
          <w:lang w:val="en-US"/>
        </w:rPr>
      </w:pPr>
    </w:p>
    <w:p w:rsidR="001D39E2" w:rsidRDefault="001D39E2" w:rsidP="001D39E2">
      <w:pPr>
        <w:pStyle w:val="Titre2"/>
      </w:pPr>
      <w:bookmarkStart w:id="31" w:name="_Toc319331349"/>
      <w:r>
        <w:t>Coastal areas</w:t>
      </w:r>
      <w:bookmarkEnd w:id="31"/>
    </w:p>
    <w:p w:rsidR="00524356" w:rsidRPr="00524356" w:rsidRDefault="00574249" w:rsidP="00524356">
      <w:pPr>
        <w:pStyle w:val="Titre3"/>
      </w:pPr>
      <w:bookmarkStart w:id="32" w:name="_Toc319331350"/>
      <w:r>
        <w:t>Validation diagnoses used</w:t>
      </w:r>
      <w:bookmarkEnd w:id="32"/>
    </w:p>
    <w:p w:rsidR="00574249" w:rsidRDefault="00574249" w:rsidP="00574249">
      <w:pPr>
        <w:rPr>
          <w:rFonts w:eastAsiaTheme="minorHAnsi"/>
          <w:lang w:val="en-US" w:eastAsia="en-US"/>
        </w:rPr>
      </w:pPr>
      <w:r w:rsidRPr="00DA42DF">
        <w:rPr>
          <w:rFonts w:eastAsiaTheme="minorHAnsi"/>
          <w:lang w:val="en-US" w:eastAsia="en-US"/>
        </w:rPr>
        <w:t xml:space="preserve">Mean and standard deviation of </w:t>
      </w:r>
      <w:r w:rsidR="0054743D">
        <w:rPr>
          <w:rFonts w:eastAsiaTheme="minorHAnsi"/>
          <w:lang w:val="en-US" w:eastAsia="en-US"/>
        </w:rPr>
        <w:t>MSL</w:t>
      </w:r>
      <w:r w:rsidRPr="00DA42DF">
        <w:rPr>
          <w:rFonts w:eastAsiaTheme="minorHAnsi"/>
          <w:lang w:val="en-US" w:eastAsia="en-US"/>
        </w:rPr>
        <w:t xml:space="preserve"> </w:t>
      </w:r>
      <w:r w:rsidR="00AB4DC0">
        <w:rPr>
          <w:rFonts w:eastAsiaTheme="minorHAnsi"/>
          <w:lang w:val="en-US" w:eastAsia="en-US"/>
        </w:rPr>
        <w:t>(A207) are</w:t>
      </w:r>
      <w:r w:rsidRPr="00DA42DF">
        <w:rPr>
          <w:rFonts w:eastAsiaTheme="minorHAnsi"/>
          <w:lang w:val="en-US" w:eastAsia="en-US"/>
        </w:rPr>
        <w:t xml:space="preserve"> computed by using successively both altimetric components</w:t>
      </w:r>
      <w:r w:rsidR="00AB4DC0">
        <w:rPr>
          <w:rFonts w:eastAsiaTheme="minorHAnsi"/>
          <w:lang w:val="en-US" w:eastAsia="en-US"/>
        </w:rPr>
        <w:t xml:space="preserve"> and they</w:t>
      </w:r>
      <w:r w:rsidRPr="00DA42DF">
        <w:rPr>
          <w:rFonts w:eastAsiaTheme="minorHAnsi"/>
          <w:lang w:val="en-US" w:eastAsia="en-US"/>
        </w:rPr>
        <w:t xml:space="preserve"> are plotted </w:t>
      </w:r>
      <w:r w:rsidR="00AB4DC0">
        <w:rPr>
          <w:rFonts w:eastAsiaTheme="minorHAnsi"/>
          <w:lang w:val="en-US" w:eastAsia="en-US"/>
        </w:rPr>
        <w:t xml:space="preserve">as a </w:t>
      </w:r>
      <w:r w:rsidRPr="00DA42DF">
        <w:rPr>
          <w:rFonts w:eastAsiaTheme="minorHAnsi"/>
          <w:lang w:val="en-US" w:eastAsia="en-US"/>
        </w:rPr>
        <w:t xml:space="preserve"> function of coastal distances between 0 and 100 km</w:t>
      </w:r>
      <w:r>
        <w:rPr>
          <w:rFonts w:eastAsiaTheme="minorHAnsi"/>
          <w:lang w:val="en-US" w:eastAsia="en-US"/>
        </w:rPr>
        <w:t>.</w:t>
      </w:r>
    </w:p>
    <w:p w:rsidR="0054743D" w:rsidRPr="009F372F" w:rsidRDefault="00FC72E9" w:rsidP="00524569">
      <w:pPr>
        <w:pStyle w:val="Titre3"/>
      </w:pPr>
      <w:bookmarkStart w:id="33" w:name="_Toc319331351"/>
      <w:r>
        <w:t>TPXO7.2 and DTU10 Tide models</w:t>
      </w:r>
      <w:bookmarkEnd w:id="33"/>
    </w:p>
    <w:p w:rsidR="009F372F" w:rsidRDefault="0054743D" w:rsidP="00524569">
      <w:pPr>
        <w:rPr>
          <w:rFonts w:eastAsiaTheme="minorHAnsi"/>
          <w:lang w:val="en-US" w:eastAsia="en-US"/>
        </w:rPr>
      </w:pPr>
      <w:r>
        <w:rPr>
          <w:rFonts w:eastAsiaTheme="minorHAnsi"/>
          <w:lang w:val="en-US" w:eastAsia="en-US"/>
        </w:rPr>
        <w:t>Using TPX07.2 tends to raise the variability of the MSL signal when getting closer to the coast, while DTU10 tends to lower this variability</w:t>
      </w:r>
      <w:r w:rsidR="009F372F">
        <w:rPr>
          <w:rFonts w:eastAsiaTheme="minorHAnsi"/>
          <w:lang w:val="en-US" w:eastAsia="en-US"/>
        </w:rPr>
        <w:t xml:space="preserve"> particularly between 10-60 km from coast</w:t>
      </w:r>
      <w:r>
        <w:rPr>
          <w:rFonts w:eastAsiaTheme="minorHAnsi"/>
          <w:lang w:val="en-US" w:eastAsia="en-US"/>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16"/>
        <w:gridCol w:w="4416"/>
      </w:tblGrid>
      <w:tr w:rsidR="00D119B9" w:rsidTr="00D119B9">
        <w:tc>
          <w:tcPr>
            <w:tcW w:w="2151" w:type="dxa"/>
          </w:tcPr>
          <w:p w:rsidR="00D119B9" w:rsidRDefault="00D119B9" w:rsidP="00D119B9">
            <w:pPr>
              <w:rPr>
                <w:rFonts w:eastAsiaTheme="minorHAnsi"/>
                <w:lang w:val="en-US" w:eastAsia="en-US"/>
              </w:rPr>
            </w:pPr>
            <w:r w:rsidRPr="00495861">
              <w:rPr>
                <w:rFonts w:eastAsiaTheme="minorHAnsi"/>
                <w:noProof/>
                <w:lang w:val="fr-FR"/>
              </w:rPr>
              <w:drawing>
                <wp:inline distT="0" distB="0" distL="0" distR="0">
                  <wp:extent cx="2642870" cy="2267868"/>
                  <wp:effectExtent l="19050" t="0" r="5080" b="0"/>
                  <wp:docPr id="7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srcRect/>
                          <a:stretch>
                            <a:fillRect/>
                          </a:stretch>
                        </pic:blipFill>
                        <pic:spPr bwMode="auto">
                          <a:xfrm>
                            <a:off x="0" y="0"/>
                            <a:ext cx="2642870" cy="2267868"/>
                          </a:xfrm>
                          <a:prstGeom prst="rect">
                            <a:avLst/>
                          </a:prstGeom>
                          <a:noFill/>
                          <a:ln w="9525">
                            <a:noFill/>
                            <a:miter lim="800000"/>
                            <a:headEnd/>
                            <a:tailEnd/>
                          </a:ln>
                        </pic:spPr>
                      </pic:pic>
                    </a:graphicData>
                  </a:graphic>
                </wp:inline>
              </w:drawing>
            </w:r>
          </w:p>
        </w:tc>
        <w:tc>
          <w:tcPr>
            <w:tcW w:w="2151" w:type="dxa"/>
          </w:tcPr>
          <w:p w:rsidR="00D119B9" w:rsidRDefault="00D119B9" w:rsidP="00D119B9">
            <w:pPr>
              <w:rPr>
                <w:rFonts w:eastAsiaTheme="minorHAnsi"/>
                <w:lang w:val="en-US" w:eastAsia="en-US"/>
              </w:rPr>
            </w:pPr>
            <w:r w:rsidRPr="00D119B9">
              <w:rPr>
                <w:rFonts w:eastAsiaTheme="minorHAnsi"/>
                <w:noProof/>
                <w:lang w:val="fr-FR"/>
              </w:rPr>
              <w:drawing>
                <wp:inline distT="0" distB="0" distL="0" distR="0">
                  <wp:extent cx="2642870" cy="2267868"/>
                  <wp:effectExtent l="19050" t="0" r="5080" b="0"/>
                  <wp:docPr id="73"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srcRect/>
                          <a:stretch>
                            <a:fillRect/>
                          </a:stretch>
                        </pic:blipFill>
                        <pic:spPr bwMode="auto">
                          <a:xfrm>
                            <a:off x="0" y="0"/>
                            <a:ext cx="2642870" cy="2267868"/>
                          </a:xfrm>
                          <a:prstGeom prst="rect">
                            <a:avLst/>
                          </a:prstGeom>
                          <a:noFill/>
                          <a:ln w="9525">
                            <a:noFill/>
                            <a:miter lim="800000"/>
                            <a:headEnd/>
                            <a:tailEnd/>
                          </a:ln>
                        </pic:spPr>
                      </pic:pic>
                    </a:graphicData>
                  </a:graphic>
                </wp:inline>
              </w:drawing>
            </w:r>
          </w:p>
        </w:tc>
      </w:tr>
    </w:tbl>
    <w:p w:rsidR="00524569" w:rsidRPr="00E40C5A" w:rsidRDefault="00524569" w:rsidP="00D119B9">
      <w:pPr>
        <w:pStyle w:val="Lgende"/>
        <w:ind w:left="0" w:firstLine="0"/>
        <w:jc w:val="both"/>
      </w:pPr>
      <w:bookmarkStart w:id="34" w:name="_Toc319331320"/>
      <w:r w:rsidRPr="00E40C5A">
        <w:t xml:space="preserve">Figure </w:t>
      </w:r>
      <w:fldSimple w:instr=" SEQ Figure \* ARABIC ">
        <w:r w:rsidR="007625B0">
          <w:rPr>
            <w:noProof/>
          </w:rPr>
          <w:t>4</w:t>
        </w:r>
      </w:fldSimple>
      <w:r w:rsidRPr="00E40C5A">
        <w:t>: [Diagnosi</w:t>
      </w:r>
      <w:r w:rsidR="00F66532">
        <w:t>s A20</w:t>
      </w:r>
      <w:r w:rsidR="009F372F">
        <w:t>7</w:t>
      </w:r>
      <w:r w:rsidR="00F66532">
        <w:t xml:space="preserve">] Differences of </w:t>
      </w:r>
      <w:r w:rsidR="009F372F">
        <w:t>MSL variability</w:t>
      </w:r>
      <w:r w:rsidR="00F66532">
        <w:t xml:space="preserve"> computed with the</w:t>
      </w:r>
      <w:r w:rsidRPr="00E40C5A">
        <w:t xml:space="preserve"> </w:t>
      </w:r>
      <w:r w:rsidR="009F372F">
        <w:t>tested</w:t>
      </w:r>
      <w:r w:rsidRPr="00E40C5A">
        <w:t xml:space="preserve"> model</w:t>
      </w:r>
      <w:r w:rsidR="009F372F">
        <w:t>s</w:t>
      </w:r>
      <w:r w:rsidRPr="00E40C5A">
        <w:t xml:space="preserve"> and </w:t>
      </w:r>
      <w:r w:rsidR="009F372F">
        <w:t>with</w:t>
      </w:r>
      <w:r w:rsidRPr="00E40C5A">
        <w:t xml:space="preserve"> the GOT4.7 refere</w:t>
      </w:r>
      <w:r w:rsidR="00D119B9">
        <w:t>nce versus coastal distance for</w:t>
      </w:r>
      <w:r w:rsidRPr="00E40C5A">
        <w:t xml:space="preserve"> Envisat mission (left).</w:t>
      </w:r>
      <w:bookmarkEnd w:id="34"/>
    </w:p>
    <w:p w:rsidR="008D3F3B" w:rsidRDefault="008D3F3B" w:rsidP="0054743D">
      <w:pPr>
        <w:spacing w:after="0"/>
        <w:jc w:val="left"/>
      </w:pPr>
    </w:p>
    <w:p w:rsidR="00A01B8F" w:rsidRDefault="00A01B8F">
      <w:pPr>
        <w:spacing w:after="0"/>
        <w:jc w:val="left"/>
        <w:rPr>
          <w:rFonts w:eastAsiaTheme="minorHAnsi"/>
          <w:lang w:val="en-US" w:eastAsia="en-US"/>
        </w:rPr>
      </w:pPr>
      <w:r>
        <w:rPr>
          <w:rFonts w:eastAsiaTheme="minorHAnsi"/>
          <w:lang w:val="en-US" w:eastAsia="en-US"/>
        </w:rPr>
        <w:br w:type="page"/>
      </w:r>
    </w:p>
    <w:p w:rsidR="00B6578E" w:rsidRDefault="00B6578E" w:rsidP="00B6578E">
      <w:pPr>
        <w:pStyle w:val="Titre1"/>
        <w:rPr>
          <w:rFonts w:eastAsiaTheme="minorHAnsi"/>
          <w:lang w:val="en-US" w:eastAsia="en-US"/>
        </w:rPr>
      </w:pPr>
      <w:bookmarkStart w:id="35" w:name="_Toc319331352"/>
      <w:r>
        <w:rPr>
          <w:rFonts w:eastAsiaTheme="minorHAnsi"/>
          <w:lang w:val="en-US" w:eastAsia="en-US"/>
        </w:rPr>
        <w:lastRenderedPageBreak/>
        <w:t>Mesoscale</w:t>
      </w:r>
      <w:bookmarkEnd w:id="35"/>
    </w:p>
    <w:p w:rsidR="002E00A3" w:rsidRDefault="002E00A3" w:rsidP="002E00A3">
      <w:pPr>
        <w:pStyle w:val="Titre2"/>
        <w:numPr>
          <w:ilvl w:val="1"/>
          <w:numId w:val="1"/>
        </w:numPr>
        <w:rPr>
          <w:lang w:val="en-US"/>
        </w:rPr>
      </w:pPr>
      <w:bookmarkStart w:id="36" w:name="_Toc303597205"/>
      <w:bookmarkStart w:id="37" w:name="_Toc319331353"/>
      <w:r>
        <w:rPr>
          <w:lang w:val="en-US"/>
        </w:rPr>
        <w:t>Validation diagnoses used</w:t>
      </w:r>
      <w:bookmarkEnd w:id="36"/>
      <w:bookmarkEnd w:id="37"/>
    </w:p>
    <w:p w:rsidR="002E00A3" w:rsidRPr="00EB1F8B" w:rsidRDefault="002E00A3" w:rsidP="002E00A3">
      <w:pPr>
        <w:rPr>
          <w:lang w:val="en-US"/>
        </w:rPr>
      </w:pPr>
      <w:r w:rsidRPr="00EB1F8B">
        <w:rPr>
          <w:lang w:val="en-US"/>
        </w:rPr>
        <w:t xml:space="preserve">Along-track sea-level analyses and differences at crossover points allow us to detect improvements at short temporal scales (&lt; 2months) for mesoscale applications. The most relevant diagnostics performed in RRDP are the monitoring and the map of the variance SSH differences using successively 2 different </w:t>
      </w:r>
      <w:r w:rsidR="004D3E66" w:rsidRPr="00EB1F8B">
        <w:rPr>
          <w:lang w:val="en-US"/>
        </w:rPr>
        <w:t>tidal models</w:t>
      </w:r>
      <w:r w:rsidRPr="00EB1F8B">
        <w:rPr>
          <w:lang w:val="en-US"/>
        </w:rPr>
        <w:t>.</w:t>
      </w:r>
    </w:p>
    <w:p w:rsidR="002E00A3" w:rsidRPr="00EB1F8B" w:rsidRDefault="002E00A3" w:rsidP="002E00A3">
      <w:pPr>
        <w:rPr>
          <w:lang w:val="en-US"/>
        </w:rPr>
      </w:pPr>
      <w:r w:rsidRPr="00EB1F8B">
        <w:rPr>
          <w:lang w:val="en-US"/>
        </w:rPr>
        <w:t>Diagnostics A102 and A104 display the monitoring and the map of SSH variance differences at crossover points: the reduction of variance indicates a better homogeneity of the sea-level between ascending and descending tracks within a 10-day window.</w:t>
      </w:r>
    </w:p>
    <w:p w:rsidR="0083398B" w:rsidRDefault="002E00A3" w:rsidP="002E00A3">
      <w:pPr>
        <w:rPr>
          <w:lang w:val="en-US"/>
        </w:rPr>
      </w:pPr>
      <w:r w:rsidRPr="00EB1F8B">
        <w:rPr>
          <w:lang w:val="en-US"/>
        </w:rPr>
        <w:t>Diagnostics A203 and A209 display the monitoring and the map of SSH variance differences relative to a mean sea surface (MSS): the reduction of variance indicates a better homogeneity with the MSS</w:t>
      </w:r>
      <w:r w:rsidR="00EB1F8B" w:rsidRPr="00EB1F8B">
        <w:rPr>
          <w:lang w:val="en-US"/>
        </w:rPr>
        <w:t xml:space="preserve"> and m</w:t>
      </w:r>
      <w:r w:rsidRPr="00EB1F8B">
        <w:rPr>
          <w:lang w:val="en-US"/>
        </w:rPr>
        <w:t xml:space="preserve">ost of the </w:t>
      </w:r>
      <w:r w:rsidR="00EB1F8B" w:rsidRPr="00EB1F8B">
        <w:rPr>
          <w:lang w:val="en-US"/>
        </w:rPr>
        <w:t>time</w:t>
      </w:r>
      <w:r w:rsidR="00EB1F8B">
        <w:rPr>
          <w:lang w:val="en-US"/>
        </w:rPr>
        <w:t>,</w:t>
      </w:r>
      <w:r w:rsidRPr="00EB1F8B">
        <w:rPr>
          <w:lang w:val="en-US"/>
        </w:rPr>
        <w:t xml:space="preserve"> it indicates an improvement of the sea-level computation. </w:t>
      </w:r>
    </w:p>
    <w:p w:rsidR="002E00A3" w:rsidRDefault="00D40FFB" w:rsidP="002E00A3">
      <w:pPr>
        <w:pStyle w:val="Titre2"/>
        <w:numPr>
          <w:ilvl w:val="1"/>
          <w:numId w:val="1"/>
        </w:numPr>
        <w:rPr>
          <w:lang w:val="en-US"/>
        </w:rPr>
      </w:pPr>
      <w:bookmarkStart w:id="38" w:name="_Toc319331354"/>
      <w:r>
        <w:rPr>
          <w:lang w:val="en-US"/>
        </w:rPr>
        <w:t>Mean</w:t>
      </w:r>
      <w:r w:rsidR="002E00A3">
        <w:rPr>
          <w:lang w:val="en-US"/>
        </w:rPr>
        <w:t xml:space="preserve"> analyses</w:t>
      </w:r>
      <w:bookmarkEnd w:id="38"/>
    </w:p>
    <w:p w:rsidR="00CC2270" w:rsidRDefault="00CC2270" w:rsidP="00CC2270">
      <w:pPr>
        <w:rPr>
          <w:lang w:val="en-US"/>
        </w:rPr>
      </w:pPr>
      <w:r>
        <w:rPr>
          <w:lang w:val="en-US"/>
        </w:rPr>
        <w:t xml:space="preserve">Using TPXO7.2 model instead of GOT4.7 globally increases the SSH crossovers variance (+ 8.7 cm² for ENVISAT); this variance increase is greater for ENVISAT data than for Jason-1 likely due to the different geographical </w:t>
      </w:r>
      <w:r w:rsidR="00D119B9">
        <w:rPr>
          <w:lang w:val="en-US"/>
        </w:rPr>
        <w:t>coverage</w:t>
      </w:r>
      <w:r>
        <w:rPr>
          <w:lang w:val="en-US"/>
        </w:rPr>
        <w:t xml:space="preserve"> of </w:t>
      </w:r>
      <w:r w:rsidR="00D119B9">
        <w:rPr>
          <w:lang w:val="en-US"/>
        </w:rPr>
        <w:t>each mission</w:t>
      </w:r>
      <w:r>
        <w:rPr>
          <w:lang w:val="en-US"/>
        </w:rPr>
        <w:t>.</w:t>
      </w:r>
    </w:p>
    <w:p w:rsidR="00CC2270" w:rsidRDefault="00D119B9" w:rsidP="00CC2270">
      <w:pPr>
        <w:rPr>
          <w:lang w:val="en-US"/>
        </w:rPr>
      </w:pPr>
      <w:r>
        <w:rPr>
          <w:lang w:val="en-US"/>
        </w:rPr>
        <w:t>C</w:t>
      </w:r>
      <w:r w:rsidR="00CC2270" w:rsidRPr="002A0B33">
        <w:rPr>
          <w:lang w:val="en-US"/>
        </w:rPr>
        <w:t>omparing DT</w:t>
      </w:r>
      <w:r>
        <w:rPr>
          <w:lang w:val="en-US"/>
        </w:rPr>
        <w:t xml:space="preserve">U10 and GOT4.7 models, </w:t>
      </w:r>
      <w:r w:rsidR="002A0B33" w:rsidRPr="002A0B33">
        <w:rPr>
          <w:lang w:val="en-US"/>
        </w:rPr>
        <w:t xml:space="preserve">an </w:t>
      </w:r>
      <w:r w:rsidR="00CC2270" w:rsidRPr="002A0B33">
        <w:rPr>
          <w:lang w:val="en-US"/>
        </w:rPr>
        <w:t xml:space="preserve">annual signal </w:t>
      </w:r>
      <w:r>
        <w:rPr>
          <w:lang w:val="en-US"/>
        </w:rPr>
        <w:t xml:space="preserve">is displayed </w:t>
      </w:r>
      <w:r w:rsidR="00CC2270" w:rsidRPr="002A0B33">
        <w:rPr>
          <w:lang w:val="en-US"/>
        </w:rPr>
        <w:t xml:space="preserve">with </w:t>
      </w:r>
      <w:r w:rsidR="002A0B33" w:rsidRPr="002A0B33">
        <w:rPr>
          <w:lang w:val="en-US"/>
        </w:rPr>
        <w:t>an increase</w:t>
      </w:r>
      <w:r w:rsidR="00CC2270" w:rsidRPr="002A0B33">
        <w:rPr>
          <w:lang w:val="en-US"/>
        </w:rPr>
        <w:t xml:space="preserve"> (until 15 cm²) and </w:t>
      </w:r>
      <w:r w:rsidR="002A0B33" w:rsidRPr="002A0B33">
        <w:rPr>
          <w:lang w:val="en-US"/>
        </w:rPr>
        <w:t xml:space="preserve">a </w:t>
      </w:r>
      <w:r w:rsidR="00CC2270" w:rsidRPr="002A0B33">
        <w:rPr>
          <w:lang w:val="en-US"/>
        </w:rPr>
        <w:t>decreas</w:t>
      </w:r>
      <w:r w:rsidR="002A0B33" w:rsidRPr="002A0B33">
        <w:rPr>
          <w:lang w:val="en-US"/>
        </w:rPr>
        <w:t>e</w:t>
      </w:r>
      <w:r w:rsidR="00CC2270" w:rsidRPr="002A0B33">
        <w:rPr>
          <w:lang w:val="en-US"/>
        </w:rPr>
        <w:t xml:space="preserve"> (&gt; 20 cm²) of the SSH cro</w:t>
      </w:r>
      <w:r>
        <w:rPr>
          <w:lang w:val="en-US"/>
        </w:rPr>
        <w:t xml:space="preserve">ssovers variance. This annual signal is likely in realtion ship with the ice coverage. When the ice coverage is minimal (at the beginning of the fall in North hemisphere), new ocean area are observed by satellites where TPXO is better than GOT4.7.  Performances of </w:t>
      </w:r>
      <w:r w:rsidR="00CC2270" w:rsidRPr="002A0B33">
        <w:rPr>
          <w:lang w:val="en-US"/>
        </w:rPr>
        <w:t xml:space="preserve">models are </w:t>
      </w:r>
      <w:r w:rsidR="00C76C50" w:rsidRPr="002A0B33">
        <w:rPr>
          <w:lang w:val="en-US"/>
        </w:rPr>
        <w:t>globally</w:t>
      </w:r>
      <w:r w:rsidR="00CC2270" w:rsidRPr="002A0B33">
        <w:rPr>
          <w:lang w:val="en-US"/>
        </w:rPr>
        <w:t xml:space="preserve"> equivalent for ENVISAT mission </w:t>
      </w:r>
      <w:r>
        <w:rPr>
          <w:lang w:val="en-US"/>
        </w:rPr>
        <w:t>although</w:t>
      </w:r>
      <w:r w:rsidR="00CC2270" w:rsidRPr="002A0B33">
        <w:rPr>
          <w:lang w:val="en-US"/>
        </w:rPr>
        <w:t xml:space="preserve"> a </w:t>
      </w:r>
      <w:r w:rsidR="002A0B33" w:rsidRPr="002A0B33">
        <w:rPr>
          <w:lang w:val="en-US"/>
        </w:rPr>
        <w:t>small global</w:t>
      </w:r>
      <w:r w:rsidR="00CC2270" w:rsidRPr="002A0B33">
        <w:rPr>
          <w:lang w:val="en-US"/>
        </w:rPr>
        <w:t xml:space="preserve"> improvement </w:t>
      </w:r>
      <w:r>
        <w:rPr>
          <w:lang w:val="en-US"/>
        </w:rPr>
        <w:t xml:space="preserve">is observed </w:t>
      </w:r>
      <w:r w:rsidR="00CC2270" w:rsidRPr="002A0B33">
        <w:rPr>
          <w:lang w:val="en-US"/>
        </w:rPr>
        <w:t>for Jason-1.</w:t>
      </w:r>
    </w:p>
    <w:p w:rsidR="00CC2270" w:rsidRPr="00CC2270" w:rsidRDefault="00CC2270" w:rsidP="00CC2270">
      <w:pPr>
        <w:rPr>
          <w:lang w:val="en-US"/>
        </w:rPr>
      </w:pPr>
    </w:p>
    <w:p w:rsidR="002E00A3" w:rsidRDefault="00563B03" w:rsidP="00563B03">
      <w:pPr>
        <w:jc w:val="center"/>
        <w:rPr>
          <w:rFonts w:eastAsiaTheme="minorHAnsi"/>
        </w:rPr>
      </w:pPr>
      <w:r>
        <w:rPr>
          <w:rFonts w:eastAsiaTheme="minorHAnsi"/>
          <w:noProof/>
          <w:lang w:val="fr-FR"/>
        </w:rPr>
        <w:drawing>
          <wp:inline distT="0" distB="0" distL="0" distR="0">
            <wp:extent cx="3901440" cy="2590800"/>
            <wp:effectExtent l="19050" t="0" r="3810" b="0"/>
            <wp:docPr id="16" name="Image 15" descr="Op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SVG.png"/>
                    <pic:cNvPicPr/>
                  </pic:nvPicPr>
                  <pic:blipFill>
                    <a:blip r:embed="rId32" cstate="print"/>
                    <a:stretch>
                      <a:fillRect/>
                    </a:stretch>
                  </pic:blipFill>
                  <pic:spPr>
                    <a:xfrm>
                      <a:off x="0" y="0"/>
                      <a:ext cx="3901440" cy="2590800"/>
                    </a:xfrm>
                    <a:prstGeom prst="rect">
                      <a:avLst/>
                    </a:prstGeom>
                  </pic:spPr>
                </pic:pic>
              </a:graphicData>
            </a:graphic>
          </wp:inline>
        </w:drawing>
      </w:r>
    </w:p>
    <w:p w:rsidR="00563B03" w:rsidRDefault="00563B03" w:rsidP="00563B03">
      <w:pPr>
        <w:pStyle w:val="Lgende"/>
        <w:ind w:left="0" w:firstLine="0"/>
      </w:pPr>
      <w:bookmarkStart w:id="39" w:name="_Toc319331321"/>
      <w:r w:rsidRPr="00E40C5A">
        <w:t xml:space="preserve">Figure </w:t>
      </w:r>
      <w:fldSimple w:instr=" SEQ Figure \* ARABIC ">
        <w:r w:rsidR="007625B0">
          <w:rPr>
            <w:noProof/>
          </w:rPr>
          <w:t>5</w:t>
        </w:r>
      </w:fldSimple>
      <w:r w:rsidRPr="00E40C5A">
        <w:t>: [Diagnosis A</w:t>
      </w:r>
      <w:r>
        <w:t>102] Differences of SSH crossovers  computed with the</w:t>
      </w:r>
      <w:r w:rsidRPr="00E40C5A">
        <w:t xml:space="preserve"> </w:t>
      </w:r>
      <w:r>
        <w:t>TPXO7.2</w:t>
      </w:r>
      <w:r w:rsidRPr="00E40C5A">
        <w:t xml:space="preserve"> model and</w:t>
      </w:r>
      <w:r>
        <w:t xml:space="preserve"> with </w:t>
      </w:r>
      <w:r w:rsidRPr="00E40C5A">
        <w:t xml:space="preserve">the GOT4.7 reference </w:t>
      </w:r>
      <w:r>
        <w:t>for Envisat mission.</w:t>
      </w:r>
      <w:bookmarkEnd w:id="39"/>
    </w:p>
    <w:p w:rsidR="00563B03" w:rsidRDefault="00563B03" w:rsidP="00563B03">
      <w:pPr>
        <w:jc w:val="center"/>
        <w:rPr>
          <w:rFonts w:eastAsiaTheme="minorHAnsi"/>
        </w:rPr>
      </w:pPr>
    </w:p>
    <w:p w:rsidR="00563B03" w:rsidRDefault="00563B03" w:rsidP="002E00A3">
      <w:pPr>
        <w:rPr>
          <w:rFonts w:eastAsiaTheme="minorHAnsi"/>
        </w:rPr>
      </w:pPr>
    </w:p>
    <w:p w:rsidR="00563B03" w:rsidRDefault="00563B03" w:rsidP="00563B03">
      <w:pPr>
        <w:jc w:val="center"/>
        <w:rPr>
          <w:rFonts w:eastAsiaTheme="minorHAnsi"/>
        </w:rPr>
      </w:pPr>
      <w:r>
        <w:rPr>
          <w:rFonts w:eastAsiaTheme="minorHAnsi"/>
          <w:noProof/>
          <w:lang w:val="fr-FR"/>
        </w:rPr>
        <w:lastRenderedPageBreak/>
        <w:drawing>
          <wp:inline distT="0" distB="0" distL="0" distR="0">
            <wp:extent cx="3901440" cy="2590800"/>
            <wp:effectExtent l="19050" t="0" r="3810" b="0"/>
            <wp:docPr id="17" name="Image 16" descr="Op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SVG.png"/>
                    <pic:cNvPicPr/>
                  </pic:nvPicPr>
                  <pic:blipFill>
                    <a:blip r:embed="rId33" cstate="print"/>
                    <a:stretch>
                      <a:fillRect/>
                    </a:stretch>
                  </pic:blipFill>
                  <pic:spPr>
                    <a:xfrm>
                      <a:off x="0" y="0"/>
                      <a:ext cx="3901440" cy="2590800"/>
                    </a:xfrm>
                    <a:prstGeom prst="rect">
                      <a:avLst/>
                    </a:prstGeom>
                  </pic:spPr>
                </pic:pic>
              </a:graphicData>
            </a:graphic>
          </wp:inline>
        </w:drawing>
      </w:r>
    </w:p>
    <w:p w:rsidR="00563B03" w:rsidRDefault="00563B03" w:rsidP="00563B03">
      <w:pPr>
        <w:pStyle w:val="Lgende"/>
        <w:ind w:left="0" w:firstLine="0"/>
      </w:pPr>
      <w:bookmarkStart w:id="40" w:name="_Toc319331322"/>
      <w:r w:rsidRPr="00E40C5A">
        <w:t xml:space="preserve">Figure </w:t>
      </w:r>
      <w:fldSimple w:instr=" SEQ Figure \* ARABIC ">
        <w:r w:rsidR="007625B0">
          <w:rPr>
            <w:noProof/>
          </w:rPr>
          <w:t>6</w:t>
        </w:r>
      </w:fldSimple>
      <w:r w:rsidRPr="00E40C5A">
        <w:t>: [Diagnosis A</w:t>
      </w:r>
      <w:r>
        <w:t>102] Differences of SSH crossovers  computed with the</w:t>
      </w:r>
      <w:r w:rsidRPr="00E40C5A">
        <w:t xml:space="preserve"> </w:t>
      </w:r>
      <w:r>
        <w:t>TPXO7.2</w:t>
      </w:r>
      <w:r w:rsidRPr="00E40C5A">
        <w:t xml:space="preserve"> model and</w:t>
      </w:r>
      <w:r>
        <w:t xml:space="preserve"> with </w:t>
      </w:r>
      <w:r w:rsidRPr="00E40C5A">
        <w:t xml:space="preserve">the GOT4.7 reference </w:t>
      </w:r>
      <w:r>
        <w:t>for Jason-1 mission.</w:t>
      </w:r>
      <w:bookmarkEnd w:id="40"/>
    </w:p>
    <w:p w:rsidR="00563B03" w:rsidRDefault="00563B03" w:rsidP="00563B03"/>
    <w:p w:rsidR="00563B03" w:rsidRDefault="00563B03" w:rsidP="00563B03">
      <w:pPr>
        <w:jc w:val="center"/>
      </w:pPr>
      <w:r>
        <w:rPr>
          <w:noProof/>
          <w:lang w:val="fr-FR"/>
        </w:rPr>
        <w:drawing>
          <wp:inline distT="0" distB="0" distL="0" distR="0">
            <wp:extent cx="3901440" cy="2590800"/>
            <wp:effectExtent l="19050" t="0" r="3810" b="0"/>
            <wp:docPr id="20" name="Image 19" descr="Op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SVG.png"/>
                    <pic:cNvPicPr/>
                  </pic:nvPicPr>
                  <pic:blipFill>
                    <a:blip r:embed="rId34" cstate="print"/>
                    <a:stretch>
                      <a:fillRect/>
                    </a:stretch>
                  </pic:blipFill>
                  <pic:spPr>
                    <a:xfrm>
                      <a:off x="0" y="0"/>
                      <a:ext cx="3901440" cy="2590800"/>
                    </a:xfrm>
                    <a:prstGeom prst="rect">
                      <a:avLst/>
                    </a:prstGeom>
                  </pic:spPr>
                </pic:pic>
              </a:graphicData>
            </a:graphic>
          </wp:inline>
        </w:drawing>
      </w:r>
    </w:p>
    <w:p w:rsidR="00563B03" w:rsidRDefault="00563B03" w:rsidP="00563B03">
      <w:pPr>
        <w:pStyle w:val="Lgende"/>
        <w:ind w:left="0" w:firstLine="0"/>
      </w:pPr>
      <w:bookmarkStart w:id="41" w:name="_Toc319331323"/>
      <w:r w:rsidRPr="00E40C5A">
        <w:t xml:space="preserve">Figure </w:t>
      </w:r>
      <w:fldSimple w:instr=" SEQ Figure \* ARABIC ">
        <w:r w:rsidR="007625B0">
          <w:rPr>
            <w:noProof/>
          </w:rPr>
          <w:t>7</w:t>
        </w:r>
      </w:fldSimple>
      <w:r w:rsidRPr="00E40C5A">
        <w:t>: [Diagnosis A</w:t>
      </w:r>
      <w:r>
        <w:t>102] Differences of SSH crossovers  computed with the</w:t>
      </w:r>
      <w:r w:rsidRPr="00E40C5A">
        <w:t xml:space="preserve"> </w:t>
      </w:r>
      <w:r>
        <w:t xml:space="preserve">DTU10 </w:t>
      </w:r>
      <w:r w:rsidRPr="00E40C5A">
        <w:t xml:space="preserve"> model and</w:t>
      </w:r>
      <w:r>
        <w:t xml:space="preserve"> with </w:t>
      </w:r>
      <w:r w:rsidRPr="00E40C5A">
        <w:t xml:space="preserve">the GOT4.7 reference </w:t>
      </w:r>
      <w:r>
        <w:t>for Envisat mission.</w:t>
      </w:r>
      <w:bookmarkEnd w:id="41"/>
    </w:p>
    <w:p w:rsidR="00563B03" w:rsidRDefault="00563B03" w:rsidP="00563B03"/>
    <w:p w:rsidR="00563B03" w:rsidRDefault="00563B03" w:rsidP="00563B03">
      <w:pPr>
        <w:jc w:val="center"/>
      </w:pPr>
      <w:r>
        <w:rPr>
          <w:noProof/>
          <w:lang w:val="fr-FR"/>
        </w:rPr>
        <w:lastRenderedPageBreak/>
        <w:drawing>
          <wp:inline distT="0" distB="0" distL="0" distR="0">
            <wp:extent cx="3901440" cy="2590800"/>
            <wp:effectExtent l="19050" t="0" r="3810" b="0"/>
            <wp:docPr id="21" name="Image 20" descr="Op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SVG.png"/>
                    <pic:cNvPicPr/>
                  </pic:nvPicPr>
                  <pic:blipFill>
                    <a:blip r:embed="rId35" cstate="print"/>
                    <a:stretch>
                      <a:fillRect/>
                    </a:stretch>
                  </pic:blipFill>
                  <pic:spPr>
                    <a:xfrm>
                      <a:off x="0" y="0"/>
                      <a:ext cx="3901440" cy="2590800"/>
                    </a:xfrm>
                    <a:prstGeom prst="rect">
                      <a:avLst/>
                    </a:prstGeom>
                  </pic:spPr>
                </pic:pic>
              </a:graphicData>
            </a:graphic>
          </wp:inline>
        </w:drawing>
      </w:r>
    </w:p>
    <w:p w:rsidR="00563B03" w:rsidRDefault="00563B03" w:rsidP="00563B03">
      <w:pPr>
        <w:pStyle w:val="Lgende"/>
        <w:ind w:left="0" w:firstLine="0"/>
      </w:pPr>
      <w:bookmarkStart w:id="42" w:name="_Toc319331324"/>
      <w:r w:rsidRPr="00E40C5A">
        <w:t xml:space="preserve">Figure </w:t>
      </w:r>
      <w:fldSimple w:instr=" SEQ Figure \* ARABIC ">
        <w:r w:rsidR="007625B0">
          <w:rPr>
            <w:noProof/>
          </w:rPr>
          <w:t>8</w:t>
        </w:r>
      </w:fldSimple>
      <w:r w:rsidRPr="00E40C5A">
        <w:t>: [Diagnosis A</w:t>
      </w:r>
      <w:r>
        <w:t>102] Differences of SSH crossovers  computed with the</w:t>
      </w:r>
      <w:r w:rsidRPr="00E40C5A">
        <w:t xml:space="preserve"> </w:t>
      </w:r>
      <w:r>
        <w:t xml:space="preserve">DTU10 </w:t>
      </w:r>
      <w:r w:rsidRPr="00E40C5A">
        <w:t xml:space="preserve"> model and</w:t>
      </w:r>
      <w:r>
        <w:t xml:space="preserve"> with </w:t>
      </w:r>
      <w:r w:rsidRPr="00E40C5A">
        <w:t xml:space="preserve">the GOT4.7 reference </w:t>
      </w:r>
      <w:r>
        <w:t>for Jason-1 mission.</w:t>
      </w:r>
      <w:bookmarkEnd w:id="42"/>
    </w:p>
    <w:p w:rsidR="00563B03" w:rsidRPr="00563B03" w:rsidRDefault="00563B03" w:rsidP="00563B03">
      <w:pPr>
        <w:jc w:val="center"/>
      </w:pPr>
    </w:p>
    <w:p w:rsidR="0083398B" w:rsidRPr="00A0780D" w:rsidRDefault="0083398B" w:rsidP="002E00A3">
      <w:pPr>
        <w:rPr>
          <w:rFonts w:eastAsiaTheme="minorHAnsi"/>
        </w:rPr>
      </w:pPr>
    </w:p>
    <w:p w:rsidR="0054743D" w:rsidRDefault="0054743D" w:rsidP="0054743D">
      <w:pPr>
        <w:pStyle w:val="Titre2"/>
      </w:pPr>
      <w:bookmarkStart w:id="43" w:name="_Toc319331355"/>
      <w:r>
        <w:t>Coastal areas</w:t>
      </w:r>
      <w:bookmarkEnd w:id="43"/>
    </w:p>
    <w:p w:rsidR="0054743D" w:rsidRPr="00524356" w:rsidRDefault="0054743D" w:rsidP="0054743D">
      <w:pPr>
        <w:pStyle w:val="Titre3"/>
      </w:pPr>
      <w:bookmarkStart w:id="44" w:name="_Toc319331356"/>
      <w:r>
        <w:t>Validation diagnoses used</w:t>
      </w:r>
      <w:bookmarkEnd w:id="44"/>
    </w:p>
    <w:p w:rsidR="0054743D" w:rsidRDefault="0054743D" w:rsidP="0054743D">
      <w:pPr>
        <w:rPr>
          <w:rFonts w:eastAsiaTheme="minorHAnsi"/>
          <w:lang w:val="en-US" w:eastAsia="en-US"/>
        </w:rPr>
      </w:pPr>
      <w:r w:rsidRPr="00DA42DF">
        <w:rPr>
          <w:rFonts w:eastAsiaTheme="minorHAnsi"/>
          <w:lang w:val="en-US" w:eastAsia="en-US"/>
        </w:rPr>
        <w:t xml:space="preserve">The differences of SLA variances </w:t>
      </w:r>
      <w:r>
        <w:rPr>
          <w:rFonts w:eastAsiaTheme="minorHAnsi"/>
          <w:lang w:val="en-US" w:eastAsia="en-US"/>
        </w:rPr>
        <w:t>(A208) are</w:t>
      </w:r>
      <w:r w:rsidRPr="00DA42DF">
        <w:rPr>
          <w:rFonts w:eastAsiaTheme="minorHAnsi"/>
          <w:lang w:val="en-US" w:eastAsia="en-US"/>
        </w:rPr>
        <w:t xml:space="preserve"> computed by using successively both altimetric components</w:t>
      </w:r>
      <w:r>
        <w:rPr>
          <w:rFonts w:eastAsiaTheme="minorHAnsi"/>
          <w:lang w:val="en-US" w:eastAsia="en-US"/>
        </w:rPr>
        <w:t xml:space="preserve"> and they</w:t>
      </w:r>
      <w:r w:rsidRPr="00DA42DF">
        <w:rPr>
          <w:rFonts w:eastAsiaTheme="minorHAnsi"/>
          <w:lang w:val="en-US" w:eastAsia="en-US"/>
        </w:rPr>
        <w:t xml:space="preserve"> are plotted </w:t>
      </w:r>
      <w:r>
        <w:rPr>
          <w:rFonts w:eastAsiaTheme="minorHAnsi"/>
          <w:lang w:val="en-US" w:eastAsia="en-US"/>
        </w:rPr>
        <w:t>as a</w:t>
      </w:r>
      <w:r w:rsidRPr="00DA42DF">
        <w:rPr>
          <w:rFonts w:eastAsiaTheme="minorHAnsi"/>
          <w:lang w:val="en-US" w:eastAsia="en-US"/>
        </w:rPr>
        <w:t xml:space="preserve"> function of coastal distances between 0 and 100 km.</w:t>
      </w:r>
    </w:p>
    <w:p w:rsidR="0054743D" w:rsidRDefault="0054743D" w:rsidP="0054743D">
      <w:pPr>
        <w:pStyle w:val="Titre3"/>
      </w:pPr>
      <w:bookmarkStart w:id="45" w:name="_Toc319331357"/>
      <w:r>
        <w:t>TPXO7.2 and DTU10 Tide models</w:t>
      </w:r>
      <w:bookmarkEnd w:id="45"/>
    </w:p>
    <w:p w:rsidR="0054743D" w:rsidRDefault="0054743D" w:rsidP="0054743D">
      <w:pPr>
        <w:rPr>
          <w:rFonts w:eastAsiaTheme="minorHAnsi"/>
          <w:lang w:val="en-US" w:eastAsia="en-US"/>
        </w:rPr>
      </w:pPr>
      <w:r>
        <w:rPr>
          <w:rFonts w:eastAsiaTheme="minorHAnsi"/>
          <w:lang w:val="en-US" w:eastAsia="en-US"/>
        </w:rPr>
        <w:t>In case of TPXO7.2 model, variance of SLA with TPXO7.2 is greater than variance of SLA with GOT4.7, and differences are growing up as coastal distance is reduced.</w:t>
      </w:r>
    </w:p>
    <w:p w:rsidR="002A0B33" w:rsidRDefault="002A0B33" w:rsidP="0054743D">
      <w:pPr>
        <w:rPr>
          <w:rFonts w:eastAsiaTheme="minorHAnsi"/>
          <w:lang w:val="en-US" w:eastAsia="en-US"/>
        </w:rPr>
      </w:pPr>
      <w:r w:rsidRPr="0054743D">
        <w:rPr>
          <w:rFonts w:eastAsiaTheme="minorHAnsi"/>
          <w:lang w:val="en-US" w:eastAsia="en-US"/>
        </w:rPr>
        <w:t xml:space="preserve">Results show that DTU10 model has a positive impact on mesoscale estimation close to the coast: </w:t>
      </w:r>
      <w:r>
        <w:rPr>
          <w:rFonts w:eastAsiaTheme="minorHAnsi"/>
          <w:lang w:val="en-US" w:eastAsia="en-US"/>
        </w:rPr>
        <w:t xml:space="preserve">residual SLA variance is lower when using DTU10 instead of GOT4.7 and for costal distances lower than 60 km; for greater distances, DTU10 tends to raise the variance. </w:t>
      </w:r>
    </w:p>
    <w:p w:rsidR="0054743D" w:rsidRDefault="0054743D" w:rsidP="0054743D">
      <w:pPr>
        <w:rPr>
          <w:rFonts w:eastAsiaTheme="minorHAnsi"/>
          <w:lang w:val="en-US" w:eastAsia="en-US"/>
        </w:rPr>
      </w:pPr>
    </w:p>
    <w:p w:rsidR="0054743D" w:rsidRDefault="0054743D" w:rsidP="0054743D">
      <w:pPr>
        <w:rPr>
          <w:rFonts w:eastAsiaTheme="minorHAnsi"/>
          <w:lang w:val="en-US" w:eastAsia="en-US"/>
        </w:rPr>
        <w:sectPr w:rsidR="0054743D" w:rsidSect="008B2094">
          <w:headerReference w:type="even" r:id="rId36"/>
          <w:headerReference w:type="default" r:id="rId37"/>
          <w:footerReference w:type="default" r:id="rId38"/>
          <w:type w:val="continuous"/>
          <w:pgSz w:w="11909" w:h="16834" w:code="9"/>
          <w:pgMar w:top="1418" w:right="1418" w:bottom="1588" w:left="1446" w:header="283" w:footer="556" w:gutter="0"/>
          <w:cols w:space="720"/>
          <w:docGrid w:linePitch="272"/>
        </w:sectPr>
      </w:pPr>
    </w:p>
    <w:p w:rsidR="0054743D" w:rsidRPr="00C02C68" w:rsidRDefault="0054743D" w:rsidP="0054743D">
      <w:pPr>
        <w:rPr>
          <w:rFonts w:eastAsiaTheme="minorHAnsi"/>
          <w:lang w:val="en-US" w:eastAsia="en-US"/>
        </w:rPr>
      </w:pPr>
      <w:r w:rsidRPr="00627F96">
        <w:rPr>
          <w:rFonts w:eastAsiaTheme="minorHAnsi"/>
          <w:noProof/>
          <w:lang w:val="fr-FR"/>
        </w:rPr>
        <w:lastRenderedPageBreak/>
        <w:drawing>
          <wp:inline distT="0" distB="0" distL="0" distR="0">
            <wp:extent cx="2926080" cy="1943100"/>
            <wp:effectExtent l="19050" t="0" r="7620" b="0"/>
            <wp:docPr id="37" name="Image 19" descr="Op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SVG.png"/>
                    <pic:cNvPicPr/>
                  </pic:nvPicPr>
                  <pic:blipFill>
                    <a:blip r:embed="rId39" cstate="print"/>
                    <a:stretch>
                      <a:fillRect/>
                    </a:stretch>
                  </pic:blipFill>
                  <pic:spPr>
                    <a:xfrm>
                      <a:off x="0" y="0"/>
                      <a:ext cx="2926080" cy="1943100"/>
                    </a:xfrm>
                    <a:prstGeom prst="rect">
                      <a:avLst/>
                    </a:prstGeom>
                  </pic:spPr>
                </pic:pic>
              </a:graphicData>
            </a:graphic>
          </wp:inline>
        </w:drawing>
      </w:r>
    </w:p>
    <w:p w:rsidR="0054743D" w:rsidRDefault="0054743D" w:rsidP="0054743D">
      <w:pPr>
        <w:rPr>
          <w:rFonts w:eastAsiaTheme="minorHAnsi"/>
          <w:lang w:val="en-US" w:eastAsia="en-US"/>
        </w:rPr>
      </w:pPr>
      <w:r>
        <w:rPr>
          <w:rFonts w:eastAsiaTheme="minorHAnsi"/>
          <w:noProof/>
          <w:lang w:val="fr-FR"/>
        </w:rPr>
        <w:lastRenderedPageBreak/>
        <w:drawing>
          <wp:inline distT="0" distB="0" distL="0" distR="0">
            <wp:extent cx="2926080" cy="1943100"/>
            <wp:effectExtent l="19050" t="0" r="7620" b="0"/>
            <wp:docPr id="38" name="Image 20" descr="Op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SVG.png"/>
                    <pic:cNvPicPr/>
                  </pic:nvPicPr>
                  <pic:blipFill>
                    <a:blip r:embed="rId40" cstate="print"/>
                    <a:stretch>
                      <a:fillRect/>
                    </a:stretch>
                  </pic:blipFill>
                  <pic:spPr>
                    <a:xfrm>
                      <a:off x="0" y="0"/>
                      <a:ext cx="2926080" cy="1943100"/>
                    </a:xfrm>
                    <a:prstGeom prst="rect">
                      <a:avLst/>
                    </a:prstGeom>
                  </pic:spPr>
                </pic:pic>
              </a:graphicData>
            </a:graphic>
          </wp:inline>
        </w:drawing>
      </w:r>
    </w:p>
    <w:p w:rsidR="0054743D" w:rsidRDefault="0054743D" w:rsidP="0054743D">
      <w:pPr>
        <w:rPr>
          <w:rFonts w:eastAsiaTheme="minorHAnsi"/>
          <w:lang w:val="en-US" w:eastAsia="en-US"/>
        </w:rPr>
        <w:sectPr w:rsidR="0054743D" w:rsidSect="00627F96">
          <w:type w:val="continuous"/>
          <w:pgSz w:w="11909" w:h="16834" w:code="9"/>
          <w:pgMar w:top="1418" w:right="1418" w:bottom="1588" w:left="1446" w:header="283" w:footer="556" w:gutter="0"/>
          <w:pgNumType w:start="1"/>
          <w:cols w:num="2" w:space="720"/>
          <w:docGrid w:linePitch="272"/>
        </w:sectPr>
      </w:pPr>
    </w:p>
    <w:p w:rsidR="0054743D" w:rsidRPr="00E40C5A" w:rsidRDefault="0054743D" w:rsidP="0054743D">
      <w:pPr>
        <w:pStyle w:val="Lgende"/>
        <w:ind w:left="0" w:firstLine="0"/>
      </w:pPr>
      <w:bookmarkStart w:id="46" w:name="_Toc319331325"/>
      <w:r w:rsidRPr="00E40C5A">
        <w:lastRenderedPageBreak/>
        <w:t xml:space="preserve">Figure </w:t>
      </w:r>
      <w:fldSimple w:instr=" SEQ Figure \* ARABIC ">
        <w:r w:rsidR="007625B0">
          <w:rPr>
            <w:noProof/>
          </w:rPr>
          <w:t>9</w:t>
        </w:r>
      </w:fldSimple>
      <w:r w:rsidRPr="00E40C5A">
        <w:t>: [Diagnosi</w:t>
      </w:r>
      <w:r>
        <w:t>s A208] Differences of SLA computed with the</w:t>
      </w:r>
      <w:r w:rsidRPr="00E40C5A">
        <w:t xml:space="preserve"> TPXO7.2 model and </w:t>
      </w:r>
      <w:r w:rsidR="00D119B9">
        <w:t xml:space="preserve">with </w:t>
      </w:r>
      <w:r w:rsidR="00D119B9" w:rsidRPr="00E40C5A">
        <w:t>the</w:t>
      </w:r>
      <w:r w:rsidRPr="00E40C5A">
        <w:t xml:space="preserve"> GOT4.7 reference versus coastal distance </w:t>
      </w:r>
      <w:r w:rsidR="00D119B9" w:rsidRPr="00E40C5A">
        <w:t>for Envisat</w:t>
      </w:r>
      <w:r w:rsidRPr="00E40C5A">
        <w:t xml:space="preserve"> mission (left) and Jason-1 mission (right).</w:t>
      </w:r>
      <w:bookmarkEnd w:id="46"/>
    </w:p>
    <w:p w:rsidR="0054743D" w:rsidRPr="00C02C68" w:rsidRDefault="0054743D" w:rsidP="0054743D">
      <w:pPr>
        <w:rPr>
          <w:rFonts w:eastAsiaTheme="minorHAnsi"/>
          <w:lang w:eastAsia="en-US"/>
        </w:rPr>
      </w:pPr>
    </w:p>
    <w:p w:rsidR="0054743D" w:rsidRDefault="0054743D" w:rsidP="0054743D">
      <w:pPr>
        <w:rPr>
          <w:rFonts w:eastAsiaTheme="minorHAnsi"/>
          <w:lang w:val="en-US" w:eastAsia="en-US"/>
        </w:rPr>
        <w:sectPr w:rsidR="0054743D" w:rsidSect="008B2094">
          <w:type w:val="continuous"/>
          <w:pgSz w:w="11909" w:h="16834" w:code="9"/>
          <w:pgMar w:top="1418" w:right="1418" w:bottom="1588" w:left="1446" w:header="283" w:footer="556" w:gutter="0"/>
          <w:cols w:space="720"/>
          <w:docGrid w:linePitch="272"/>
        </w:sectPr>
      </w:pPr>
    </w:p>
    <w:p w:rsidR="0054743D" w:rsidRDefault="0054743D" w:rsidP="0054743D">
      <w:pPr>
        <w:rPr>
          <w:rFonts w:eastAsiaTheme="minorHAnsi"/>
          <w:lang w:val="en-US" w:eastAsia="en-US"/>
        </w:rPr>
      </w:pPr>
    </w:p>
    <w:p w:rsidR="0054743D" w:rsidRDefault="0054743D" w:rsidP="0054743D">
      <w:pPr>
        <w:rPr>
          <w:rFonts w:eastAsiaTheme="minorHAnsi"/>
          <w:lang w:val="en-US" w:eastAsia="en-US"/>
        </w:rPr>
      </w:pPr>
      <w:r>
        <w:rPr>
          <w:rFonts w:eastAsiaTheme="minorHAnsi"/>
          <w:noProof/>
          <w:lang w:val="fr-FR"/>
        </w:rPr>
        <w:drawing>
          <wp:inline distT="0" distB="0" distL="0" distR="0">
            <wp:extent cx="2926080" cy="1943100"/>
            <wp:effectExtent l="19050" t="0" r="7620" b="0"/>
            <wp:docPr id="39" name="Image 17" descr="Op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SVG.png"/>
                    <pic:cNvPicPr/>
                  </pic:nvPicPr>
                  <pic:blipFill>
                    <a:blip r:embed="rId41" cstate="print"/>
                    <a:stretch>
                      <a:fillRect/>
                    </a:stretch>
                  </pic:blipFill>
                  <pic:spPr>
                    <a:xfrm>
                      <a:off x="0" y="0"/>
                      <a:ext cx="2926080" cy="1943100"/>
                    </a:xfrm>
                    <a:prstGeom prst="rect">
                      <a:avLst/>
                    </a:prstGeom>
                  </pic:spPr>
                </pic:pic>
              </a:graphicData>
            </a:graphic>
          </wp:inline>
        </w:drawing>
      </w:r>
    </w:p>
    <w:p w:rsidR="0054743D" w:rsidRDefault="0054743D" w:rsidP="0054743D">
      <w:pPr>
        <w:rPr>
          <w:rFonts w:eastAsiaTheme="minorHAnsi"/>
          <w:lang w:val="en-US" w:eastAsia="en-US"/>
        </w:rPr>
      </w:pPr>
    </w:p>
    <w:p w:rsidR="0054743D" w:rsidRDefault="0054743D" w:rsidP="0054743D">
      <w:pPr>
        <w:rPr>
          <w:rFonts w:eastAsiaTheme="minorHAnsi"/>
          <w:lang w:val="en-US" w:eastAsia="en-US"/>
        </w:rPr>
      </w:pPr>
      <w:r>
        <w:rPr>
          <w:rFonts w:eastAsiaTheme="minorHAnsi"/>
          <w:noProof/>
          <w:lang w:val="fr-FR"/>
        </w:rPr>
        <w:drawing>
          <wp:inline distT="0" distB="0" distL="0" distR="0">
            <wp:extent cx="2926080" cy="1943100"/>
            <wp:effectExtent l="19050" t="0" r="7620" b="0"/>
            <wp:docPr id="42" name="Image 18" descr="Op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SVG.png"/>
                    <pic:cNvPicPr/>
                  </pic:nvPicPr>
                  <pic:blipFill>
                    <a:blip r:embed="rId42" cstate="print"/>
                    <a:stretch>
                      <a:fillRect/>
                    </a:stretch>
                  </pic:blipFill>
                  <pic:spPr>
                    <a:xfrm>
                      <a:off x="0" y="0"/>
                      <a:ext cx="2926080" cy="1943100"/>
                    </a:xfrm>
                    <a:prstGeom prst="rect">
                      <a:avLst/>
                    </a:prstGeom>
                  </pic:spPr>
                </pic:pic>
              </a:graphicData>
            </a:graphic>
          </wp:inline>
        </w:drawing>
      </w:r>
    </w:p>
    <w:p w:rsidR="0054743D" w:rsidRDefault="0054743D" w:rsidP="0054743D">
      <w:pPr>
        <w:rPr>
          <w:rFonts w:eastAsiaTheme="minorHAnsi"/>
          <w:lang w:val="en-US" w:eastAsia="en-US"/>
        </w:rPr>
        <w:sectPr w:rsidR="0054743D" w:rsidSect="00627F96">
          <w:type w:val="continuous"/>
          <w:pgSz w:w="11909" w:h="16834" w:code="9"/>
          <w:pgMar w:top="1418" w:right="1418" w:bottom="1588" w:left="1446" w:header="283" w:footer="556" w:gutter="0"/>
          <w:pgNumType w:start="1"/>
          <w:cols w:num="2" w:space="720"/>
          <w:docGrid w:linePitch="272"/>
        </w:sectPr>
      </w:pPr>
    </w:p>
    <w:p w:rsidR="002E00A3" w:rsidRDefault="0054743D" w:rsidP="0054743D">
      <w:pPr>
        <w:pStyle w:val="Lgende"/>
      </w:pPr>
      <w:bookmarkStart w:id="47" w:name="_Toc319331326"/>
      <w:r w:rsidRPr="00E40C5A">
        <w:lastRenderedPageBreak/>
        <w:t xml:space="preserve">Figure </w:t>
      </w:r>
      <w:fldSimple w:instr=" SEQ Figure \* ARABIC ">
        <w:r w:rsidR="007625B0">
          <w:rPr>
            <w:noProof/>
          </w:rPr>
          <w:t>10</w:t>
        </w:r>
      </w:fldSimple>
      <w:r w:rsidRPr="00E40C5A">
        <w:t xml:space="preserve">: [Diagnosis A208] Differences of SLA  </w:t>
      </w:r>
      <w:r>
        <w:t>computed with the</w:t>
      </w:r>
      <w:r w:rsidRPr="00E40C5A">
        <w:t xml:space="preserve"> DTU10 model and</w:t>
      </w:r>
      <w:r>
        <w:t xml:space="preserve"> with</w:t>
      </w:r>
      <w:r w:rsidRPr="00E40C5A">
        <w:t xml:space="preserve">  the GOT4.7 reference versus coastal distance for  Envisat mission (left) and Jason-1 mission (right).</w:t>
      </w:r>
      <w:bookmarkEnd w:id="47"/>
    </w:p>
    <w:p w:rsidR="0083398B" w:rsidRDefault="0083398B" w:rsidP="002E00A3">
      <w:pPr>
        <w:rPr>
          <w:rFonts w:eastAsiaTheme="minorHAnsi"/>
          <w:lang w:val="en-US" w:eastAsia="en-US"/>
        </w:rPr>
      </w:pPr>
    </w:p>
    <w:p w:rsidR="002E00A3" w:rsidRDefault="002E00A3" w:rsidP="002E00A3">
      <w:pPr>
        <w:pStyle w:val="Titre2"/>
        <w:numPr>
          <w:ilvl w:val="1"/>
          <w:numId w:val="1"/>
        </w:numPr>
        <w:rPr>
          <w:rFonts w:eastAsiaTheme="minorHAnsi"/>
          <w:lang w:val="en-US" w:eastAsia="en-US"/>
        </w:rPr>
      </w:pPr>
      <w:bookmarkStart w:id="48" w:name="_Toc303597212"/>
      <w:bookmarkStart w:id="49" w:name="_Toc319331358"/>
      <w:r>
        <w:rPr>
          <w:rFonts w:eastAsiaTheme="minorHAnsi"/>
          <w:lang w:val="en-US" w:eastAsia="en-US"/>
        </w:rPr>
        <w:t>High latitudes</w:t>
      </w:r>
      <w:bookmarkEnd w:id="48"/>
      <w:bookmarkEnd w:id="49"/>
    </w:p>
    <w:p w:rsidR="0083398B" w:rsidRDefault="0083398B" w:rsidP="0083398B">
      <w:r>
        <w:t>The following figures represent the impact of the tidal model</w:t>
      </w:r>
      <w:r w:rsidR="00D40FFB">
        <w:t>s</w:t>
      </w:r>
      <w:r>
        <w:t xml:space="preserve"> on </w:t>
      </w:r>
      <w:r w:rsidR="00D40FFB">
        <w:t xml:space="preserve">SLA residual </w:t>
      </w:r>
      <w:r>
        <w:t>variance</w:t>
      </w:r>
      <w:r w:rsidR="00D40FFB">
        <w:t xml:space="preserve"> at northern high latitudes. </w:t>
      </w:r>
    </w:p>
    <w:p w:rsidR="00D346AE" w:rsidRDefault="00D40FFB" w:rsidP="0083398B">
      <w:r>
        <w:t xml:space="preserve">TPXO7.2 </w:t>
      </w:r>
      <w:r w:rsidR="00D119B9">
        <w:t>reduces the along-track SLA</w:t>
      </w:r>
      <w:r>
        <w:t xml:space="preserve"> variance in the Arctic Ocean, north of Russia and Alaska</w:t>
      </w:r>
      <w:r w:rsidR="00D346AE">
        <w:t>, but it raises the variance in other coastal regions. E</w:t>
      </w:r>
      <w:r>
        <w:t>lsewhere in deep ocean results are similar to GOT4.7</w:t>
      </w:r>
      <w:r w:rsidR="00D346AE">
        <w:t>.</w:t>
      </w:r>
      <w:r w:rsidR="00E138E0">
        <w:t xml:space="preserve"> </w:t>
      </w:r>
      <w:r w:rsidR="00D346AE">
        <w:t xml:space="preserve">DTU10 </w:t>
      </w:r>
      <w:r w:rsidR="00E138E0">
        <w:t>reduces</w:t>
      </w:r>
      <w:r w:rsidR="00D346AE">
        <w:t xml:space="preserve"> the </w:t>
      </w:r>
      <w:r w:rsidR="00E138E0">
        <w:t>SLA</w:t>
      </w:r>
      <w:r w:rsidR="00D346AE">
        <w:t xml:space="preserve"> variance in most of the Arctic Ocean and in northern part of Baffin bay; in northern Pacific and Atlantic oceans, DTU10 raises the residual variance if compared to GOT4.7.</w:t>
      </w:r>
    </w:p>
    <w:p w:rsidR="00D119B9" w:rsidRDefault="00D119B9" w:rsidP="00D119B9">
      <w:pPr>
        <w:jc w:val="center"/>
      </w:pPr>
      <w:r w:rsidRPr="00D119B9">
        <w:rPr>
          <w:noProof/>
          <w:lang w:val="fr-FR"/>
        </w:rPr>
        <w:drawing>
          <wp:inline distT="0" distB="0" distL="0" distR="0">
            <wp:extent cx="2977622" cy="2880000"/>
            <wp:effectExtent l="19050" t="0" r="0" b="0"/>
            <wp:docPr id="74" name="Image 26" descr="DiffGrids_P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Grids_POL.png"/>
                    <pic:cNvPicPr/>
                  </pic:nvPicPr>
                  <pic:blipFill>
                    <a:blip r:embed="rId43" cstate="print"/>
                    <a:stretch>
                      <a:fillRect/>
                    </a:stretch>
                  </pic:blipFill>
                  <pic:spPr>
                    <a:xfrm>
                      <a:off x="0" y="0"/>
                      <a:ext cx="2977622" cy="2880000"/>
                    </a:xfrm>
                    <a:prstGeom prst="rect">
                      <a:avLst/>
                    </a:prstGeom>
                  </pic:spPr>
                </pic:pic>
              </a:graphicData>
            </a:graphic>
          </wp:inline>
        </w:drawing>
      </w:r>
    </w:p>
    <w:p w:rsidR="0083398B" w:rsidRDefault="0083398B" w:rsidP="0083398B">
      <w:pPr>
        <w:pStyle w:val="Lgende"/>
        <w:ind w:left="0" w:firstLine="0"/>
      </w:pPr>
      <w:bookmarkStart w:id="50" w:name="_Toc319331327"/>
      <w:r w:rsidRPr="00E40C5A">
        <w:t xml:space="preserve">Figure </w:t>
      </w:r>
      <w:fldSimple w:instr=" SEQ Figure \* ARABIC ">
        <w:r w:rsidR="007625B0">
          <w:rPr>
            <w:noProof/>
          </w:rPr>
          <w:t>11</w:t>
        </w:r>
      </w:fldSimple>
      <w:r w:rsidRPr="00E40C5A">
        <w:t>: [Diagnosis A20</w:t>
      </w:r>
      <w:r>
        <w:t>9] Differences of SLA computed with the</w:t>
      </w:r>
      <w:r w:rsidRPr="00E40C5A">
        <w:t xml:space="preserve"> </w:t>
      </w:r>
      <w:r>
        <w:t>TPXO7.2</w:t>
      </w:r>
      <w:r w:rsidRPr="00E40C5A">
        <w:t xml:space="preserve"> model and</w:t>
      </w:r>
      <w:r>
        <w:t xml:space="preserve"> with </w:t>
      </w:r>
      <w:r w:rsidRPr="00E40C5A">
        <w:t xml:space="preserve">the GOT4.7 reference </w:t>
      </w:r>
      <w:r>
        <w:t>for Envisat mission.</w:t>
      </w:r>
      <w:bookmarkEnd w:id="50"/>
    </w:p>
    <w:p w:rsidR="00D119B9" w:rsidRDefault="00D119B9" w:rsidP="00D40FFB">
      <w:pPr>
        <w:pStyle w:val="Lgende"/>
        <w:ind w:left="0" w:firstLine="0"/>
      </w:pPr>
      <w:r w:rsidRPr="00D119B9">
        <w:rPr>
          <w:noProof/>
          <w:lang w:val="fr-FR"/>
        </w:rPr>
        <w:lastRenderedPageBreak/>
        <w:drawing>
          <wp:inline distT="0" distB="0" distL="0" distR="0">
            <wp:extent cx="2976617" cy="2880000"/>
            <wp:effectExtent l="19050" t="0" r="0" b="0"/>
            <wp:docPr id="75" name="Image 30" descr="DiffGrids_P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Grids_POL.png"/>
                    <pic:cNvPicPr/>
                  </pic:nvPicPr>
                  <pic:blipFill>
                    <a:blip r:embed="rId44" cstate="print"/>
                    <a:stretch>
                      <a:fillRect/>
                    </a:stretch>
                  </pic:blipFill>
                  <pic:spPr>
                    <a:xfrm>
                      <a:off x="0" y="0"/>
                      <a:ext cx="2976617" cy="2880000"/>
                    </a:xfrm>
                    <a:prstGeom prst="rect">
                      <a:avLst/>
                    </a:prstGeom>
                  </pic:spPr>
                </pic:pic>
              </a:graphicData>
            </a:graphic>
          </wp:inline>
        </w:drawing>
      </w:r>
    </w:p>
    <w:p w:rsidR="0083398B" w:rsidRPr="00C45047" w:rsidRDefault="0083398B" w:rsidP="00D40FFB">
      <w:pPr>
        <w:pStyle w:val="Lgende"/>
        <w:ind w:left="0" w:firstLine="0"/>
      </w:pPr>
      <w:bookmarkStart w:id="51" w:name="_Toc319331328"/>
      <w:r w:rsidRPr="00E40C5A">
        <w:t xml:space="preserve">Figure </w:t>
      </w:r>
      <w:fldSimple w:instr=" SEQ Figure \* ARABIC ">
        <w:r w:rsidR="007625B0">
          <w:rPr>
            <w:noProof/>
          </w:rPr>
          <w:t>12</w:t>
        </w:r>
      </w:fldSimple>
      <w:r w:rsidRPr="00E40C5A">
        <w:t>: [Diagnosis A20</w:t>
      </w:r>
      <w:r>
        <w:t>9] Differences of SLA computed with the TPXO7.2</w:t>
      </w:r>
      <w:r w:rsidRPr="00E40C5A">
        <w:t xml:space="preserve"> model and </w:t>
      </w:r>
      <w:r>
        <w:t xml:space="preserve">with </w:t>
      </w:r>
      <w:r w:rsidRPr="00E40C5A">
        <w:t xml:space="preserve">the GOT4.7 reference </w:t>
      </w:r>
      <w:r>
        <w:t>for Jason-1 mission.</w:t>
      </w:r>
      <w:bookmarkEnd w:id="51"/>
    </w:p>
    <w:p w:rsidR="0083398B" w:rsidRPr="00910779" w:rsidRDefault="0083398B" w:rsidP="0083398B">
      <w:pPr>
        <w:rPr>
          <w:highlight w:val="yellow"/>
        </w:rPr>
      </w:pPr>
    </w:p>
    <w:p w:rsidR="00D119B9" w:rsidRDefault="00D119B9" w:rsidP="0083398B">
      <w:pPr>
        <w:pStyle w:val="Lgende"/>
        <w:ind w:left="0" w:firstLine="0"/>
      </w:pPr>
      <w:r w:rsidRPr="00D119B9">
        <w:rPr>
          <w:noProof/>
          <w:lang w:val="fr-FR"/>
        </w:rPr>
        <w:drawing>
          <wp:inline distT="0" distB="0" distL="0" distR="0">
            <wp:extent cx="2917442" cy="2880000"/>
            <wp:effectExtent l="19050" t="0" r="0" b="0"/>
            <wp:docPr id="76" name="Image 32" descr="DiffGrids_P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Grids_POL.png"/>
                    <pic:cNvPicPr/>
                  </pic:nvPicPr>
                  <pic:blipFill>
                    <a:blip r:embed="rId45" cstate="print"/>
                    <a:stretch>
                      <a:fillRect/>
                    </a:stretch>
                  </pic:blipFill>
                  <pic:spPr>
                    <a:xfrm>
                      <a:off x="0" y="0"/>
                      <a:ext cx="2917442" cy="2880000"/>
                    </a:xfrm>
                    <a:prstGeom prst="rect">
                      <a:avLst/>
                    </a:prstGeom>
                  </pic:spPr>
                </pic:pic>
              </a:graphicData>
            </a:graphic>
          </wp:inline>
        </w:drawing>
      </w:r>
    </w:p>
    <w:p w:rsidR="0083398B" w:rsidRPr="00E40C5A" w:rsidRDefault="0083398B" w:rsidP="0083398B">
      <w:pPr>
        <w:pStyle w:val="Lgende"/>
        <w:ind w:left="0" w:firstLine="0"/>
      </w:pPr>
      <w:bookmarkStart w:id="52" w:name="_Toc319331329"/>
      <w:r w:rsidRPr="00E40C5A">
        <w:t xml:space="preserve">Figure </w:t>
      </w:r>
      <w:fldSimple w:instr=" SEQ Figure \* ARABIC ">
        <w:r w:rsidR="007625B0">
          <w:rPr>
            <w:noProof/>
          </w:rPr>
          <w:t>13</w:t>
        </w:r>
      </w:fldSimple>
      <w:r w:rsidRPr="00E40C5A">
        <w:t>: [Diagnosis A20</w:t>
      </w:r>
      <w:r>
        <w:t>9] Differences of SLA</w:t>
      </w:r>
      <w:r w:rsidRPr="00CB5E58">
        <w:t xml:space="preserve"> </w:t>
      </w:r>
      <w:r>
        <w:t>computed with the</w:t>
      </w:r>
      <w:r w:rsidRPr="00E40C5A">
        <w:t xml:space="preserve"> </w:t>
      </w:r>
      <w:r>
        <w:t>DTU10</w:t>
      </w:r>
      <w:r w:rsidRPr="00E40C5A">
        <w:t xml:space="preserve"> model and</w:t>
      </w:r>
      <w:r>
        <w:t xml:space="preserve"> with</w:t>
      </w:r>
      <w:r w:rsidRPr="00E40C5A">
        <w:t xml:space="preserve"> the GOT4.7 reference </w:t>
      </w:r>
      <w:r>
        <w:t>for  Envisat mission.</w:t>
      </w:r>
      <w:bookmarkEnd w:id="52"/>
    </w:p>
    <w:p w:rsidR="0083398B" w:rsidRDefault="0083398B" w:rsidP="00761861">
      <w:pPr>
        <w:jc w:val="center"/>
      </w:pPr>
      <w:r w:rsidRPr="00916A54">
        <w:rPr>
          <w:noProof/>
          <w:lang w:val="fr-FR"/>
        </w:rPr>
        <w:lastRenderedPageBreak/>
        <w:drawing>
          <wp:inline distT="0" distB="0" distL="0" distR="0">
            <wp:extent cx="2917785" cy="2880000"/>
            <wp:effectExtent l="19050" t="0" r="0" b="0"/>
            <wp:docPr id="15" name="Image 34" descr="DiffGrids_P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Grids_POL.png"/>
                    <pic:cNvPicPr/>
                  </pic:nvPicPr>
                  <pic:blipFill>
                    <a:blip r:embed="rId46" cstate="print"/>
                    <a:stretch>
                      <a:fillRect/>
                    </a:stretch>
                  </pic:blipFill>
                  <pic:spPr>
                    <a:xfrm>
                      <a:off x="0" y="0"/>
                      <a:ext cx="2917785" cy="2880000"/>
                    </a:xfrm>
                    <a:prstGeom prst="rect">
                      <a:avLst/>
                    </a:prstGeom>
                  </pic:spPr>
                </pic:pic>
              </a:graphicData>
            </a:graphic>
          </wp:inline>
        </w:drawing>
      </w:r>
    </w:p>
    <w:p w:rsidR="00DE0B78" w:rsidRPr="00E138E0" w:rsidRDefault="0083398B" w:rsidP="00E138E0">
      <w:pPr>
        <w:pStyle w:val="Lgende"/>
        <w:ind w:left="0" w:firstLine="0"/>
      </w:pPr>
      <w:bookmarkStart w:id="53" w:name="_Toc319331330"/>
      <w:r w:rsidRPr="00E40C5A">
        <w:t xml:space="preserve">Figure </w:t>
      </w:r>
      <w:fldSimple w:instr=" SEQ Figure \* ARABIC ">
        <w:r w:rsidR="007625B0">
          <w:rPr>
            <w:noProof/>
          </w:rPr>
          <w:t>14</w:t>
        </w:r>
      </w:fldSimple>
      <w:r w:rsidRPr="00E40C5A">
        <w:t>: [Diagnosis A20</w:t>
      </w:r>
      <w:r>
        <w:t>9] Differences of SLA computed with the DTU10</w:t>
      </w:r>
      <w:r w:rsidRPr="00E40C5A">
        <w:t xml:space="preserve"> model and </w:t>
      </w:r>
      <w:r>
        <w:t>with</w:t>
      </w:r>
      <w:r w:rsidRPr="00E40C5A">
        <w:t xml:space="preserve"> the GOT4.7 reference </w:t>
      </w:r>
      <w:r>
        <w:t>for Ja</w:t>
      </w:r>
      <w:r w:rsidR="00761861">
        <w:t>son-1</w:t>
      </w:r>
      <w:r>
        <w:t xml:space="preserve"> mission.</w:t>
      </w:r>
      <w:bookmarkEnd w:id="53"/>
    </w:p>
    <w:p w:rsidR="006636F9" w:rsidRDefault="006636F9" w:rsidP="006636F9">
      <w:pPr>
        <w:rPr>
          <w:highlight w:val="yellow"/>
        </w:rPr>
        <w:sectPr w:rsidR="006636F9" w:rsidSect="008B2094">
          <w:headerReference w:type="even" r:id="rId47"/>
          <w:headerReference w:type="default" r:id="rId48"/>
          <w:footerReference w:type="default" r:id="rId49"/>
          <w:type w:val="continuous"/>
          <w:pgSz w:w="11909" w:h="16834" w:code="9"/>
          <w:pgMar w:top="1418" w:right="1418" w:bottom="1588" w:left="1446" w:header="283" w:footer="556" w:gutter="0"/>
          <w:cols w:space="720"/>
          <w:docGrid w:linePitch="272"/>
        </w:sectPr>
      </w:pPr>
    </w:p>
    <w:p w:rsidR="00683634" w:rsidRPr="0095550D" w:rsidRDefault="00CC7163" w:rsidP="0095550D">
      <w:pPr>
        <w:pStyle w:val="Titre1"/>
        <w:rPr>
          <w:lang w:val="en-US" w:eastAsia="en-US"/>
        </w:rPr>
      </w:pPr>
      <w:bookmarkStart w:id="54" w:name="_Toc319331359"/>
      <w:r>
        <w:rPr>
          <w:lang w:val="en-US" w:eastAsia="en-US"/>
        </w:rPr>
        <w:lastRenderedPageBreak/>
        <w:t>Conclusions and recommendations</w:t>
      </w:r>
      <w:bookmarkEnd w:id="54"/>
    </w:p>
    <w:p w:rsidR="005020ED" w:rsidRPr="00B31FF8" w:rsidRDefault="009F3CE9" w:rsidP="009122DB">
      <w:pPr>
        <w:pStyle w:val="Titre2"/>
        <w:rPr>
          <w:lang w:val="en-US" w:eastAsia="en-US"/>
        </w:rPr>
      </w:pPr>
      <w:bookmarkStart w:id="55" w:name="_Toc319331360"/>
      <w:r>
        <w:rPr>
          <w:lang w:eastAsia="en-US"/>
        </w:rPr>
        <w:t xml:space="preserve">Oceanic </w:t>
      </w:r>
      <w:r w:rsidR="00B31FF8" w:rsidRPr="00B31FF8">
        <w:rPr>
          <w:lang w:eastAsia="en-US"/>
        </w:rPr>
        <w:t>t</w:t>
      </w:r>
      <w:r w:rsidR="005020ED" w:rsidRPr="00B31FF8">
        <w:rPr>
          <w:lang w:eastAsia="en-US"/>
        </w:rPr>
        <w:t>idal models</w:t>
      </w:r>
      <w:r w:rsidR="004D4EB7">
        <w:rPr>
          <w:lang w:eastAsia="en-US"/>
        </w:rPr>
        <w:t xml:space="preserve"> at high latitudes</w:t>
      </w:r>
      <w:r w:rsidR="005020ED" w:rsidRPr="00B31FF8">
        <w:rPr>
          <w:lang w:eastAsia="en-US"/>
        </w:rPr>
        <w:t>:</w:t>
      </w:r>
      <w:bookmarkEnd w:id="55"/>
    </w:p>
    <w:p w:rsidR="005020ED" w:rsidRDefault="005020ED" w:rsidP="005020ED">
      <w:pPr>
        <w:spacing w:after="0"/>
        <w:rPr>
          <w:lang w:val="en-US" w:eastAsia="en-US"/>
        </w:rPr>
      </w:pPr>
      <w:r>
        <w:rPr>
          <w:lang w:val="en-US" w:eastAsia="en-US"/>
        </w:rPr>
        <w:t xml:space="preserve">At high latitudes, </w:t>
      </w:r>
      <w:r w:rsidRPr="0057146E">
        <w:rPr>
          <w:lang w:val="en-US" w:eastAsia="en-US"/>
        </w:rPr>
        <w:t xml:space="preserve">the </w:t>
      </w:r>
      <w:r w:rsidRPr="0095550D">
        <w:rPr>
          <w:bCs/>
          <w:lang w:val="en-US" w:eastAsia="en-US"/>
        </w:rPr>
        <w:t>DTU10</w:t>
      </w:r>
      <w:r w:rsidRPr="0057146E">
        <w:rPr>
          <w:lang w:val="en-US" w:eastAsia="en-US"/>
        </w:rPr>
        <w:t xml:space="preserve"> tidal model in the Arctic area and northern very high latitudes regions</w:t>
      </w:r>
      <w:r>
        <w:rPr>
          <w:lang w:val="en-US" w:eastAsia="en-US"/>
        </w:rPr>
        <w:t xml:space="preserve"> provides a s</w:t>
      </w:r>
      <w:r w:rsidRPr="0057146E">
        <w:rPr>
          <w:lang w:val="en-US" w:eastAsia="en-US"/>
        </w:rPr>
        <w:t>trong SSH variance reduction in these regions</w:t>
      </w:r>
      <w:r>
        <w:rPr>
          <w:lang w:val="en-US" w:eastAsia="en-US"/>
        </w:rPr>
        <w:t xml:space="preserve"> and it has also a significant i</w:t>
      </w:r>
      <w:r w:rsidRPr="0057146E">
        <w:rPr>
          <w:lang w:val="en-US" w:eastAsia="en-US"/>
        </w:rPr>
        <w:t>mpact on regional MSL (+/- 1 mm/yr)</w:t>
      </w:r>
      <w:r>
        <w:rPr>
          <w:lang w:val="en-US" w:eastAsia="en-US"/>
        </w:rPr>
        <w:t xml:space="preserve">. </w:t>
      </w:r>
    </w:p>
    <w:p w:rsidR="009D4D37" w:rsidRDefault="009D4D37" w:rsidP="005020ED">
      <w:pPr>
        <w:spacing w:after="0"/>
        <w:rPr>
          <w:lang w:val="en-US" w:eastAsia="en-US"/>
        </w:rPr>
      </w:pPr>
    </w:p>
    <w:p w:rsidR="005020ED" w:rsidRDefault="005020ED" w:rsidP="008E6CB7">
      <w:pPr>
        <w:pStyle w:val="Paragraphedeliste"/>
        <w:numPr>
          <w:ilvl w:val="0"/>
          <w:numId w:val="7"/>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rPr>
      </w:pPr>
      <w:r w:rsidRPr="000D79A3">
        <w:rPr>
          <w:lang w:val="en-US"/>
        </w:rPr>
        <w:t xml:space="preserve">Therefore, concerning high latitudes we recommend to use </w:t>
      </w:r>
      <w:r w:rsidRPr="000D79A3">
        <w:rPr>
          <w:lang w:val="en-US" w:eastAsia="en-US"/>
        </w:rPr>
        <w:t xml:space="preserve">the </w:t>
      </w:r>
      <w:r w:rsidRPr="000D79A3">
        <w:rPr>
          <w:bCs/>
          <w:lang w:val="en-US" w:eastAsia="en-US"/>
        </w:rPr>
        <w:t>DTU10</w:t>
      </w:r>
      <w:r w:rsidRPr="000D79A3">
        <w:rPr>
          <w:lang w:val="en-US" w:eastAsia="en-US"/>
        </w:rPr>
        <w:t xml:space="preserve"> tidal model in the Arctic area and northern very high latitudes regions</w:t>
      </w:r>
    </w:p>
    <w:p w:rsidR="009F3CE9" w:rsidRDefault="009F3CE9" w:rsidP="005C49CE">
      <w:pPr>
        <w:spacing w:after="0"/>
        <w:rPr>
          <w:lang w:val="en-US" w:eastAsia="en-US"/>
        </w:rPr>
      </w:pPr>
    </w:p>
    <w:p w:rsidR="009122DB" w:rsidRDefault="009122DB" w:rsidP="009122DB">
      <w:pPr>
        <w:pStyle w:val="Titre2"/>
        <w:rPr>
          <w:lang w:val="en-US" w:eastAsia="en-US"/>
        </w:rPr>
      </w:pPr>
      <w:bookmarkStart w:id="56" w:name="_Toc319331361"/>
      <w:r>
        <w:rPr>
          <w:lang w:val="en-US" w:eastAsia="en-US"/>
        </w:rPr>
        <w:t>Mean Sea Surfaces</w:t>
      </w:r>
      <w:bookmarkEnd w:id="56"/>
    </w:p>
    <w:p w:rsidR="009122DB" w:rsidRDefault="009122DB" w:rsidP="000D4735">
      <w:pPr>
        <w:tabs>
          <w:tab w:val="left" w:pos="284"/>
        </w:tabs>
        <w:autoSpaceDE w:val="0"/>
        <w:autoSpaceDN w:val="0"/>
        <w:adjustRightInd w:val="0"/>
        <w:spacing w:after="0"/>
        <w:rPr>
          <w:lang w:val="en-US" w:eastAsia="en-US"/>
        </w:rPr>
      </w:pPr>
    </w:p>
    <w:p w:rsidR="009F3CE9" w:rsidRDefault="009F3CE9" w:rsidP="009122DB">
      <w:pPr>
        <w:tabs>
          <w:tab w:val="left" w:pos="284"/>
        </w:tabs>
        <w:autoSpaceDE w:val="0"/>
        <w:autoSpaceDN w:val="0"/>
        <w:adjustRightInd w:val="0"/>
        <w:spacing w:after="0"/>
      </w:pPr>
      <w:r>
        <w:rPr>
          <w:lang w:val="en-US" w:eastAsia="en-US"/>
        </w:rPr>
        <w:t xml:space="preserve">The </w:t>
      </w:r>
      <w:r w:rsidR="009122DB">
        <w:rPr>
          <w:lang w:val="en-US" w:eastAsia="en-US"/>
        </w:rPr>
        <w:t xml:space="preserve">MSS </w:t>
      </w:r>
      <w:r>
        <w:rPr>
          <w:lang w:val="en-US" w:eastAsia="en-US"/>
        </w:rPr>
        <w:t xml:space="preserve">quality and their </w:t>
      </w:r>
      <w:r w:rsidR="009122DB">
        <w:rPr>
          <w:lang w:val="en-US" w:eastAsia="en-US"/>
        </w:rPr>
        <w:t xml:space="preserve">performances </w:t>
      </w:r>
      <w:r>
        <w:rPr>
          <w:lang w:val="en-US" w:eastAsia="en-US"/>
        </w:rPr>
        <w:t xml:space="preserve">in the SLA calculation is provided in </w:t>
      </w:r>
      <w:r w:rsidR="009122DB">
        <w:rPr>
          <w:lang w:val="en-US" w:eastAsia="en-US"/>
        </w:rPr>
        <w:t>t</w:t>
      </w:r>
      <w:r w:rsidR="000D4735" w:rsidRPr="000D4735">
        <w:rPr>
          <w:lang w:val="en-US" w:eastAsia="en-US"/>
        </w:rPr>
        <w:t>he SALP report (</w:t>
      </w:r>
      <w:hyperlink r:id="rId50" w:history="1">
        <w:r w:rsidR="000D4735">
          <w:rPr>
            <w:rStyle w:val="Lienhypertexte"/>
          </w:rPr>
          <w:t>SALP-NT-P-EA-22034-CLS-1-0.pdf</w:t>
        </w:r>
      </w:hyperlink>
      <w:r>
        <w:t xml:space="preserve">. </w:t>
      </w:r>
    </w:p>
    <w:p w:rsidR="009F3CE9" w:rsidRDefault="009F3CE9" w:rsidP="009122DB">
      <w:pPr>
        <w:tabs>
          <w:tab w:val="left" w:pos="284"/>
        </w:tabs>
        <w:autoSpaceDE w:val="0"/>
        <w:autoSpaceDN w:val="0"/>
        <w:adjustRightInd w:val="0"/>
        <w:spacing w:after="0"/>
      </w:pPr>
    </w:p>
    <w:p w:rsidR="005A1287" w:rsidRDefault="009F3CE9" w:rsidP="009F3CE9">
      <w:pPr>
        <w:tabs>
          <w:tab w:val="left" w:pos="284"/>
        </w:tabs>
        <w:autoSpaceDE w:val="0"/>
        <w:autoSpaceDN w:val="0"/>
        <w:adjustRightInd w:val="0"/>
        <w:spacing w:after="0"/>
        <w:rPr>
          <w:lang w:val="en-US" w:eastAsia="en-US"/>
        </w:rPr>
      </w:pPr>
      <w:r>
        <w:rPr>
          <w:rFonts w:eastAsiaTheme="minorHAnsi"/>
          <w:lang w:eastAsia="en-US"/>
        </w:rPr>
        <w:t>T</w:t>
      </w:r>
      <w:r w:rsidR="009122DB">
        <w:rPr>
          <w:rFonts w:eastAsiaTheme="minorHAnsi"/>
          <w:lang w:eastAsia="en-US"/>
        </w:rPr>
        <w:t xml:space="preserve">he </w:t>
      </w:r>
      <w:r w:rsidR="009122DB" w:rsidRPr="009F3CE9">
        <w:rPr>
          <w:lang w:val="en-US" w:eastAsia="en-US"/>
        </w:rPr>
        <w:t>d</w:t>
      </w:r>
      <w:r w:rsidR="005A1287" w:rsidRPr="009F3CE9">
        <w:rPr>
          <w:lang w:val="en-US" w:eastAsia="en-US"/>
        </w:rPr>
        <w:t>ifferences between MSS CNES/CLS11 and DTU10 reveal that highest values of standard deviation</w:t>
      </w:r>
      <w:r w:rsidR="009122DB" w:rsidRPr="009F3CE9">
        <w:rPr>
          <w:rFonts w:eastAsiaTheme="minorHAnsi"/>
          <w:lang w:eastAsia="en-US"/>
        </w:rPr>
        <w:t xml:space="preserve"> </w:t>
      </w:r>
      <w:r w:rsidR="005A1287" w:rsidRPr="009F3CE9">
        <w:rPr>
          <w:lang w:val="en-US" w:eastAsia="en-US"/>
        </w:rPr>
        <w:t>(30.28 cm) are found for shallow waters (&gt;-100m) and it is strongly reduced when limited to deep</w:t>
      </w:r>
      <w:r w:rsidR="009122DB" w:rsidRPr="009F3CE9">
        <w:rPr>
          <w:rFonts w:eastAsiaTheme="minorHAnsi"/>
          <w:lang w:eastAsia="en-US"/>
        </w:rPr>
        <w:t xml:space="preserve"> </w:t>
      </w:r>
      <w:r w:rsidR="005A1287" w:rsidRPr="009F3CE9">
        <w:rPr>
          <w:lang w:val="en-US" w:eastAsia="en-US"/>
        </w:rPr>
        <w:t>waters &lt;-1000 m (6.20 cm) and to latitudes &lt; 50° (5.93 cm). It is also reduced to 2.47 cm in regions</w:t>
      </w:r>
      <w:r w:rsidR="009122DB" w:rsidRPr="009F3CE9">
        <w:rPr>
          <w:rFonts w:eastAsiaTheme="minorHAnsi"/>
          <w:lang w:eastAsia="en-US"/>
        </w:rPr>
        <w:t xml:space="preserve"> </w:t>
      </w:r>
      <w:r w:rsidR="005A1287" w:rsidRPr="009F3CE9">
        <w:rPr>
          <w:lang w:val="en-US" w:eastAsia="en-US"/>
        </w:rPr>
        <w:t>of low latitudes, deep bathymetry and low ocean variability. However it increases to 17.24 cm</w:t>
      </w:r>
      <w:r w:rsidR="009122DB" w:rsidRPr="009F3CE9">
        <w:rPr>
          <w:rFonts w:eastAsiaTheme="minorHAnsi"/>
          <w:lang w:eastAsia="en-US"/>
        </w:rPr>
        <w:t xml:space="preserve"> </w:t>
      </w:r>
      <w:r w:rsidR="005A1287" w:rsidRPr="009F3CE9">
        <w:rPr>
          <w:lang w:val="en-US" w:eastAsia="en-US"/>
        </w:rPr>
        <w:t>when restricting to high latitudes (&gt;±50°), suggesting that strong differences exist in these regions</w:t>
      </w:r>
      <w:r>
        <w:rPr>
          <w:rFonts w:eastAsiaTheme="minorHAnsi"/>
          <w:lang w:eastAsia="en-US"/>
        </w:rPr>
        <w:t xml:space="preserve"> </w:t>
      </w:r>
      <w:r w:rsidR="005A1287" w:rsidRPr="009F3CE9">
        <w:rPr>
          <w:lang w:val="en-US" w:eastAsia="en-US"/>
        </w:rPr>
        <w:t>between MSS CNES/CLS11 and DTU10.</w:t>
      </w:r>
    </w:p>
    <w:p w:rsidR="009F3CE9" w:rsidRPr="009F3CE9" w:rsidRDefault="009F3CE9" w:rsidP="009F3CE9">
      <w:pPr>
        <w:tabs>
          <w:tab w:val="left" w:pos="284"/>
        </w:tabs>
        <w:autoSpaceDE w:val="0"/>
        <w:autoSpaceDN w:val="0"/>
        <w:adjustRightInd w:val="0"/>
        <w:spacing w:after="0"/>
        <w:rPr>
          <w:rFonts w:eastAsiaTheme="minorHAnsi"/>
          <w:lang w:eastAsia="en-US"/>
        </w:rPr>
      </w:pPr>
    </w:p>
    <w:p w:rsidR="005A1287" w:rsidRDefault="005A1287" w:rsidP="005A1287">
      <w:pPr>
        <w:spacing w:after="0"/>
        <w:rPr>
          <w:lang w:val="en-US" w:eastAsia="en-US"/>
        </w:rPr>
      </w:pPr>
      <w:r w:rsidRPr="009F3CE9">
        <w:rPr>
          <w:lang w:val="en-US" w:eastAsia="en-US"/>
        </w:rPr>
        <w:t>The global map of the difference between CNES/CLS11 and DTU10</w:t>
      </w:r>
      <w:r w:rsidR="009F3CE9">
        <w:rPr>
          <w:lang w:val="en-US" w:eastAsia="en-US"/>
        </w:rPr>
        <w:t xml:space="preserve"> (whatever the reference period </w:t>
      </w:r>
      <w:r w:rsidRPr="009F3CE9">
        <w:rPr>
          <w:lang w:val="en-US" w:eastAsia="en-US"/>
        </w:rPr>
        <w:t>is) reveals amplitude of ±1 to 2 cm with regional differences of up t</w:t>
      </w:r>
      <w:r w:rsidR="009F3CE9">
        <w:rPr>
          <w:lang w:val="en-US" w:eastAsia="en-US"/>
        </w:rPr>
        <w:t xml:space="preserve">o ±3 to 5 cm at relatively long </w:t>
      </w:r>
      <w:r w:rsidRPr="009F3CE9">
        <w:rPr>
          <w:lang w:val="en-US" w:eastAsia="en-US"/>
        </w:rPr>
        <w:t>wavelengths such as in the western tropical Indian Ocean. Difference</w:t>
      </w:r>
      <w:r w:rsidR="009F3CE9">
        <w:rPr>
          <w:lang w:val="en-US" w:eastAsia="en-US"/>
        </w:rPr>
        <w:t xml:space="preserve">s at smaller spatial scales are </w:t>
      </w:r>
      <w:r w:rsidRPr="009F3CE9">
        <w:rPr>
          <w:lang w:val="en-US" w:eastAsia="en-US"/>
        </w:rPr>
        <w:t>found in regions of high ocean variability with amplitude of up to ±7</w:t>
      </w:r>
      <w:r w:rsidR="009F3CE9">
        <w:rPr>
          <w:lang w:val="en-US" w:eastAsia="en-US"/>
        </w:rPr>
        <w:t xml:space="preserve"> to 10 cm. Stronger differences </w:t>
      </w:r>
      <w:r w:rsidRPr="009F3CE9">
        <w:rPr>
          <w:lang w:val="en-US" w:eastAsia="en-US"/>
        </w:rPr>
        <w:t>are also found at high latitudes. When focusing on short wavelengths, the o</w:t>
      </w:r>
      <w:r w:rsidR="009F3CE9">
        <w:rPr>
          <w:lang w:val="en-US" w:eastAsia="en-US"/>
        </w:rPr>
        <w:t xml:space="preserve">nly observed difference </w:t>
      </w:r>
      <w:r w:rsidRPr="009F3CE9">
        <w:rPr>
          <w:lang w:val="en-US" w:eastAsia="en-US"/>
        </w:rPr>
        <w:t>between CNES/CLS11 and DTU10 (whatever the reference period is</w:t>
      </w:r>
      <w:r w:rsidR="009F3CE9">
        <w:rPr>
          <w:lang w:val="en-US" w:eastAsia="en-US"/>
        </w:rPr>
        <w:t xml:space="preserve">) is of small amplitude (&lt;2 cm) </w:t>
      </w:r>
      <w:r w:rsidRPr="009F3CE9">
        <w:rPr>
          <w:lang w:val="en-US" w:eastAsia="en-US"/>
        </w:rPr>
        <w:lastRenderedPageBreak/>
        <w:t>and is found at high latitudes and over gradient of bathymet</w:t>
      </w:r>
      <w:r w:rsidR="009F3CE9">
        <w:rPr>
          <w:lang w:val="en-US" w:eastAsia="en-US"/>
        </w:rPr>
        <w:t xml:space="preserve">ry (ridges, geodesic features). </w:t>
      </w:r>
      <w:r w:rsidRPr="009F3CE9">
        <w:rPr>
          <w:lang w:val="en-US" w:eastAsia="en-US"/>
        </w:rPr>
        <w:t>Concerning longer wavelengths (50km to 500km), differences are ob</w:t>
      </w:r>
      <w:r w:rsidR="009F3CE9">
        <w:rPr>
          <w:lang w:val="en-US" w:eastAsia="en-US"/>
        </w:rPr>
        <w:t xml:space="preserve">served in regions of high ocean </w:t>
      </w:r>
      <w:r w:rsidRPr="009F3CE9">
        <w:rPr>
          <w:lang w:val="en-US" w:eastAsia="en-US"/>
        </w:rPr>
        <w:t>variability and at high latitudes.</w:t>
      </w:r>
    </w:p>
    <w:p w:rsidR="009F3CE9" w:rsidRPr="009F3CE9" w:rsidRDefault="009F3CE9" w:rsidP="005A1287">
      <w:pPr>
        <w:spacing w:after="0"/>
        <w:rPr>
          <w:lang w:val="en-US" w:eastAsia="en-US"/>
        </w:rPr>
      </w:pPr>
    </w:p>
    <w:p w:rsidR="009F3CE9" w:rsidRDefault="009F3CE9" w:rsidP="005A1287">
      <w:pPr>
        <w:spacing w:after="0"/>
        <w:rPr>
          <w:lang w:val="en-US" w:eastAsia="en-US"/>
        </w:rPr>
      </w:pPr>
      <w:r>
        <w:rPr>
          <w:lang w:val="en-US" w:eastAsia="en-US"/>
        </w:rPr>
        <w:t>This MSS study</w:t>
      </w:r>
      <w:r w:rsidR="005A1287" w:rsidRPr="009F3CE9">
        <w:rPr>
          <w:lang w:val="en-US" w:eastAsia="en-US"/>
        </w:rPr>
        <w:t xml:space="preserve"> </w:t>
      </w:r>
      <w:r>
        <w:rPr>
          <w:lang w:val="en-US" w:eastAsia="en-US"/>
        </w:rPr>
        <w:t xml:space="preserve">have </w:t>
      </w:r>
      <w:r w:rsidR="005A1287" w:rsidRPr="009F3CE9">
        <w:rPr>
          <w:lang w:val="en-US" w:eastAsia="en-US"/>
        </w:rPr>
        <w:t>pointed out that the error associated with the processing of the inter annual content and</w:t>
      </w:r>
      <w:r>
        <w:rPr>
          <w:lang w:val="en-US" w:eastAsia="en-US"/>
        </w:rPr>
        <w:t xml:space="preserve"> </w:t>
      </w:r>
      <w:r w:rsidR="005A1287" w:rsidRPr="009F3CE9">
        <w:rPr>
          <w:lang w:val="en-US" w:eastAsia="en-US"/>
        </w:rPr>
        <w:t>the reference period of the MSS is estimated to be greater than the form</w:t>
      </w:r>
      <w:r>
        <w:rPr>
          <w:lang w:val="en-US" w:eastAsia="en-US"/>
        </w:rPr>
        <w:t xml:space="preserve">al error of the MSS </w:t>
      </w:r>
      <w:r w:rsidR="005A1287" w:rsidRPr="009F3CE9">
        <w:rPr>
          <w:lang w:val="en-US" w:eastAsia="en-US"/>
        </w:rPr>
        <w:t>computation and this may have a strong impact for users of the MSS</w:t>
      </w:r>
      <w:r>
        <w:rPr>
          <w:lang w:val="en-US" w:eastAsia="en-US"/>
        </w:rPr>
        <w:t xml:space="preserve"> for oceanographic studies. The </w:t>
      </w:r>
      <w:r w:rsidR="005A1287" w:rsidRPr="009F3CE9">
        <w:rPr>
          <w:lang w:val="en-US" w:eastAsia="en-US"/>
        </w:rPr>
        <w:t>processing of the inter annual variability appears to be diff</w:t>
      </w:r>
      <w:r>
        <w:rPr>
          <w:lang w:val="en-US" w:eastAsia="en-US"/>
        </w:rPr>
        <w:t xml:space="preserve">erent in the computation of MSS </w:t>
      </w:r>
      <w:r w:rsidR="005A1287" w:rsidRPr="009F3CE9">
        <w:rPr>
          <w:lang w:val="en-US" w:eastAsia="en-US"/>
        </w:rPr>
        <w:t>CNES/CLS11 and DTU10. When both surfaces are referenc</w:t>
      </w:r>
      <w:r>
        <w:rPr>
          <w:lang w:val="en-US" w:eastAsia="en-US"/>
        </w:rPr>
        <w:t xml:space="preserve">ed to the same time period, MSS </w:t>
      </w:r>
      <w:r w:rsidR="005A1287" w:rsidRPr="009F3CE9">
        <w:rPr>
          <w:lang w:val="en-US" w:eastAsia="en-US"/>
        </w:rPr>
        <w:t>CNES/CLS11 provides better SLA performances by ~1.7 cm rms in r</w:t>
      </w:r>
      <w:r>
        <w:rPr>
          <w:lang w:val="en-US" w:eastAsia="en-US"/>
        </w:rPr>
        <w:t xml:space="preserve">egions of low latitudes and low </w:t>
      </w:r>
      <w:r w:rsidR="005A1287" w:rsidRPr="009F3CE9">
        <w:rPr>
          <w:lang w:val="en-US" w:eastAsia="en-US"/>
        </w:rPr>
        <w:t>ocean variability in the open ocean. We show that MSS CNES/CLS11</w:t>
      </w:r>
      <w:r>
        <w:rPr>
          <w:lang w:val="en-US" w:eastAsia="en-US"/>
        </w:rPr>
        <w:t xml:space="preserve"> is less sensitive to the ocean </w:t>
      </w:r>
      <w:r w:rsidR="005A1287" w:rsidRPr="009F3CE9">
        <w:rPr>
          <w:lang w:val="en-US" w:eastAsia="en-US"/>
        </w:rPr>
        <w:t>variability than DTU10: the MSS error increases with ocean variabili</w:t>
      </w:r>
      <w:r>
        <w:rPr>
          <w:lang w:val="en-US" w:eastAsia="en-US"/>
        </w:rPr>
        <w:t xml:space="preserve">ty and this increase is greater </w:t>
      </w:r>
      <w:r w:rsidR="005A1287" w:rsidRPr="009F3CE9">
        <w:rPr>
          <w:lang w:val="en-US" w:eastAsia="en-US"/>
        </w:rPr>
        <w:t>for DTU10 by 4% of the ocean variability than for CNES/CLS 11</w:t>
      </w:r>
      <w:r>
        <w:rPr>
          <w:lang w:val="en-US" w:eastAsia="en-US"/>
        </w:rPr>
        <w:t xml:space="preserve"> when the analysis is made with </w:t>
      </w:r>
      <w:r w:rsidR="005A1287" w:rsidRPr="009F3CE9">
        <w:rPr>
          <w:lang w:val="en-US" w:eastAsia="en-US"/>
        </w:rPr>
        <w:t>Envisat data.</w:t>
      </w:r>
    </w:p>
    <w:p w:rsidR="009F3CE9" w:rsidRDefault="009F3CE9" w:rsidP="005A1287">
      <w:pPr>
        <w:spacing w:after="0"/>
        <w:rPr>
          <w:lang w:val="en-US" w:eastAsia="en-US"/>
        </w:rPr>
      </w:pPr>
    </w:p>
    <w:p w:rsidR="009F3CE9" w:rsidRDefault="005A1287" w:rsidP="009F3CE9">
      <w:pPr>
        <w:spacing w:after="0"/>
        <w:rPr>
          <w:lang w:val="en-US" w:eastAsia="en-US"/>
        </w:rPr>
      </w:pPr>
      <w:r w:rsidRPr="009F3CE9">
        <w:rPr>
          <w:lang w:val="en-US" w:eastAsia="en-US"/>
        </w:rPr>
        <w:t>The analysis of MSS differences at high latitudes indicates that SLA performances are</w:t>
      </w:r>
      <w:r w:rsidR="009F3CE9">
        <w:rPr>
          <w:lang w:val="en-US" w:eastAsia="en-US"/>
        </w:rPr>
        <w:t xml:space="preserve"> </w:t>
      </w:r>
      <w:r w:rsidRPr="009F3CE9">
        <w:rPr>
          <w:lang w:val="en-US" w:eastAsia="en-US"/>
        </w:rPr>
        <w:t xml:space="preserve">improved with CNES/CLS11 in the southern hemisphere (2.5 </w:t>
      </w:r>
      <w:r w:rsidR="009F3CE9">
        <w:rPr>
          <w:lang w:val="en-US" w:eastAsia="en-US"/>
        </w:rPr>
        <w:t xml:space="preserve">cm²) and that the difference is </w:t>
      </w:r>
      <w:r w:rsidRPr="009F3CE9">
        <w:rPr>
          <w:lang w:val="en-US" w:eastAsia="en-US"/>
        </w:rPr>
        <w:t>restricted to a small region of the northern hemisphere in the Laptev S</w:t>
      </w:r>
      <w:r w:rsidR="009F3CE9">
        <w:rPr>
          <w:lang w:val="en-US" w:eastAsia="en-US"/>
        </w:rPr>
        <w:t xml:space="preserve">ea. It is not attributed to the </w:t>
      </w:r>
      <w:r w:rsidRPr="009F3CE9">
        <w:rPr>
          <w:lang w:val="en-US" w:eastAsia="en-US"/>
        </w:rPr>
        <w:t xml:space="preserve">method of computation of the MSS but to the lack of input </w:t>
      </w:r>
      <w:r w:rsidR="009F3CE9">
        <w:rPr>
          <w:lang w:val="en-US" w:eastAsia="en-US"/>
        </w:rPr>
        <w:t xml:space="preserve">data for the CNES/CLS11 surface </w:t>
      </w:r>
      <w:r w:rsidRPr="009F3CE9">
        <w:rPr>
          <w:lang w:val="en-US" w:eastAsia="en-US"/>
        </w:rPr>
        <w:t>computation. In this small region, geoid values are use</w:t>
      </w:r>
      <w:r w:rsidR="009F3CE9">
        <w:rPr>
          <w:lang w:val="en-US" w:eastAsia="en-US"/>
        </w:rPr>
        <w:t xml:space="preserve">d for CNES/CLS11 whereas IceSat </w:t>
      </w:r>
      <w:r w:rsidRPr="009F3CE9">
        <w:rPr>
          <w:lang w:val="en-US" w:eastAsia="en-US"/>
        </w:rPr>
        <w:t>measurements were</w:t>
      </w:r>
      <w:r w:rsidR="009F3CE9">
        <w:rPr>
          <w:lang w:val="en-US" w:eastAsia="en-US"/>
        </w:rPr>
        <w:t xml:space="preserve"> used to compute DTU10 surface. </w:t>
      </w:r>
      <w:r w:rsidRPr="009F3CE9">
        <w:rPr>
          <w:lang w:val="en-US" w:eastAsia="en-US"/>
        </w:rPr>
        <w:t>Computing Envisat SLA with MSS after the 2010 orbit change indicates that</w:t>
      </w:r>
      <w:r w:rsidR="009F3CE9">
        <w:rPr>
          <w:lang w:val="en-US" w:eastAsia="en-US"/>
        </w:rPr>
        <w:t xml:space="preserve"> SLA performances are </w:t>
      </w:r>
      <w:r w:rsidRPr="009F3CE9">
        <w:rPr>
          <w:lang w:val="en-US" w:eastAsia="en-US"/>
        </w:rPr>
        <w:t>deteriorated with a drifting orbit and the SLA increase after the orb</w:t>
      </w:r>
      <w:r w:rsidR="009F3CE9">
        <w:rPr>
          <w:lang w:val="en-US" w:eastAsia="en-US"/>
        </w:rPr>
        <w:t xml:space="preserve">it change is of 0.9 cm rms with </w:t>
      </w:r>
      <w:r w:rsidRPr="009F3CE9">
        <w:rPr>
          <w:lang w:val="en-US" w:eastAsia="en-US"/>
        </w:rPr>
        <w:t>CNES/CLS11 whereas it reaches 1.9 cm rms with CLS01, demonstrating the good quality of the new surface</w:t>
      </w:r>
      <w:r w:rsidR="009F3CE9">
        <w:rPr>
          <w:lang w:val="en-US" w:eastAsia="en-US"/>
        </w:rPr>
        <w:t>.</w:t>
      </w:r>
    </w:p>
    <w:p w:rsidR="00EE1486" w:rsidRDefault="00EE1486" w:rsidP="009F3CE9">
      <w:pPr>
        <w:spacing w:after="0"/>
        <w:rPr>
          <w:lang w:val="en-US" w:eastAsia="en-US"/>
        </w:rPr>
      </w:pPr>
    </w:p>
    <w:p w:rsidR="00EE1486" w:rsidRPr="0057146E" w:rsidRDefault="00EE1486" w:rsidP="009F3CE9">
      <w:pPr>
        <w:spacing w:after="0"/>
        <w:rPr>
          <w:lang w:val="en-US" w:eastAsia="en-US"/>
        </w:rPr>
      </w:pPr>
      <w:r>
        <w:rPr>
          <w:lang w:val="en-US" w:eastAsia="en-US"/>
        </w:rPr>
        <w:t xml:space="preserve">Finally, </w:t>
      </w:r>
      <w:r>
        <w:rPr>
          <w:lang w:val="en-US"/>
        </w:rPr>
        <w:t>both MSS (DTU10 and CNES/CLS 2011) are complementary since at</w:t>
      </w:r>
      <w:r w:rsidRPr="000D79A3">
        <w:rPr>
          <w:lang w:val="en-US"/>
        </w:rPr>
        <w:t xml:space="preserve"> </w:t>
      </w:r>
      <w:r>
        <w:rPr>
          <w:lang w:val="en-US"/>
        </w:rPr>
        <w:t xml:space="preserve">very </w:t>
      </w:r>
      <w:r w:rsidRPr="000D79A3">
        <w:rPr>
          <w:lang w:val="en-US"/>
        </w:rPr>
        <w:t xml:space="preserve">high latitudes </w:t>
      </w:r>
      <w:r w:rsidRPr="000D79A3">
        <w:rPr>
          <w:lang w:val="en-US" w:eastAsia="en-US"/>
        </w:rPr>
        <w:t xml:space="preserve">the </w:t>
      </w:r>
      <w:r w:rsidRPr="000D79A3">
        <w:rPr>
          <w:bCs/>
          <w:lang w:val="en-US" w:eastAsia="en-US"/>
        </w:rPr>
        <w:t>DTU10</w:t>
      </w:r>
      <w:r w:rsidRPr="000D79A3">
        <w:rPr>
          <w:lang w:val="en-US" w:eastAsia="en-US"/>
        </w:rPr>
        <w:t xml:space="preserve"> </w:t>
      </w:r>
      <w:r>
        <w:rPr>
          <w:lang w:val="en-US" w:eastAsia="en-US"/>
        </w:rPr>
        <w:t>MSS</w:t>
      </w:r>
      <w:r w:rsidRPr="000D79A3">
        <w:rPr>
          <w:lang w:val="en-US" w:eastAsia="en-US"/>
        </w:rPr>
        <w:t xml:space="preserve"> </w:t>
      </w:r>
      <w:r>
        <w:rPr>
          <w:lang w:val="en-US" w:eastAsia="en-US"/>
        </w:rPr>
        <w:t xml:space="preserve">provides better </w:t>
      </w:r>
      <w:r w:rsidRPr="009F3CE9">
        <w:rPr>
          <w:lang w:val="en-US" w:eastAsia="en-US"/>
        </w:rPr>
        <w:t>SLA performances</w:t>
      </w:r>
      <w:r>
        <w:rPr>
          <w:lang w:val="en-US" w:eastAsia="en-US"/>
        </w:rPr>
        <w:t xml:space="preserve"> whereas elsewhere (</w:t>
      </w:r>
      <w:r>
        <w:rPr>
          <w:lang w:val="en-US"/>
        </w:rPr>
        <w:t>in</w:t>
      </w:r>
      <w:r w:rsidRPr="00EE1486">
        <w:rPr>
          <w:lang w:val="en-US"/>
        </w:rPr>
        <w:t xml:space="preserve"> </w:t>
      </w:r>
      <w:r>
        <w:rPr>
          <w:lang w:val="en-US"/>
        </w:rPr>
        <w:t>open</w:t>
      </w:r>
      <w:r w:rsidRPr="00EE1486">
        <w:rPr>
          <w:lang w:val="en-US"/>
        </w:rPr>
        <w:t xml:space="preserve"> ocean</w:t>
      </w:r>
      <w:r>
        <w:rPr>
          <w:lang w:val="en-US"/>
        </w:rPr>
        <w:t>)</w:t>
      </w:r>
      <w:r w:rsidRPr="00EE1486">
        <w:rPr>
          <w:lang w:val="en-US"/>
        </w:rPr>
        <w:t xml:space="preserve"> </w:t>
      </w:r>
      <w:r>
        <w:rPr>
          <w:lang w:val="en-US" w:eastAsia="en-US"/>
        </w:rPr>
        <w:t xml:space="preserve">the </w:t>
      </w:r>
      <w:r w:rsidRPr="00EE1486">
        <w:rPr>
          <w:lang w:val="en-US" w:eastAsia="en-US"/>
        </w:rPr>
        <w:t>CNES/CLS11 MSS</w:t>
      </w:r>
      <w:r>
        <w:rPr>
          <w:lang w:val="en-US" w:eastAsia="en-US"/>
        </w:rPr>
        <w:t xml:space="preserve"> </w:t>
      </w:r>
      <w:r w:rsidR="00581BCB">
        <w:rPr>
          <w:lang w:val="en-US" w:eastAsia="en-US"/>
        </w:rPr>
        <w:t>is</w:t>
      </w:r>
      <w:r>
        <w:rPr>
          <w:lang w:val="en-US" w:eastAsia="en-US"/>
        </w:rPr>
        <w:t xml:space="preserve"> better. </w:t>
      </w:r>
    </w:p>
    <w:p w:rsidR="009F3CE9" w:rsidRDefault="009F3CE9" w:rsidP="009F3CE9">
      <w:pPr>
        <w:spacing w:after="0"/>
        <w:rPr>
          <w:lang w:val="en-US" w:eastAsia="en-US"/>
        </w:rPr>
      </w:pPr>
    </w:p>
    <w:p w:rsidR="009F3CE9" w:rsidRPr="00EE1486" w:rsidRDefault="00EE1486" w:rsidP="00EE1486">
      <w:pPr>
        <w:pStyle w:val="Paragraphedeliste"/>
        <w:numPr>
          <w:ilvl w:val="0"/>
          <w:numId w:val="7"/>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rPr>
      </w:pPr>
      <w:r>
        <w:rPr>
          <w:lang w:val="en-US"/>
        </w:rPr>
        <w:t>Therefore, we recommend to use the DTU10 MSS in order to favour the Arctic Ocean which is an area of main interest for climate studies. On the other hand, the use of the DTU10 MSS instead of CNES/CLS 2011 MSS reduce the SLA performances in open ocean which could have an impact on mesoscale applications. However, as the Sea-Level CCI products (ECV) are monthly products dedicated to climate studies, this impact will be very low.</w:t>
      </w:r>
    </w:p>
    <w:p w:rsidR="009F3CE9" w:rsidRDefault="009F3CE9" w:rsidP="009F3CE9">
      <w:pPr>
        <w:spacing w:after="0"/>
        <w:rPr>
          <w:lang w:val="en-US" w:eastAsia="en-US"/>
        </w:rPr>
      </w:pPr>
    </w:p>
    <w:p w:rsidR="009F3CE9" w:rsidRPr="005A1287" w:rsidRDefault="009F3CE9" w:rsidP="005A1287">
      <w:pPr>
        <w:spacing w:after="0"/>
        <w:rPr>
          <w:lang w:val="en-US" w:eastAsia="en-US"/>
        </w:rPr>
      </w:pPr>
    </w:p>
    <w:p w:rsidR="00B43AC8" w:rsidRDefault="00B43AC8" w:rsidP="00B43AC8">
      <w:pPr>
        <w:pStyle w:val="Annexe1"/>
      </w:pPr>
      <w:bookmarkStart w:id="57" w:name="_Toc319331362"/>
      <w:r>
        <w:lastRenderedPageBreak/>
        <w:t>Synthesis</w:t>
      </w:r>
      <w:bookmarkEnd w:id="57"/>
      <w:r>
        <w:t xml:space="preserve"> </w:t>
      </w:r>
    </w:p>
    <w:p w:rsidR="00DF00E4" w:rsidRDefault="00B43AC8" w:rsidP="00DF00E4">
      <w:pPr>
        <w:spacing w:after="0"/>
        <w:rPr>
          <w:rFonts w:eastAsiaTheme="minorHAnsi"/>
          <w:lang w:val="en-US" w:eastAsia="en-US"/>
        </w:rPr>
      </w:pPr>
      <w:r w:rsidRPr="005C49CE">
        <w:rPr>
          <w:rFonts w:eastAsiaTheme="minorHAnsi"/>
          <w:lang w:val="en-US" w:eastAsia="en-US"/>
        </w:rPr>
        <w:t>T</w:t>
      </w:r>
      <w:r w:rsidR="00DF00E4" w:rsidRPr="005C49CE">
        <w:rPr>
          <w:rFonts w:eastAsiaTheme="minorHAnsi"/>
          <w:lang w:val="en-US" w:eastAsia="en-US"/>
        </w:rPr>
        <w:t xml:space="preserve">his section synthesizes the impact of all the new algorithms </w:t>
      </w:r>
      <w:r w:rsidR="00DF00E4" w:rsidRPr="005C49CE">
        <w:t xml:space="preserve">dedicated to the </w:t>
      </w:r>
      <w:r w:rsidR="005C49CE" w:rsidRPr="005C49CE">
        <w:t>tide</w:t>
      </w:r>
      <w:r w:rsidR="00F307C5" w:rsidRPr="005C49CE">
        <w:t xml:space="preserve"> correction</w:t>
      </w:r>
      <w:r w:rsidR="00F307C5" w:rsidRPr="005C49CE">
        <w:rPr>
          <w:rFonts w:eastAsiaTheme="minorHAnsi"/>
          <w:lang w:val="en-US" w:eastAsia="en-US"/>
        </w:rPr>
        <w:t xml:space="preserve"> for each altimetric</w:t>
      </w:r>
      <w:r w:rsidR="00DF00E4" w:rsidRPr="005C49CE">
        <w:rPr>
          <w:rFonts w:eastAsiaTheme="minorHAnsi"/>
          <w:lang w:val="en-US" w:eastAsia="en-US"/>
        </w:rPr>
        <w:t xml:space="preserve"> mission and separating the different climate applications defined in the sea level CCI URD (User Requirement Document). The impact is also estimated for several temporal scales impacting climate studies for each application.</w:t>
      </w:r>
    </w:p>
    <w:p w:rsidR="00DF00E4" w:rsidRDefault="00DF00E4" w:rsidP="00DF00E4">
      <w:pPr>
        <w:spacing w:after="0"/>
        <w:rPr>
          <w:rFonts w:eastAsiaTheme="minorHAnsi"/>
          <w:lang w:val="en-US" w:eastAsia="en-US"/>
        </w:rPr>
      </w:pPr>
    </w:p>
    <w:p w:rsidR="00DF00E4" w:rsidRDefault="00DF00E4" w:rsidP="00DF00E4">
      <w:pPr>
        <w:spacing w:after="0"/>
        <w:rPr>
          <w:rFonts w:eastAsiaTheme="minorHAnsi"/>
          <w:lang w:val="en-US" w:eastAsia="en-US"/>
        </w:rPr>
      </w:pPr>
      <w:r>
        <w:rPr>
          <w:rFonts w:eastAsiaTheme="minorHAnsi"/>
          <w:lang w:val="en-US" w:eastAsia="en-US"/>
        </w:rPr>
        <w:t>In order to have a clear view of these potential impacts, the information is summarized in tables (</w:t>
      </w:r>
      <w:r w:rsidR="00F307C5">
        <w:rPr>
          <w:rFonts w:eastAsiaTheme="minorHAnsi"/>
          <w:lang w:val="en-US" w:eastAsia="en-US"/>
        </w:rPr>
        <w:t xml:space="preserve">one </w:t>
      </w:r>
      <w:r>
        <w:rPr>
          <w:rFonts w:eastAsiaTheme="minorHAnsi"/>
          <w:lang w:val="en-US" w:eastAsia="en-US"/>
        </w:rPr>
        <w:t>table per altimetric mission). An impact indicator clearly and easily understandable has been defined with 3 levels</w:t>
      </w:r>
      <w:r w:rsidR="00F307C5">
        <w:rPr>
          <w:rFonts w:eastAsiaTheme="minorHAnsi"/>
          <w:lang w:val="en-US" w:eastAsia="en-US"/>
        </w:rPr>
        <w:t xml:space="preserve"> (when dedicated diagnostics are available)</w:t>
      </w:r>
      <w:r>
        <w:rPr>
          <w:rFonts w:eastAsiaTheme="minorHAnsi"/>
          <w:lang w:val="en-US" w:eastAsia="en-US"/>
        </w:rPr>
        <w:t>: s</w:t>
      </w:r>
      <w:r w:rsidRPr="00317826">
        <w:rPr>
          <w:rFonts w:eastAsiaTheme="minorHAnsi"/>
          <w:lang w:val="en-US" w:eastAsia="en-US"/>
        </w:rPr>
        <w:t>ignificant impact</w:t>
      </w:r>
      <w:r>
        <w:rPr>
          <w:rFonts w:eastAsiaTheme="minorHAnsi"/>
          <w:lang w:val="en-US" w:eastAsia="en-US"/>
        </w:rPr>
        <w:t>, low</w:t>
      </w:r>
      <w:r w:rsidRPr="00317826">
        <w:rPr>
          <w:rFonts w:eastAsiaTheme="minorHAnsi"/>
          <w:lang w:val="en-US" w:eastAsia="en-US"/>
        </w:rPr>
        <w:t xml:space="preserve"> impact</w:t>
      </w:r>
      <w:r>
        <w:rPr>
          <w:rFonts w:eastAsiaTheme="minorHAnsi"/>
          <w:lang w:val="en-US" w:eastAsia="en-US"/>
        </w:rPr>
        <w:t>, n</w:t>
      </w:r>
      <w:r w:rsidRPr="00317826">
        <w:rPr>
          <w:rFonts w:eastAsiaTheme="minorHAnsi"/>
          <w:lang w:val="en-US" w:eastAsia="en-US"/>
        </w:rPr>
        <w:t>o impact detected</w:t>
      </w:r>
      <w:r>
        <w:rPr>
          <w:rFonts w:eastAsiaTheme="minorHAnsi"/>
          <w:lang w:val="en-US" w:eastAsia="en-US"/>
        </w:rPr>
        <w:t>. Each level is represented by a different color box.</w:t>
      </w:r>
      <w:r w:rsidR="00F307C5">
        <w:rPr>
          <w:rFonts w:eastAsiaTheme="minorHAnsi"/>
          <w:lang w:val="en-US" w:eastAsia="en-US"/>
        </w:rPr>
        <w:t xml:space="preserve"> The potential improvement or degradation is indicated when available with + /- signs.</w:t>
      </w:r>
    </w:p>
    <w:p w:rsidR="00DF00E4" w:rsidRDefault="00DF00E4" w:rsidP="00DF00E4">
      <w:pPr>
        <w:spacing w:after="0"/>
        <w:rPr>
          <w:rFonts w:eastAsiaTheme="minorHAnsi"/>
          <w:lang w:val="en-US" w:eastAsia="en-US"/>
        </w:rPr>
      </w:pPr>
    </w:p>
    <w:p w:rsidR="00DF00E4" w:rsidRPr="00317826" w:rsidRDefault="00DF00E4" w:rsidP="00DF00E4">
      <w:pPr>
        <w:spacing w:after="0"/>
        <w:rPr>
          <w:rFonts w:eastAsiaTheme="minorHAnsi"/>
          <w:lang w:val="en-US" w:eastAsia="en-US"/>
        </w:rPr>
      </w:pPr>
      <w:r>
        <w:rPr>
          <w:rFonts w:eastAsiaTheme="minorHAnsi"/>
          <w:lang w:val="en-US" w:eastAsia="en-US"/>
        </w:rPr>
        <w:t>The choice to decide of the value indicator (significant, low or null) is quite subjective. As it depends on the application (Global MSL, regional MSL, mesoscale…), the rule to classify this impact has been defined in annex of this document (see appendix).</w:t>
      </w:r>
    </w:p>
    <w:p w:rsidR="00DF00E4" w:rsidRDefault="00DF00E4" w:rsidP="00DF00E4">
      <w:pPr>
        <w:spacing w:after="0"/>
        <w:jc w:val="left"/>
        <w:rPr>
          <w:rFonts w:eastAsiaTheme="minorHAnsi"/>
          <w:lang w:val="en-US" w:eastAsia="en-US"/>
        </w:rPr>
      </w:pPr>
    </w:p>
    <w:p w:rsidR="00DF00E4" w:rsidRDefault="00DF00E4" w:rsidP="00DF00E4">
      <w:pPr>
        <w:spacing w:after="0"/>
        <w:jc w:val="left"/>
        <w:rPr>
          <w:rFonts w:eastAsiaTheme="minorHAnsi"/>
          <w:lang w:val="en-US" w:eastAsia="en-US"/>
        </w:rPr>
      </w:pPr>
    </w:p>
    <w:p w:rsidR="00DF00E4" w:rsidRDefault="00DF00E4" w:rsidP="00DF00E4">
      <w:pPr>
        <w:spacing w:after="0"/>
        <w:jc w:val="left"/>
        <w:rPr>
          <w:rFonts w:eastAsiaTheme="minorHAnsi"/>
          <w:b/>
          <w:bCs/>
          <w:color w:val="000000"/>
          <w:sz w:val="24"/>
          <w:lang w:val="en-US" w:eastAsia="en-US"/>
        </w:rPr>
      </w:pPr>
      <w:r>
        <w:rPr>
          <w:rFonts w:eastAsiaTheme="minorHAnsi"/>
          <w:lang w:val="en-US" w:eastAsia="en-US"/>
        </w:rPr>
        <w:br w:type="page"/>
      </w:r>
    </w:p>
    <w:p w:rsidR="00DF00E4" w:rsidRDefault="0008006D" w:rsidP="00DF00E4">
      <w:pPr>
        <w:pStyle w:val="Titre2"/>
        <w:rPr>
          <w:rFonts w:eastAsiaTheme="minorHAnsi"/>
          <w:lang w:val="en-US" w:eastAsia="en-US"/>
        </w:rPr>
      </w:pPr>
      <w:bookmarkStart w:id="58" w:name="_Toc319331363"/>
      <w:r>
        <w:rPr>
          <w:rFonts w:eastAsiaTheme="minorHAnsi"/>
          <w:lang w:val="en-US" w:eastAsia="en-US"/>
        </w:rPr>
        <w:lastRenderedPageBreak/>
        <w:t>Envisat</w:t>
      </w:r>
      <w:bookmarkEnd w:id="58"/>
    </w:p>
    <w:tbl>
      <w:tblPr>
        <w:tblStyle w:val="Grilledutableau"/>
        <w:tblW w:w="9279" w:type="dxa"/>
        <w:jc w:val="center"/>
        <w:tblLook w:val="04A0"/>
      </w:tblPr>
      <w:tblGrid>
        <w:gridCol w:w="1311"/>
        <w:gridCol w:w="1744"/>
        <w:gridCol w:w="1160"/>
        <w:gridCol w:w="1316"/>
        <w:gridCol w:w="682"/>
        <w:gridCol w:w="9"/>
        <w:gridCol w:w="575"/>
        <w:gridCol w:w="1155"/>
        <w:gridCol w:w="1321"/>
        <w:gridCol w:w="6"/>
      </w:tblGrid>
      <w:tr w:rsidR="0008006D" w:rsidTr="0008006D">
        <w:trPr>
          <w:trHeight w:val="421"/>
          <w:jc w:val="center"/>
        </w:trPr>
        <w:tc>
          <w:tcPr>
            <w:tcW w:w="9279" w:type="dxa"/>
            <w:gridSpan w:val="10"/>
            <w:shd w:val="clear" w:color="auto" w:fill="92CDDC" w:themeFill="accent5" w:themeFillTint="99"/>
          </w:tcPr>
          <w:p w:rsidR="0008006D" w:rsidRDefault="0008006D" w:rsidP="00B24074">
            <w:pPr>
              <w:jc w:val="center"/>
              <w:rPr>
                <w:rFonts w:eastAsiaTheme="minorHAnsi"/>
                <w:lang w:val="en-US" w:eastAsia="en-US"/>
              </w:rPr>
            </w:pPr>
            <w:r>
              <w:rPr>
                <w:rFonts w:eastAsiaTheme="minorHAnsi"/>
                <w:lang w:val="en-US" w:eastAsia="en-US"/>
              </w:rPr>
              <w:t>Envisat [October 2002- November 2010]</w:t>
            </w:r>
          </w:p>
        </w:tc>
      </w:tr>
      <w:tr w:rsidR="0008006D" w:rsidTr="0008006D">
        <w:trPr>
          <w:trHeight w:val="421"/>
          <w:jc w:val="center"/>
        </w:trPr>
        <w:tc>
          <w:tcPr>
            <w:tcW w:w="1311" w:type="dxa"/>
            <w:vMerge w:val="restart"/>
            <w:shd w:val="clear" w:color="auto" w:fill="DAEEF3" w:themeFill="accent5" w:themeFillTint="33"/>
            <w:vAlign w:val="center"/>
          </w:tcPr>
          <w:p w:rsidR="0008006D" w:rsidRDefault="0008006D" w:rsidP="00B24074">
            <w:pPr>
              <w:jc w:val="center"/>
              <w:rPr>
                <w:rFonts w:eastAsiaTheme="minorHAnsi"/>
                <w:lang w:val="en-US" w:eastAsia="en-US"/>
              </w:rPr>
            </w:pPr>
            <w:r>
              <w:rPr>
                <w:rFonts w:eastAsiaTheme="minorHAnsi"/>
                <w:lang w:val="en-US" w:eastAsia="en-US"/>
              </w:rPr>
              <w:t>Climate</w:t>
            </w:r>
          </w:p>
          <w:p w:rsidR="0008006D" w:rsidRDefault="0008006D" w:rsidP="00B24074">
            <w:pPr>
              <w:jc w:val="center"/>
              <w:rPr>
                <w:rFonts w:eastAsiaTheme="minorHAnsi"/>
                <w:lang w:val="en-US" w:eastAsia="en-US"/>
              </w:rPr>
            </w:pPr>
            <w:r>
              <w:rPr>
                <w:rFonts w:eastAsiaTheme="minorHAnsi"/>
                <w:lang w:val="en-US" w:eastAsia="en-US"/>
              </w:rPr>
              <w:t>Applications</w:t>
            </w:r>
          </w:p>
        </w:tc>
        <w:tc>
          <w:tcPr>
            <w:tcW w:w="1744" w:type="dxa"/>
            <w:vMerge w:val="restart"/>
            <w:shd w:val="clear" w:color="auto" w:fill="DAEEF3" w:themeFill="accent5" w:themeFillTint="33"/>
            <w:vAlign w:val="center"/>
          </w:tcPr>
          <w:p w:rsidR="0008006D" w:rsidRDefault="0008006D" w:rsidP="00B24074">
            <w:pPr>
              <w:jc w:val="center"/>
              <w:rPr>
                <w:rFonts w:eastAsiaTheme="minorHAnsi"/>
                <w:lang w:val="en-US" w:eastAsia="en-US"/>
              </w:rPr>
            </w:pPr>
            <w:r>
              <w:rPr>
                <w:rFonts w:eastAsiaTheme="minorHAnsi"/>
                <w:lang w:val="en-US" w:eastAsia="en-US"/>
              </w:rPr>
              <w:t>Temporal Scales</w:t>
            </w:r>
          </w:p>
        </w:tc>
        <w:tc>
          <w:tcPr>
            <w:tcW w:w="6224" w:type="dxa"/>
            <w:gridSpan w:val="8"/>
            <w:shd w:val="clear" w:color="auto" w:fill="DAEEF3" w:themeFill="accent5" w:themeFillTint="33"/>
          </w:tcPr>
          <w:p w:rsidR="0008006D" w:rsidRDefault="0008006D" w:rsidP="00B24074">
            <w:pPr>
              <w:jc w:val="center"/>
              <w:rPr>
                <w:rFonts w:eastAsiaTheme="minorHAnsi"/>
                <w:lang w:val="en-US" w:eastAsia="en-US"/>
              </w:rPr>
            </w:pPr>
            <w:r>
              <w:rPr>
                <w:rFonts w:eastAsiaTheme="minorHAnsi"/>
                <w:lang w:val="en-US" w:eastAsia="en-US"/>
              </w:rPr>
              <w:t>Round Robin Data Package (RRDP)</w:t>
            </w:r>
          </w:p>
        </w:tc>
      </w:tr>
      <w:tr w:rsidR="0008006D" w:rsidRPr="00525A4D" w:rsidTr="00333BD4">
        <w:trPr>
          <w:trHeight w:val="421"/>
          <w:jc w:val="center"/>
        </w:trPr>
        <w:tc>
          <w:tcPr>
            <w:tcW w:w="1311" w:type="dxa"/>
            <w:vMerge/>
            <w:shd w:val="clear" w:color="auto" w:fill="DAEEF3" w:themeFill="accent5" w:themeFillTint="33"/>
            <w:vAlign w:val="center"/>
          </w:tcPr>
          <w:p w:rsidR="0008006D" w:rsidRDefault="0008006D" w:rsidP="00B24074">
            <w:pPr>
              <w:rPr>
                <w:rFonts w:eastAsiaTheme="minorHAnsi"/>
                <w:lang w:val="en-US" w:eastAsia="en-US"/>
              </w:rPr>
            </w:pPr>
          </w:p>
        </w:tc>
        <w:tc>
          <w:tcPr>
            <w:tcW w:w="1744" w:type="dxa"/>
            <w:vMerge/>
            <w:shd w:val="clear" w:color="auto" w:fill="DAEEF3" w:themeFill="accent5" w:themeFillTint="33"/>
            <w:vAlign w:val="center"/>
          </w:tcPr>
          <w:p w:rsidR="0008006D" w:rsidRDefault="0008006D" w:rsidP="00B24074">
            <w:pPr>
              <w:rPr>
                <w:rFonts w:eastAsiaTheme="minorHAnsi"/>
                <w:lang w:val="en-US" w:eastAsia="en-US"/>
              </w:rPr>
            </w:pPr>
          </w:p>
        </w:tc>
        <w:tc>
          <w:tcPr>
            <w:tcW w:w="3167" w:type="dxa"/>
            <w:gridSpan w:val="4"/>
            <w:tcBorders>
              <w:bottom w:val="single" w:sz="4" w:space="0" w:color="auto"/>
            </w:tcBorders>
            <w:shd w:val="clear" w:color="auto" w:fill="DAEEF3" w:themeFill="accent5" w:themeFillTint="33"/>
            <w:vAlign w:val="center"/>
          </w:tcPr>
          <w:p w:rsidR="0008006D" w:rsidRDefault="0008006D" w:rsidP="00B24074">
            <w:pPr>
              <w:jc w:val="center"/>
              <w:rPr>
                <w:rFonts w:eastAsiaTheme="minorHAnsi"/>
                <w:lang w:val="en-US" w:eastAsia="en-US"/>
              </w:rPr>
            </w:pPr>
            <w:r>
              <w:rPr>
                <w:rFonts w:eastAsiaTheme="minorHAnsi"/>
                <w:lang w:val="en-US" w:eastAsia="en-US"/>
              </w:rPr>
              <w:t>TPXO7.2 vs  GOT4.7</w:t>
            </w:r>
          </w:p>
        </w:tc>
        <w:tc>
          <w:tcPr>
            <w:tcW w:w="3057" w:type="dxa"/>
            <w:gridSpan w:val="4"/>
            <w:tcBorders>
              <w:bottom w:val="single" w:sz="4" w:space="0" w:color="auto"/>
            </w:tcBorders>
            <w:shd w:val="clear" w:color="auto" w:fill="DAEEF3" w:themeFill="accent5" w:themeFillTint="33"/>
            <w:vAlign w:val="center"/>
          </w:tcPr>
          <w:p w:rsidR="0008006D" w:rsidRDefault="0008006D" w:rsidP="00B24074">
            <w:pPr>
              <w:jc w:val="center"/>
              <w:rPr>
                <w:rFonts w:eastAsiaTheme="minorHAnsi"/>
                <w:lang w:val="en-US" w:eastAsia="en-US"/>
              </w:rPr>
            </w:pPr>
            <w:r>
              <w:rPr>
                <w:rFonts w:eastAsiaTheme="minorHAnsi"/>
                <w:lang w:val="en-US" w:eastAsia="en-US"/>
              </w:rPr>
              <w:t>DTU10 vs  GOT4.7</w:t>
            </w:r>
          </w:p>
        </w:tc>
      </w:tr>
      <w:tr w:rsidR="0008006D" w:rsidTr="00333BD4">
        <w:trPr>
          <w:trHeight w:hRule="exact" w:val="606"/>
          <w:jc w:val="center"/>
        </w:trPr>
        <w:tc>
          <w:tcPr>
            <w:tcW w:w="1311" w:type="dxa"/>
            <w:vMerge w:val="restart"/>
            <w:shd w:val="clear" w:color="auto" w:fill="EAF1DD" w:themeFill="accent3" w:themeFillTint="33"/>
            <w:vAlign w:val="center"/>
          </w:tcPr>
          <w:p w:rsidR="0008006D" w:rsidRDefault="0008006D" w:rsidP="00B24074">
            <w:pPr>
              <w:jc w:val="center"/>
              <w:rPr>
                <w:rFonts w:eastAsiaTheme="minorHAnsi"/>
                <w:lang w:val="en-US" w:eastAsia="en-US"/>
              </w:rPr>
            </w:pPr>
            <w:r>
              <w:rPr>
                <w:rFonts w:eastAsiaTheme="minorHAnsi"/>
                <w:lang w:val="en-US" w:eastAsia="en-US"/>
              </w:rPr>
              <w:t>Global Mean Sea Level</w:t>
            </w:r>
          </w:p>
        </w:tc>
        <w:tc>
          <w:tcPr>
            <w:tcW w:w="1744" w:type="dxa"/>
            <w:shd w:val="clear" w:color="auto" w:fill="EAF1DD" w:themeFill="accent3" w:themeFillTint="33"/>
            <w:vAlign w:val="center"/>
          </w:tcPr>
          <w:p w:rsidR="0008006D" w:rsidRDefault="0008006D" w:rsidP="00B24074">
            <w:pPr>
              <w:rPr>
                <w:rFonts w:eastAsiaTheme="minorHAnsi"/>
                <w:lang w:val="en-US" w:eastAsia="en-US"/>
              </w:rPr>
            </w:pPr>
            <w:r>
              <w:rPr>
                <w:rFonts w:eastAsiaTheme="minorHAnsi"/>
                <w:lang w:val="en-US" w:eastAsia="en-US"/>
              </w:rPr>
              <w:t>Long-term evolution (trend)</w:t>
            </w:r>
          </w:p>
        </w:tc>
        <w:tc>
          <w:tcPr>
            <w:tcW w:w="3167" w:type="dxa"/>
            <w:gridSpan w:val="4"/>
            <w:tcBorders>
              <w:left w:val="dashed" w:sz="4" w:space="0" w:color="auto"/>
              <w:bottom w:val="dashed" w:sz="4" w:space="0" w:color="auto"/>
              <w:right w:val="dashed" w:sz="4" w:space="0" w:color="auto"/>
            </w:tcBorders>
            <w:shd w:val="clear" w:color="auto" w:fill="E36C0A" w:themeFill="accent6" w:themeFillShade="BF"/>
            <w:vAlign w:val="center"/>
          </w:tcPr>
          <w:p w:rsidR="0008006D" w:rsidRDefault="0008006D" w:rsidP="00B24074">
            <w:pPr>
              <w:rPr>
                <w:rFonts w:eastAsiaTheme="minorHAnsi"/>
                <w:lang w:val="en-US" w:eastAsia="en-US"/>
              </w:rPr>
            </w:pPr>
          </w:p>
        </w:tc>
        <w:tc>
          <w:tcPr>
            <w:tcW w:w="3057" w:type="dxa"/>
            <w:gridSpan w:val="4"/>
            <w:tcBorders>
              <w:left w:val="dashed" w:sz="4" w:space="0" w:color="auto"/>
              <w:bottom w:val="dashed" w:sz="4" w:space="0" w:color="auto"/>
            </w:tcBorders>
            <w:shd w:val="clear" w:color="auto" w:fill="FFFFFF" w:themeFill="background1"/>
            <w:vAlign w:val="center"/>
          </w:tcPr>
          <w:p w:rsidR="0008006D" w:rsidRDefault="0008006D" w:rsidP="00B24074">
            <w:pPr>
              <w:rPr>
                <w:rFonts w:eastAsiaTheme="minorHAnsi"/>
                <w:lang w:val="en-US" w:eastAsia="en-US"/>
              </w:rPr>
            </w:pPr>
          </w:p>
        </w:tc>
      </w:tr>
      <w:tr w:rsidR="00333BD4" w:rsidTr="00333BD4">
        <w:trPr>
          <w:trHeight w:hRule="exact" w:val="545"/>
          <w:jc w:val="center"/>
        </w:trPr>
        <w:tc>
          <w:tcPr>
            <w:tcW w:w="1311" w:type="dxa"/>
            <w:vMerge/>
            <w:shd w:val="clear" w:color="auto" w:fill="EAF1DD" w:themeFill="accent3" w:themeFillTint="33"/>
            <w:vAlign w:val="center"/>
          </w:tcPr>
          <w:p w:rsidR="00333BD4" w:rsidRDefault="00333BD4" w:rsidP="00B24074">
            <w:pPr>
              <w:jc w:val="center"/>
              <w:rPr>
                <w:rFonts w:eastAsiaTheme="minorHAnsi"/>
                <w:lang w:val="en-US" w:eastAsia="en-US"/>
              </w:rPr>
            </w:pPr>
          </w:p>
        </w:tc>
        <w:tc>
          <w:tcPr>
            <w:tcW w:w="1744" w:type="dxa"/>
            <w:shd w:val="clear" w:color="auto" w:fill="EAF1DD" w:themeFill="accent3" w:themeFillTint="33"/>
            <w:vAlign w:val="center"/>
          </w:tcPr>
          <w:p w:rsidR="00333BD4" w:rsidRDefault="00333BD4" w:rsidP="00B24074">
            <w:pPr>
              <w:rPr>
                <w:rFonts w:eastAsiaTheme="minorHAnsi"/>
                <w:lang w:val="en-US" w:eastAsia="en-US"/>
              </w:rPr>
            </w:pPr>
            <w:r>
              <w:rPr>
                <w:rFonts w:eastAsiaTheme="minorHAnsi"/>
                <w:lang w:val="en-US" w:eastAsia="en-US"/>
              </w:rPr>
              <w:t>Inter annual signals (&gt; 1 year)</w:t>
            </w:r>
          </w:p>
        </w:tc>
        <w:tc>
          <w:tcPr>
            <w:tcW w:w="3167" w:type="dxa"/>
            <w:gridSpan w:val="4"/>
            <w:tcBorders>
              <w:top w:val="dashed" w:sz="4" w:space="0" w:color="auto"/>
              <w:left w:val="dashed" w:sz="4" w:space="0" w:color="auto"/>
              <w:bottom w:val="dashed" w:sz="4" w:space="0" w:color="auto"/>
              <w:right w:val="dashed" w:sz="4" w:space="0" w:color="auto"/>
            </w:tcBorders>
            <w:shd w:val="clear" w:color="auto" w:fill="FFFFFF" w:themeFill="background1"/>
            <w:vAlign w:val="center"/>
          </w:tcPr>
          <w:p w:rsidR="00333BD4" w:rsidRDefault="00333BD4" w:rsidP="00333BD4">
            <w:pPr>
              <w:rPr>
                <w:rFonts w:eastAsiaTheme="minorHAnsi"/>
                <w:lang w:val="en-US" w:eastAsia="en-US"/>
              </w:rPr>
            </w:pPr>
          </w:p>
        </w:tc>
        <w:tc>
          <w:tcPr>
            <w:tcW w:w="3057" w:type="dxa"/>
            <w:gridSpan w:val="4"/>
            <w:tcBorders>
              <w:top w:val="dashed" w:sz="4" w:space="0" w:color="auto"/>
              <w:left w:val="dashed" w:sz="4" w:space="0" w:color="auto"/>
              <w:bottom w:val="dashed" w:sz="4" w:space="0" w:color="auto"/>
            </w:tcBorders>
            <w:shd w:val="clear" w:color="auto" w:fill="FFFFFF" w:themeFill="background1"/>
            <w:vAlign w:val="center"/>
          </w:tcPr>
          <w:p w:rsidR="00333BD4" w:rsidRDefault="00333BD4" w:rsidP="00B24074">
            <w:pPr>
              <w:rPr>
                <w:rFonts w:eastAsiaTheme="minorHAnsi"/>
                <w:lang w:val="en-US" w:eastAsia="en-US"/>
              </w:rPr>
            </w:pPr>
          </w:p>
        </w:tc>
      </w:tr>
      <w:tr w:rsidR="00333BD4" w:rsidTr="00333BD4">
        <w:trPr>
          <w:trHeight w:hRule="exact" w:val="581"/>
          <w:jc w:val="center"/>
        </w:trPr>
        <w:tc>
          <w:tcPr>
            <w:tcW w:w="1311" w:type="dxa"/>
            <w:vMerge/>
            <w:shd w:val="clear" w:color="auto" w:fill="EAF1DD" w:themeFill="accent3" w:themeFillTint="33"/>
            <w:vAlign w:val="center"/>
          </w:tcPr>
          <w:p w:rsidR="00333BD4" w:rsidRDefault="00333BD4" w:rsidP="00B24074">
            <w:pPr>
              <w:jc w:val="center"/>
              <w:rPr>
                <w:rFonts w:eastAsiaTheme="minorHAnsi"/>
                <w:lang w:val="en-US" w:eastAsia="en-US"/>
              </w:rPr>
            </w:pPr>
          </w:p>
        </w:tc>
        <w:tc>
          <w:tcPr>
            <w:tcW w:w="1744" w:type="dxa"/>
            <w:shd w:val="clear" w:color="auto" w:fill="EAF1DD" w:themeFill="accent3" w:themeFillTint="33"/>
            <w:vAlign w:val="center"/>
          </w:tcPr>
          <w:p w:rsidR="00333BD4" w:rsidRDefault="00333BD4" w:rsidP="00B24074">
            <w:pPr>
              <w:rPr>
                <w:rFonts w:eastAsiaTheme="minorHAnsi"/>
                <w:lang w:val="en-US" w:eastAsia="en-US"/>
              </w:rPr>
            </w:pPr>
            <w:r>
              <w:rPr>
                <w:rFonts w:eastAsiaTheme="minorHAnsi"/>
                <w:lang w:val="en-US" w:eastAsia="en-US"/>
              </w:rPr>
              <w:t>Annual, semi-annual signals</w:t>
            </w:r>
          </w:p>
        </w:tc>
        <w:tc>
          <w:tcPr>
            <w:tcW w:w="3167" w:type="dxa"/>
            <w:gridSpan w:val="4"/>
            <w:tcBorders>
              <w:top w:val="dashed" w:sz="4" w:space="0" w:color="auto"/>
              <w:left w:val="dashed" w:sz="4" w:space="0" w:color="auto"/>
              <w:bottom w:val="single" w:sz="4" w:space="0" w:color="auto"/>
              <w:right w:val="dashed" w:sz="4" w:space="0" w:color="auto"/>
            </w:tcBorders>
            <w:shd w:val="clear" w:color="auto" w:fill="D9D9D9" w:themeFill="background1" w:themeFillShade="D9"/>
            <w:vAlign w:val="center"/>
          </w:tcPr>
          <w:p w:rsidR="00333BD4" w:rsidRDefault="00333BD4" w:rsidP="00B24074">
            <w:pPr>
              <w:rPr>
                <w:rFonts w:eastAsiaTheme="minorHAnsi"/>
                <w:lang w:val="en-US" w:eastAsia="en-US"/>
              </w:rPr>
            </w:pPr>
          </w:p>
        </w:tc>
        <w:tc>
          <w:tcPr>
            <w:tcW w:w="3057" w:type="dxa"/>
            <w:gridSpan w:val="4"/>
            <w:tcBorders>
              <w:top w:val="dashed" w:sz="4" w:space="0" w:color="auto"/>
              <w:left w:val="dashed" w:sz="4" w:space="0" w:color="auto"/>
              <w:bottom w:val="single" w:sz="4" w:space="0" w:color="auto"/>
            </w:tcBorders>
            <w:shd w:val="clear" w:color="auto" w:fill="D9D9D9" w:themeFill="background1" w:themeFillShade="D9"/>
            <w:vAlign w:val="center"/>
          </w:tcPr>
          <w:p w:rsidR="00333BD4" w:rsidRDefault="00333BD4" w:rsidP="00B24074">
            <w:pPr>
              <w:rPr>
                <w:rFonts w:eastAsiaTheme="minorHAnsi"/>
                <w:lang w:val="en-US" w:eastAsia="en-US"/>
              </w:rPr>
            </w:pPr>
          </w:p>
        </w:tc>
      </w:tr>
      <w:tr w:rsidR="00333BD4" w:rsidTr="00333BD4">
        <w:trPr>
          <w:trHeight w:hRule="exact" w:val="561"/>
          <w:jc w:val="center"/>
        </w:trPr>
        <w:tc>
          <w:tcPr>
            <w:tcW w:w="1311" w:type="dxa"/>
            <w:vMerge w:val="restart"/>
            <w:shd w:val="clear" w:color="auto" w:fill="DAEEF3" w:themeFill="accent5" w:themeFillTint="33"/>
            <w:vAlign w:val="center"/>
          </w:tcPr>
          <w:p w:rsidR="00333BD4" w:rsidRDefault="00333BD4" w:rsidP="00B24074">
            <w:pPr>
              <w:jc w:val="center"/>
              <w:rPr>
                <w:rFonts w:eastAsiaTheme="minorHAnsi"/>
                <w:lang w:val="en-US" w:eastAsia="en-US"/>
              </w:rPr>
            </w:pPr>
            <w:r>
              <w:rPr>
                <w:rFonts w:eastAsiaTheme="minorHAnsi"/>
                <w:lang w:val="en-US" w:eastAsia="en-US"/>
              </w:rPr>
              <w:t>Regional Mean Sea Level</w:t>
            </w:r>
          </w:p>
        </w:tc>
        <w:tc>
          <w:tcPr>
            <w:tcW w:w="1744" w:type="dxa"/>
            <w:shd w:val="clear" w:color="auto" w:fill="DAEEF3" w:themeFill="accent5" w:themeFillTint="33"/>
            <w:vAlign w:val="center"/>
          </w:tcPr>
          <w:p w:rsidR="00333BD4" w:rsidRDefault="00333BD4" w:rsidP="00B24074">
            <w:pPr>
              <w:rPr>
                <w:rFonts w:eastAsiaTheme="minorHAnsi"/>
                <w:lang w:val="en-US" w:eastAsia="en-US"/>
              </w:rPr>
            </w:pPr>
            <w:r>
              <w:rPr>
                <w:rFonts w:eastAsiaTheme="minorHAnsi"/>
                <w:lang w:val="en-US" w:eastAsia="en-US"/>
              </w:rPr>
              <w:t>Long-term evolution (trend)</w:t>
            </w:r>
          </w:p>
        </w:tc>
        <w:tc>
          <w:tcPr>
            <w:tcW w:w="3167" w:type="dxa"/>
            <w:gridSpan w:val="4"/>
            <w:tcBorders>
              <w:left w:val="dashed" w:sz="4" w:space="0" w:color="auto"/>
              <w:bottom w:val="dashed" w:sz="4" w:space="0" w:color="auto"/>
              <w:right w:val="dashed" w:sz="4" w:space="0" w:color="auto"/>
            </w:tcBorders>
            <w:shd w:val="clear" w:color="auto" w:fill="E36C0A" w:themeFill="accent6" w:themeFillShade="BF"/>
            <w:vAlign w:val="center"/>
          </w:tcPr>
          <w:p w:rsidR="00333BD4" w:rsidRDefault="00333BD4" w:rsidP="00B24074">
            <w:pPr>
              <w:rPr>
                <w:rFonts w:eastAsiaTheme="minorHAnsi"/>
                <w:lang w:val="en-US" w:eastAsia="en-US"/>
              </w:rPr>
            </w:pPr>
          </w:p>
        </w:tc>
        <w:tc>
          <w:tcPr>
            <w:tcW w:w="3057" w:type="dxa"/>
            <w:gridSpan w:val="4"/>
            <w:tcBorders>
              <w:left w:val="dashed" w:sz="4" w:space="0" w:color="auto"/>
              <w:bottom w:val="dashed" w:sz="4" w:space="0" w:color="auto"/>
            </w:tcBorders>
            <w:shd w:val="clear" w:color="auto" w:fill="E36C0A" w:themeFill="accent6" w:themeFillShade="BF"/>
            <w:vAlign w:val="center"/>
          </w:tcPr>
          <w:p w:rsidR="00333BD4" w:rsidRDefault="00333BD4" w:rsidP="00333BD4">
            <w:pPr>
              <w:rPr>
                <w:rFonts w:eastAsiaTheme="minorHAnsi"/>
                <w:lang w:val="en-US" w:eastAsia="en-US"/>
              </w:rPr>
            </w:pPr>
          </w:p>
        </w:tc>
      </w:tr>
      <w:tr w:rsidR="00333BD4" w:rsidTr="00333BD4">
        <w:trPr>
          <w:trHeight w:hRule="exact" w:val="577"/>
          <w:jc w:val="center"/>
        </w:trPr>
        <w:tc>
          <w:tcPr>
            <w:tcW w:w="1311" w:type="dxa"/>
            <w:vMerge/>
            <w:shd w:val="clear" w:color="auto" w:fill="DAEEF3" w:themeFill="accent5" w:themeFillTint="33"/>
            <w:vAlign w:val="center"/>
          </w:tcPr>
          <w:p w:rsidR="00333BD4" w:rsidRDefault="00333BD4" w:rsidP="00B24074">
            <w:pPr>
              <w:jc w:val="center"/>
              <w:rPr>
                <w:rFonts w:eastAsiaTheme="minorHAnsi"/>
                <w:lang w:val="en-US" w:eastAsia="en-US"/>
              </w:rPr>
            </w:pPr>
          </w:p>
        </w:tc>
        <w:tc>
          <w:tcPr>
            <w:tcW w:w="1744" w:type="dxa"/>
            <w:shd w:val="clear" w:color="auto" w:fill="DAEEF3" w:themeFill="accent5" w:themeFillTint="33"/>
            <w:vAlign w:val="center"/>
          </w:tcPr>
          <w:p w:rsidR="00333BD4" w:rsidRDefault="00333BD4" w:rsidP="00B24074">
            <w:pPr>
              <w:rPr>
                <w:rFonts w:eastAsiaTheme="minorHAnsi"/>
                <w:lang w:val="en-US" w:eastAsia="en-US"/>
              </w:rPr>
            </w:pPr>
            <w:r>
              <w:rPr>
                <w:rFonts w:eastAsiaTheme="minorHAnsi"/>
                <w:lang w:val="en-US" w:eastAsia="en-US"/>
              </w:rPr>
              <w:t>Annual, semi-annual signals</w:t>
            </w:r>
          </w:p>
        </w:tc>
        <w:tc>
          <w:tcPr>
            <w:tcW w:w="3167" w:type="dxa"/>
            <w:gridSpan w:val="4"/>
            <w:tcBorders>
              <w:top w:val="dashed" w:sz="4" w:space="0" w:color="auto"/>
              <w:left w:val="dashed" w:sz="4" w:space="0" w:color="auto"/>
              <w:bottom w:val="single" w:sz="4" w:space="0" w:color="auto"/>
              <w:right w:val="dashed" w:sz="4" w:space="0" w:color="auto"/>
            </w:tcBorders>
            <w:shd w:val="clear" w:color="auto" w:fill="FABF8F" w:themeFill="accent6" w:themeFillTint="99"/>
            <w:vAlign w:val="center"/>
          </w:tcPr>
          <w:p w:rsidR="00333BD4" w:rsidRDefault="00333BD4" w:rsidP="00B24074">
            <w:pPr>
              <w:rPr>
                <w:rFonts w:eastAsiaTheme="minorHAnsi"/>
                <w:lang w:val="en-US" w:eastAsia="en-US"/>
              </w:rPr>
            </w:pPr>
          </w:p>
        </w:tc>
        <w:tc>
          <w:tcPr>
            <w:tcW w:w="3057" w:type="dxa"/>
            <w:gridSpan w:val="4"/>
            <w:tcBorders>
              <w:top w:val="dashed" w:sz="4" w:space="0" w:color="auto"/>
              <w:left w:val="dashed" w:sz="4" w:space="0" w:color="auto"/>
              <w:bottom w:val="single" w:sz="4" w:space="0" w:color="auto"/>
            </w:tcBorders>
            <w:shd w:val="clear" w:color="auto" w:fill="FABF8F" w:themeFill="accent6" w:themeFillTint="99"/>
            <w:vAlign w:val="center"/>
          </w:tcPr>
          <w:p w:rsidR="00333BD4" w:rsidRDefault="00333BD4" w:rsidP="00B24074">
            <w:pPr>
              <w:rPr>
                <w:rFonts w:eastAsiaTheme="minorHAnsi"/>
                <w:lang w:val="en-US" w:eastAsia="en-US"/>
              </w:rPr>
            </w:pPr>
          </w:p>
        </w:tc>
      </w:tr>
      <w:tr w:rsidR="00333BD4" w:rsidTr="00333BD4">
        <w:trPr>
          <w:trHeight w:hRule="exact" w:val="699"/>
          <w:jc w:val="center"/>
        </w:trPr>
        <w:tc>
          <w:tcPr>
            <w:tcW w:w="1311" w:type="dxa"/>
            <w:tcBorders>
              <w:bottom w:val="single" w:sz="4" w:space="0" w:color="auto"/>
            </w:tcBorders>
            <w:shd w:val="clear" w:color="auto" w:fill="EAF1DD" w:themeFill="accent3" w:themeFillTint="33"/>
            <w:vAlign w:val="center"/>
          </w:tcPr>
          <w:p w:rsidR="00333BD4" w:rsidRDefault="00333BD4" w:rsidP="00B24074">
            <w:pPr>
              <w:jc w:val="center"/>
              <w:rPr>
                <w:rFonts w:eastAsiaTheme="minorHAnsi"/>
                <w:lang w:val="en-US" w:eastAsia="en-US"/>
              </w:rPr>
            </w:pPr>
            <w:r>
              <w:rPr>
                <w:rFonts w:eastAsiaTheme="minorHAnsi"/>
                <w:lang w:val="en-US" w:eastAsia="en-US"/>
              </w:rPr>
              <w:t>Mesoscale</w:t>
            </w:r>
          </w:p>
        </w:tc>
        <w:tc>
          <w:tcPr>
            <w:tcW w:w="1744" w:type="dxa"/>
            <w:tcBorders>
              <w:bottom w:val="single" w:sz="4" w:space="0" w:color="auto"/>
            </w:tcBorders>
            <w:shd w:val="clear" w:color="auto" w:fill="EAF1DD" w:themeFill="accent3" w:themeFillTint="33"/>
            <w:vAlign w:val="center"/>
          </w:tcPr>
          <w:p w:rsidR="00333BD4" w:rsidRDefault="00333BD4" w:rsidP="00B24074">
            <w:pPr>
              <w:rPr>
                <w:rFonts w:eastAsiaTheme="minorHAnsi"/>
                <w:lang w:val="en-US" w:eastAsia="en-US"/>
              </w:rPr>
            </w:pPr>
            <w:r>
              <w:rPr>
                <w:rFonts w:eastAsiaTheme="minorHAnsi"/>
                <w:lang w:val="en-US" w:eastAsia="en-US"/>
              </w:rPr>
              <w:t>&lt; 2 months signals</w:t>
            </w:r>
          </w:p>
        </w:tc>
        <w:tc>
          <w:tcPr>
            <w:tcW w:w="3167" w:type="dxa"/>
            <w:gridSpan w:val="4"/>
            <w:tcBorders>
              <w:left w:val="dashed" w:sz="4" w:space="0" w:color="auto"/>
              <w:bottom w:val="single" w:sz="4" w:space="0" w:color="auto"/>
              <w:right w:val="dashed" w:sz="4" w:space="0" w:color="auto"/>
            </w:tcBorders>
            <w:shd w:val="clear" w:color="auto" w:fill="E36C0A" w:themeFill="accent6" w:themeFillShade="BF"/>
            <w:vAlign w:val="center"/>
          </w:tcPr>
          <w:p w:rsidR="00333BD4" w:rsidRPr="00E36622" w:rsidRDefault="00333BD4" w:rsidP="00333BD4">
            <w:pPr>
              <w:jc w:val="center"/>
              <w:rPr>
                <w:rFonts w:eastAsiaTheme="minorHAnsi"/>
                <w:b/>
                <w:sz w:val="24"/>
                <w:lang w:val="en-US" w:eastAsia="en-US"/>
              </w:rPr>
            </w:pPr>
            <w:r w:rsidRPr="00E36622">
              <w:rPr>
                <w:rFonts w:eastAsiaTheme="minorHAnsi"/>
                <w:b/>
                <w:sz w:val="24"/>
                <w:lang w:val="en-US" w:eastAsia="en-US"/>
              </w:rPr>
              <w:t>-</w:t>
            </w:r>
          </w:p>
        </w:tc>
        <w:tc>
          <w:tcPr>
            <w:tcW w:w="3057" w:type="dxa"/>
            <w:gridSpan w:val="4"/>
            <w:tcBorders>
              <w:left w:val="dashed" w:sz="4" w:space="0" w:color="auto"/>
              <w:bottom w:val="single" w:sz="4" w:space="0" w:color="auto"/>
            </w:tcBorders>
            <w:shd w:val="clear" w:color="auto" w:fill="FFFFFF" w:themeFill="background1"/>
            <w:vAlign w:val="center"/>
          </w:tcPr>
          <w:p w:rsidR="00333BD4" w:rsidRDefault="00333BD4" w:rsidP="00B24074">
            <w:pPr>
              <w:rPr>
                <w:rFonts w:eastAsiaTheme="minorHAnsi"/>
                <w:lang w:val="en-US" w:eastAsia="en-US"/>
              </w:rPr>
            </w:pPr>
          </w:p>
        </w:tc>
      </w:tr>
      <w:tr w:rsidR="00333BD4" w:rsidTr="0008006D">
        <w:trPr>
          <w:trHeight w:hRule="exact" w:val="524"/>
          <w:jc w:val="center"/>
        </w:trPr>
        <w:tc>
          <w:tcPr>
            <w:tcW w:w="9279" w:type="dxa"/>
            <w:gridSpan w:val="10"/>
            <w:shd w:val="clear" w:color="auto" w:fill="FFFFFF" w:themeFill="background1"/>
          </w:tcPr>
          <w:p w:rsidR="00333BD4" w:rsidRDefault="00333BD4" w:rsidP="00B24074">
            <w:pPr>
              <w:spacing w:before="240"/>
            </w:pPr>
            <w:r>
              <w:rPr>
                <w:rFonts w:eastAsiaTheme="minorHAnsi"/>
                <w:lang w:val="en-US" w:eastAsia="en-US"/>
              </w:rPr>
              <w:t>Specific regional areas of main interest for climate studies:</w:t>
            </w:r>
          </w:p>
        </w:tc>
      </w:tr>
      <w:tr w:rsidR="00333BD4" w:rsidTr="00333BD4">
        <w:trPr>
          <w:gridAfter w:val="1"/>
          <w:wAfter w:w="6" w:type="dxa"/>
          <w:trHeight w:hRule="exact" w:val="567"/>
          <w:jc w:val="center"/>
        </w:trPr>
        <w:tc>
          <w:tcPr>
            <w:tcW w:w="1311" w:type="dxa"/>
            <w:vMerge w:val="restart"/>
            <w:shd w:val="clear" w:color="auto" w:fill="DAEEF3" w:themeFill="accent5" w:themeFillTint="33"/>
            <w:vAlign w:val="center"/>
          </w:tcPr>
          <w:p w:rsidR="00333BD4" w:rsidRDefault="00333BD4" w:rsidP="00B24074">
            <w:pPr>
              <w:spacing w:before="240"/>
              <w:jc w:val="center"/>
              <w:rPr>
                <w:rFonts w:eastAsiaTheme="minorHAnsi"/>
                <w:lang w:val="en-US" w:eastAsia="en-US"/>
              </w:rPr>
            </w:pPr>
            <w:r>
              <w:rPr>
                <w:rFonts w:eastAsiaTheme="minorHAnsi"/>
                <w:lang w:val="en-US" w:eastAsia="en-US"/>
              </w:rPr>
              <w:t>Coastal areas</w:t>
            </w:r>
          </w:p>
        </w:tc>
        <w:tc>
          <w:tcPr>
            <w:tcW w:w="1744" w:type="dxa"/>
            <w:shd w:val="clear" w:color="auto" w:fill="DAEEF3" w:themeFill="accent5" w:themeFillTint="33"/>
            <w:vAlign w:val="center"/>
          </w:tcPr>
          <w:p w:rsidR="00333BD4" w:rsidRDefault="00333BD4" w:rsidP="00B24074">
            <w:pPr>
              <w:rPr>
                <w:rFonts w:eastAsiaTheme="minorHAnsi"/>
                <w:lang w:val="en-US" w:eastAsia="en-US"/>
              </w:rPr>
            </w:pPr>
            <w:r>
              <w:rPr>
                <w:rFonts w:eastAsiaTheme="minorHAnsi"/>
                <w:lang w:val="en-US" w:eastAsia="en-US"/>
              </w:rPr>
              <w:t>Long-term evolution (trend)</w:t>
            </w:r>
          </w:p>
        </w:tc>
        <w:tc>
          <w:tcPr>
            <w:tcW w:w="3158" w:type="dxa"/>
            <w:gridSpan w:val="3"/>
            <w:tcBorders>
              <w:left w:val="dashed" w:sz="4" w:space="0" w:color="auto"/>
              <w:bottom w:val="dashed" w:sz="4" w:space="0" w:color="auto"/>
              <w:right w:val="dashed" w:sz="4" w:space="0" w:color="auto"/>
            </w:tcBorders>
            <w:shd w:val="clear" w:color="auto" w:fill="E36C0A" w:themeFill="accent6" w:themeFillShade="BF"/>
            <w:vAlign w:val="center"/>
          </w:tcPr>
          <w:p w:rsidR="00333BD4" w:rsidRDefault="00333BD4" w:rsidP="00B24074">
            <w:pPr>
              <w:rPr>
                <w:rFonts w:eastAsiaTheme="minorHAnsi"/>
                <w:lang w:val="en-US" w:eastAsia="en-US"/>
              </w:rPr>
            </w:pPr>
          </w:p>
        </w:tc>
        <w:tc>
          <w:tcPr>
            <w:tcW w:w="3060" w:type="dxa"/>
            <w:gridSpan w:val="4"/>
            <w:tcBorders>
              <w:left w:val="dashed" w:sz="4" w:space="0" w:color="auto"/>
              <w:bottom w:val="dashed" w:sz="4" w:space="0" w:color="auto"/>
            </w:tcBorders>
            <w:shd w:val="clear" w:color="auto" w:fill="E36C0A" w:themeFill="accent6" w:themeFillShade="BF"/>
            <w:vAlign w:val="center"/>
          </w:tcPr>
          <w:p w:rsidR="00333BD4" w:rsidRDefault="00333BD4" w:rsidP="00B24074">
            <w:pPr>
              <w:rPr>
                <w:rFonts w:eastAsiaTheme="minorHAnsi"/>
                <w:lang w:val="en-US" w:eastAsia="en-US"/>
              </w:rPr>
            </w:pPr>
          </w:p>
        </w:tc>
      </w:tr>
      <w:tr w:rsidR="00333BD4" w:rsidTr="00333BD4">
        <w:trPr>
          <w:gridAfter w:val="1"/>
          <w:wAfter w:w="6" w:type="dxa"/>
          <w:trHeight w:hRule="exact" w:val="567"/>
          <w:jc w:val="center"/>
        </w:trPr>
        <w:tc>
          <w:tcPr>
            <w:tcW w:w="1311" w:type="dxa"/>
            <w:vMerge/>
            <w:shd w:val="clear" w:color="auto" w:fill="DAEEF3" w:themeFill="accent5" w:themeFillTint="33"/>
            <w:vAlign w:val="center"/>
          </w:tcPr>
          <w:p w:rsidR="00333BD4" w:rsidRDefault="00333BD4" w:rsidP="00B24074">
            <w:pPr>
              <w:jc w:val="center"/>
              <w:rPr>
                <w:rFonts w:eastAsiaTheme="minorHAnsi"/>
                <w:lang w:val="en-US" w:eastAsia="en-US"/>
              </w:rPr>
            </w:pPr>
          </w:p>
        </w:tc>
        <w:tc>
          <w:tcPr>
            <w:tcW w:w="1744" w:type="dxa"/>
            <w:shd w:val="clear" w:color="auto" w:fill="DAEEF3" w:themeFill="accent5" w:themeFillTint="33"/>
            <w:vAlign w:val="center"/>
          </w:tcPr>
          <w:p w:rsidR="00333BD4" w:rsidRDefault="00333BD4" w:rsidP="00B24074">
            <w:pPr>
              <w:rPr>
                <w:rFonts w:eastAsiaTheme="minorHAnsi"/>
                <w:lang w:val="en-US" w:eastAsia="en-US"/>
              </w:rPr>
            </w:pPr>
            <w:r>
              <w:rPr>
                <w:rFonts w:eastAsiaTheme="minorHAnsi"/>
                <w:lang w:val="en-US" w:eastAsia="en-US"/>
              </w:rPr>
              <w:t>Signals &lt; 2 months</w:t>
            </w:r>
          </w:p>
        </w:tc>
        <w:tc>
          <w:tcPr>
            <w:tcW w:w="3158" w:type="dxa"/>
            <w:gridSpan w:val="3"/>
            <w:tcBorders>
              <w:top w:val="dashed" w:sz="4" w:space="0" w:color="auto"/>
              <w:left w:val="dashed" w:sz="4" w:space="0" w:color="auto"/>
              <w:bottom w:val="single" w:sz="4" w:space="0" w:color="auto"/>
              <w:right w:val="dashed" w:sz="4" w:space="0" w:color="auto"/>
            </w:tcBorders>
            <w:shd w:val="clear" w:color="auto" w:fill="E36C0A" w:themeFill="accent6" w:themeFillShade="BF"/>
            <w:vAlign w:val="center"/>
          </w:tcPr>
          <w:p w:rsidR="00333BD4" w:rsidRPr="00E36622" w:rsidRDefault="00333BD4" w:rsidP="00333BD4">
            <w:pPr>
              <w:jc w:val="center"/>
              <w:rPr>
                <w:rFonts w:eastAsiaTheme="minorHAnsi"/>
                <w:sz w:val="24"/>
                <w:lang w:val="en-US" w:eastAsia="en-US"/>
              </w:rPr>
            </w:pPr>
            <w:r w:rsidRPr="00E36622">
              <w:rPr>
                <w:rFonts w:eastAsiaTheme="minorHAnsi"/>
                <w:b/>
                <w:sz w:val="24"/>
                <w:lang w:val="en-US" w:eastAsia="en-US"/>
              </w:rPr>
              <w:t>-</w:t>
            </w:r>
          </w:p>
        </w:tc>
        <w:tc>
          <w:tcPr>
            <w:tcW w:w="3060" w:type="dxa"/>
            <w:gridSpan w:val="4"/>
            <w:tcBorders>
              <w:top w:val="dashed" w:sz="4" w:space="0" w:color="auto"/>
              <w:left w:val="dashed" w:sz="4" w:space="0" w:color="auto"/>
              <w:bottom w:val="single" w:sz="4" w:space="0" w:color="auto"/>
            </w:tcBorders>
            <w:shd w:val="clear" w:color="auto" w:fill="E36C0A" w:themeFill="accent6" w:themeFillShade="BF"/>
            <w:vAlign w:val="center"/>
          </w:tcPr>
          <w:p w:rsidR="00333BD4" w:rsidRPr="00E36622" w:rsidRDefault="00333BD4" w:rsidP="00333BD4">
            <w:pPr>
              <w:jc w:val="center"/>
              <w:rPr>
                <w:rFonts w:eastAsiaTheme="minorHAnsi"/>
                <w:b/>
                <w:sz w:val="24"/>
                <w:lang w:val="en-US" w:eastAsia="en-US"/>
              </w:rPr>
            </w:pPr>
            <w:r w:rsidRPr="00E36622">
              <w:rPr>
                <w:rFonts w:eastAsiaTheme="minorHAnsi"/>
                <w:b/>
                <w:sz w:val="24"/>
                <w:lang w:val="en-US" w:eastAsia="en-US"/>
              </w:rPr>
              <w:t>+</w:t>
            </w:r>
          </w:p>
        </w:tc>
      </w:tr>
      <w:tr w:rsidR="00333BD4" w:rsidTr="00333BD4">
        <w:trPr>
          <w:gridAfter w:val="1"/>
          <w:wAfter w:w="6" w:type="dxa"/>
          <w:trHeight w:hRule="exact" w:val="547"/>
          <w:jc w:val="center"/>
        </w:trPr>
        <w:tc>
          <w:tcPr>
            <w:tcW w:w="1311" w:type="dxa"/>
            <w:vMerge w:val="restart"/>
            <w:shd w:val="clear" w:color="auto" w:fill="EAF1DD" w:themeFill="accent3" w:themeFillTint="33"/>
            <w:vAlign w:val="center"/>
          </w:tcPr>
          <w:p w:rsidR="00333BD4" w:rsidRDefault="00333BD4" w:rsidP="00B24074">
            <w:pPr>
              <w:jc w:val="center"/>
              <w:rPr>
                <w:rFonts w:eastAsiaTheme="minorHAnsi"/>
                <w:lang w:val="en-US" w:eastAsia="en-US"/>
              </w:rPr>
            </w:pPr>
            <w:r>
              <w:rPr>
                <w:rFonts w:eastAsiaTheme="minorHAnsi"/>
                <w:lang w:val="en-US" w:eastAsia="en-US"/>
              </w:rPr>
              <w:t>High latitudes</w:t>
            </w:r>
          </w:p>
        </w:tc>
        <w:tc>
          <w:tcPr>
            <w:tcW w:w="1744" w:type="dxa"/>
            <w:shd w:val="clear" w:color="auto" w:fill="EAF1DD" w:themeFill="accent3" w:themeFillTint="33"/>
            <w:vAlign w:val="center"/>
          </w:tcPr>
          <w:p w:rsidR="00333BD4" w:rsidRDefault="00333BD4" w:rsidP="00B24074">
            <w:pPr>
              <w:rPr>
                <w:rFonts w:eastAsiaTheme="minorHAnsi"/>
                <w:lang w:val="en-US" w:eastAsia="en-US"/>
              </w:rPr>
            </w:pPr>
            <w:r>
              <w:rPr>
                <w:rFonts w:eastAsiaTheme="minorHAnsi"/>
                <w:lang w:val="en-US" w:eastAsia="en-US"/>
              </w:rPr>
              <w:t>Long-term evolution (trend)</w:t>
            </w:r>
          </w:p>
        </w:tc>
        <w:tc>
          <w:tcPr>
            <w:tcW w:w="3158" w:type="dxa"/>
            <w:gridSpan w:val="3"/>
            <w:tcBorders>
              <w:top w:val="single" w:sz="4" w:space="0" w:color="auto"/>
              <w:left w:val="dashed" w:sz="4" w:space="0" w:color="auto"/>
              <w:bottom w:val="dashed" w:sz="4" w:space="0" w:color="auto"/>
              <w:right w:val="dashed" w:sz="4" w:space="0" w:color="auto"/>
            </w:tcBorders>
            <w:shd w:val="clear" w:color="auto" w:fill="D9D9D9" w:themeFill="background1" w:themeFillShade="D9"/>
            <w:vAlign w:val="center"/>
          </w:tcPr>
          <w:p w:rsidR="00333BD4" w:rsidRPr="00E36622" w:rsidRDefault="00333BD4" w:rsidP="00B24074">
            <w:pPr>
              <w:rPr>
                <w:rFonts w:eastAsiaTheme="minorHAnsi"/>
                <w:sz w:val="24"/>
                <w:lang w:val="en-US" w:eastAsia="en-US"/>
              </w:rPr>
            </w:pPr>
          </w:p>
        </w:tc>
        <w:tc>
          <w:tcPr>
            <w:tcW w:w="3060" w:type="dxa"/>
            <w:gridSpan w:val="4"/>
            <w:tcBorders>
              <w:top w:val="single" w:sz="4" w:space="0" w:color="auto"/>
              <w:left w:val="dashed" w:sz="4" w:space="0" w:color="auto"/>
              <w:bottom w:val="dashed" w:sz="4" w:space="0" w:color="auto"/>
            </w:tcBorders>
            <w:shd w:val="clear" w:color="auto" w:fill="D9D9D9" w:themeFill="background1" w:themeFillShade="D9"/>
            <w:vAlign w:val="center"/>
          </w:tcPr>
          <w:p w:rsidR="00333BD4" w:rsidRPr="00E36622" w:rsidRDefault="00333BD4" w:rsidP="00B24074">
            <w:pPr>
              <w:rPr>
                <w:rFonts w:eastAsiaTheme="minorHAnsi"/>
                <w:sz w:val="24"/>
                <w:lang w:val="en-US" w:eastAsia="en-US"/>
              </w:rPr>
            </w:pPr>
          </w:p>
        </w:tc>
      </w:tr>
      <w:tr w:rsidR="00333BD4" w:rsidTr="00333BD4">
        <w:trPr>
          <w:gridAfter w:val="1"/>
          <w:wAfter w:w="6" w:type="dxa"/>
          <w:trHeight w:hRule="exact" w:val="569"/>
          <w:jc w:val="center"/>
        </w:trPr>
        <w:tc>
          <w:tcPr>
            <w:tcW w:w="1311" w:type="dxa"/>
            <w:vMerge/>
            <w:shd w:val="clear" w:color="auto" w:fill="EAF1DD" w:themeFill="accent3" w:themeFillTint="33"/>
            <w:vAlign w:val="center"/>
          </w:tcPr>
          <w:p w:rsidR="00333BD4" w:rsidRDefault="00333BD4" w:rsidP="00B24074">
            <w:pPr>
              <w:rPr>
                <w:rFonts w:eastAsiaTheme="minorHAnsi"/>
                <w:lang w:val="en-US" w:eastAsia="en-US"/>
              </w:rPr>
            </w:pPr>
          </w:p>
        </w:tc>
        <w:tc>
          <w:tcPr>
            <w:tcW w:w="1744" w:type="dxa"/>
            <w:shd w:val="clear" w:color="auto" w:fill="EAF1DD" w:themeFill="accent3" w:themeFillTint="33"/>
            <w:vAlign w:val="center"/>
          </w:tcPr>
          <w:p w:rsidR="00333BD4" w:rsidRDefault="00333BD4" w:rsidP="00B24074">
            <w:pPr>
              <w:rPr>
                <w:rFonts w:eastAsiaTheme="minorHAnsi"/>
                <w:lang w:val="en-US" w:eastAsia="en-US"/>
              </w:rPr>
            </w:pPr>
            <w:r>
              <w:rPr>
                <w:rFonts w:eastAsiaTheme="minorHAnsi"/>
                <w:lang w:val="en-US" w:eastAsia="en-US"/>
              </w:rPr>
              <w:t>Signals &lt; 2 months</w:t>
            </w:r>
          </w:p>
        </w:tc>
        <w:tc>
          <w:tcPr>
            <w:tcW w:w="3158" w:type="dxa"/>
            <w:gridSpan w:val="3"/>
            <w:tcBorders>
              <w:top w:val="dashed" w:sz="4" w:space="0" w:color="auto"/>
              <w:left w:val="dashed" w:sz="4" w:space="0" w:color="auto"/>
              <w:bottom w:val="dashed" w:sz="4" w:space="0" w:color="auto"/>
              <w:right w:val="dashed" w:sz="4" w:space="0" w:color="auto"/>
            </w:tcBorders>
            <w:shd w:val="clear" w:color="auto" w:fill="E36C0A" w:themeFill="accent6" w:themeFillShade="BF"/>
            <w:vAlign w:val="center"/>
          </w:tcPr>
          <w:p w:rsidR="00333BD4" w:rsidRPr="00E36622" w:rsidRDefault="00333BD4" w:rsidP="00333BD4">
            <w:pPr>
              <w:jc w:val="center"/>
              <w:rPr>
                <w:rFonts w:eastAsiaTheme="minorHAnsi"/>
                <w:sz w:val="24"/>
                <w:lang w:val="en-US" w:eastAsia="en-US"/>
              </w:rPr>
            </w:pPr>
            <w:r w:rsidRPr="00E36622">
              <w:rPr>
                <w:rFonts w:eastAsiaTheme="minorHAnsi"/>
                <w:b/>
                <w:sz w:val="24"/>
                <w:lang w:val="en-US" w:eastAsia="en-US"/>
              </w:rPr>
              <w:t>+ -</w:t>
            </w:r>
          </w:p>
        </w:tc>
        <w:tc>
          <w:tcPr>
            <w:tcW w:w="3060" w:type="dxa"/>
            <w:gridSpan w:val="4"/>
            <w:tcBorders>
              <w:top w:val="dashed" w:sz="4" w:space="0" w:color="auto"/>
              <w:left w:val="dashed" w:sz="4" w:space="0" w:color="auto"/>
              <w:bottom w:val="dashed" w:sz="4" w:space="0" w:color="auto"/>
            </w:tcBorders>
            <w:shd w:val="clear" w:color="auto" w:fill="E36C0A" w:themeFill="accent6" w:themeFillShade="BF"/>
            <w:vAlign w:val="center"/>
          </w:tcPr>
          <w:p w:rsidR="00333BD4" w:rsidRPr="00E36622" w:rsidRDefault="00333BD4" w:rsidP="00333BD4">
            <w:pPr>
              <w:jc w:val="center"/>
              <w:rPr>
                <w:rFonts w:eastAsiaTheme="minorHAnsi"/>
                <w:sz w:val="24"/>
                <w:lang w:val="en-US" w:eastAsia="en-US"/>
              </w:rPr>
            </w:pPr>
            <w:r w:rsidRPr="00E36622">
              <w:rPr>
                <w:rFonts w:eastAsiaTheme="minorHAnsi"/>
                <w:b/>
                <w:sz w:val="24"/>
                <w:lang w:val="en-US" w:eastAsia="en-US"/>
              </w:rPr>
              <w:t>+ + -</w:t>
            </w:r>
          </w:p>
        </w:tc>
      </w:tr>
      <w:tr w:rsidR="00333BD4" w:rsidTr="0008006D">
        <w:trPr>
          <w:trHeight w:hRule="exact" w:val="567"/>
          <w:jc w:val="center"/>
        </w:trPr>
        <w:tc>
          <w:tcPr>
            <w:tcW w:w="1311" w:type="dxa"/>
            <w:tcBorders>
              <w:top w:val="single" w:sz="4" w:space="0" w:color="auto"/>
              <w:left w:val="nil"/>
              <w:bottom w:val="nil"/>
              <w:right w:val="nil"/>
            </w:tcBorders>
            <w:shd w:val="clear" w:color="auto" w:fill="FFFFFF" w:themeFill="background1"/>
            <w:vAlign w:val="center"/>
          </w:tcPr>
          <w:p w:rsidR="00333BD4" w:rsidRDefault="00333BD4" w:rsidP="00B24074">
            <w:pPr>
              <w:rPr>
                <w:rFonts w:eastAsiaTheme="minorHAnsi"/>
                <w:lang w:val="en-US" w:eastAsia="en-US"/>
              </w:rPr>
            </w:pPr>
          </w:p>
        </w:tc>
        <w:tc>
          <w:tcPr>
            <w:tcW w:w="1744" w:type="dxa"/>
            <w:tcBorders>
              <w:top w:val="single" w:sz="4" w:space="0" w:color="auto"/>
              <w:left w:val="nil"/>
              <w:bottom w:val="nil"/>
              <w:right w:val="nil"/>
            </w:tcBorders>
            <w:shd w:val="clear" w:color="auto" w:fill="FFFFFF" w:themeFill="background1"/>
            <w:vAlign w:val="center"/>
          </w:tcPr>
          <w:p w:rsidR="00333BD4" w:rsidRDefault="00333BD4" w:rsidP="00B24074">
            <w:pPr>
              <w:rPr>
                <w:rFonts w:eastAsiaTheme="minorHAnsi"/>
                <w:lang w:val="en-US" w:eastAsia="en-US"/>
              </w:rPr>
            </w:pPr>
          </w:p>
        </w:tc>
        <w:tc>
          <w:tcPr>
            <w:tcW w:w="1160" w:type="dxa"/>
            <w:tcBorders>
              <w:top w:val="single" w:sz="4" w:space="0" w:color="auto"/>
              <w:left w:val="nil"/>
              <w:bottom w:val="single" w:sz="4" w:space="0" w:color="auto"/>
              <w:right w:val="nil"/>
            </w:tcBorders>
            <w:vAlign w:val="center"/>
          </w:tcPr>
          <w:p w:rsidR="00333BD4" w:rsidRDefault="00333BD4" w:rsidP="00B24074">
            <w:pPr>
              <w:rPr>
                <w:rFonts w:eastAsiaTheme="minorHAnsi"/>
                <w:lang w:val="en-US" w:eastAsia="en-US"/>
              </w:rPr>
            </w:pPr>
          </w:p>
        </w:tc>
        <w:tc>
          <w:tcPr>
            <w:tcW w:w="1316" w:type="dxa"/>
            <w:tcBorders>
              <w:top w:val="single" w:sz="4" w:space="0" w:color="auto"/>
              <w:left w:val="nil"/>
              <w:bottom w:val="single" w:sz="4" w:space="0" w:color="auto"/>
              <w:right w:val="nil"/>
            </w:tcBorders>
            <w:vAlign w:val="center"/>
          </w:tcPr>
          <w:p w:rsidR="00333BD4" w:rsidRDefault="00333BD4" w:rsidP="00B24074">
            <w:pPr>
              <w:rPr>
                <w:rFonts w:eastAsiaTheme="minorHAnsi"/>
                <w:lang w:val="en-US" w:eastAsia="en-US"/>
              </w:rPr>
            </w:pPr>
          </w:p>
        </w:tc>
        <w:tc>
          <w:tcPr>
            <w:tcW w:w="1266" w:type="dxa"/>
            <w:gridSpan w:val="3"/>
            <w:tcBorders>
              <w:top w:val="single" w:sz="4" w:space="0" w:color="auto"/>
              <w:left w:val="nil"/>
              <w:bottom w:val="single" w:sz="4" w:space="0" w:color="auto"/>
              <w:right w:val="nil"/>
            </w:tcBorders>
            <w:vAlign w:val="center"/>
          </w:tcPr>
          <w:p w:rsidR="00333BD4" w:rsidRDefault="00333BD4" w:rsidP="00B24074">
            <w:pPr>
              <w:rPr>
                <w:rFonts w:eastAsiaTheme="minorHAnsi"/>
                <w:lang w:val="en-US" w:eastAsia="en-US"/>
              </w:rPr>
            </w:pPr>
          </w:p>
        </w:tc>
        <w:tc>
          <w:tcPr>
            <w:tcW w:w="1155" w:type="dxa"/>
            <w:tcBorders>
              <w:top w:val="single" w:sz="4" w:space="0" w:color="auto"/>
              <w:left w:val="nil"/>
              <w:bottom w:val="single" w:sz="4" w:space="0" w:color="auto"/>
              <w:right w:val="nil"/>
            </w:tcBorders>
          </w:tcPr>
          <w:p w:rsidR="00333BD4" w:rsidRDefault="00333BD4" w:rsidP="00B24074">
            <w:pPr>
              <w:rPr>
                <w:rFonts w:eastAsiaTheme="minorHAnsi"/>
                <w:lang w:val="en-US" w:eastAsia="en-US"/>
              </w:rPr>
            </w:pPr>
          </w:p>
        </w:tc>
        <w:tc>
          <w:tcPr>
            <w:tcW w:w="1327" w:type="dxa"/>
            <w:gridSpan w:val="2"/>
            <w:tcBorders>
              <w:top w:val="single" w:sz="4" w:space="0" w:color="auto"/>
              <w:left w:val="nil"/>
              <w:bottom w:val="nil"/>
              <w:right w:val="nil"/>
            </w:tcBorders>
            <w:vAlign w:val="center"/>
          </w:tcPr>
          <w:p w:rsidR="00333BD4" w:rsidRDefault="00333BD4" w:rsidP="00B24074">
            <w:pPr>
              <w:rPr>
                <w:rFonts w:eastAsiaTheme="minorHAnsi"/>
                <w:lang w:val="en-US" w:eastAsia="en-US"/>
              </w:rPr>
            </w:pPr>
          </w:p>
        </w:tc>
      </w:tr>
      <w:tr w:rsidR="00333BD4" w:rsidTr="0008006D">
        <w:trPr>
          <w:trHeight w:hRule="exact" w:val="567"/>
          <w:jc w:val="center"/>
        </w:trPr>
        <w:tc>
          <w:tcPr>
            <w:tcW w:w="1311" w:type="dxa"/>
            <w:tcBorders>
              <w:top w:val="nil"/>
              <w:left w:val="nil"/>
              <w:bottom w:val="nil"/>
              <w:right w:val="nil"/>
            </w:tcBorders>
            <w:shd w:val="clear" w:color="auto" w:fill="FFFFFF" w:themeFill="background1"/>
            <w:vAlign w:val="center"/>
          </w:tcPr>
          <w:p w:rsidR="00333BD4" w:rsidRDefault="00333BD4" w:rsidP="00B24074">
            <w:pPr>
              <w:rPr>
                <w:rFonts w:eastAsiaTheme="minorHAnsi"/>
                <w:lang w:val="en-US" w:eastAsia="en-US"/>
              </w:rPr>
            </w:pPr>
          </w:p>
        </w:tc>
        <w:tc>
          <w:tcPr>
            <w:tcW w:w="1744" w:type="dxa"/>
            <w:tcBorders>
              <w:top w:val="nil"/>
              <w:left w:val="nil"/>
              <w:bottom w:val="nil"/>
              <w:right w:val="single" w:sz="4" w:space="0" w:color="auto"/>
            </w:tcBorders>
            <w:shd w:val="clear" w:color="auto" w:fill="FFFFFF" w:themeFill="background1"/>
            <w:vAlign w:val="center"/>
          </w:tcPr>
          <w:p w:rsidR="00333BD4" w:rsidRDefault="00333BD4" w:rsidP="00B24074">
            <w:pPr>
              <w:jc w:val="left"/>
              <w:rPr>
                <w:rFonts w:eastAsiaTheme="minorHAnsi"/>
                <w:lang w:val="en-US"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rsidR="00333BD4" w:rsidRDefault="00333BD4" w:rsidP="00B24074">
            <w:pPr>
              <w:jc w:val="left"/>
              <w:rPr>
                <w:rFonts w:eastAsiaTheme="minorHAnsi"/>
                <w:lang w:val="en-US" w:eastAsia="en-US"/>
              </w:rPr>
            </w:pPr>
            <w:r>
              <w:rPr>
                <w:rFonts w:eastAsiaTheme="minorHAnsi"/>
                <w:lang w:val="en-US" w:eastAsia="en-US"/>
              </w:rPr>
              <w:t>Significant impact</w:t>
            </w:r>
          </w:p>
        </w:tc>
        <w:tc>
          <w:tcPr>
            <w:tcW w:w="131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333BD4" w:rsidRDefault="00333BD4" w:rsidP="00B24074">
            <w:pPr>
              <w:jc w:val="left"/>
              <w:rPr>
                <w:rFonts w:eastAsiaTheme="minorHAnsi"/>
                <w:lang w:val="en-US" w:eastAsia="en-US"/>
              </w:rPr>
            </w:pPr>
            <w:r>
              <w:rPr>
                <w:rFonts w:eastAsiaTheme="minorHAnsi"/>
                <w:lang w:val="en-US" w:eastAsia="en-US"/>
              </w:rPr>
              <w:t>Low impact</w:t>
            </w:r>
          </w:p>
        </w:tc>
        <w:tc>
          <w:tcPr>
            <w:tcW w:w="126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3BD4" w:rsidRDefault="00333BD4" w:rsidP="00B24074">
            <w:pPr>
              <w:jc w:val="left"/>
              <w:rPr>
                <w:rFonts w:eastAsiaTheme="minorHAnsi"/>
                <w:lang w:val="en-US" w:eastAsia="en-US"/>
              </w:rPr>
            </w:pPr>
            <w:r>
              <w:rPr>
                <w:rFonts w:eastAsiaTheme="minorHAnsi"/>
                <w:lang w:val="en-US" w:eastAsia="en-US"/>
              </w:rPr>
              <w:t>No impact detected</w:t>
            </w:r>
          </w:p>
        </w:tc>
        <w:tc>
          <w:tcPr>
            <w:tcW w:w="11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3BD4" w:rsidRDefault="00333BD4" w:rsidP="00B24074">
            <w:pPr>
              <w:jc w:val="left"/>
              <w:rPr>
                <w:rFonts w:eastAsiaTheme="minorHAnsi"/>
                <w:lang w:val="en-US" w:eastAsia="en-US"/>
              </w:rPr>
            </w:pPr>
            <w:r>
              <w:rPr>
                <w:rFonts w:eastAsiaTheme="minorHAnsi"/>
                <w:lang w:val="en-US" w:eastAsia="en-US"/>
              </w:rPr>
              <w:t>Not yet evaluated</w:t>
            </w:r>
          </w:p>
        </w:tc>
        <w:tc>
          <w:tcPr>
            <w:tcW w:w="1327" w:type="dxa"/>
            <w:gridSpan w:val="2"/>
            <w:tcBorders>
              <w:top w:val="nil"/>
              <w:left w:val="single" w:sz="4" w:space="0" w:color="auto"/>
              <w:bottom w:val="nil"/>
              <w:right w:val="nil"/>
            </w:tcBorders>
            <w:shd w:val="clear" w:color="auto" w:fill="FFFFFF" w:themeFill="background1"/>
            <w:vAlign w:val="center"/>
          </w:tcPr>
          <w:p w:rsidR="00333BD4" w:rsidRDefault="00333BD4" w:rsidP="00B24074">
            <w:pPr>
              <w:jc w:val="left"/>
              <w:rPr>
                <w:rFonts w:eastAsiaTheme="minorHAnsi"/>
                <w:lang w:val="en-US" w:eastAsia="en-US"/>
              </w:rPr>
            </w:pPr>
          </w:p>
        </w:tc>
      </w:tr>
      <w:tr w:rsidR="00333BD4" w:rsidTr="0008006D">
        <w:trPr>
          <w:trHeight w:hRule="exact" w:val="567"/>
          <w:jc w:val="center"/>
        </w:trPr>
        <w:tc>
          <w:tcPr>
            <w:tcW w:w="1311" w:type="dxa"/>
            <w:tcBorders>
              <w:top w:val="nil"/>
              <w:left w:val="nil"/>
              <w:bottom w:val="nil"/>
              <w:right w:val="nil"/>
            </w:tcBorders>
            <w:shd w:val="clear" w:color="auto" w:fill="FFFFFF" w:themeFill="background1"/>
            <w:vAlign w:val="center"/>
          </w:tcPr>
          <w:p w:rsidR="00333BD4" w:rsidRDefault="00333BD4" w:rsidP="00B24074">
            <w:pPr>
              <w:rPr>
                <w:rFonts w:eastAsiaTheme="minorHAnsi"/>
                <w:lang w:val="en-US" w:eastAsia="en-US"/>
              </w:rPr>
            </w:pPr>
          </w:p>
        </w:tc>
        <w:tc>
          <w:tcPr>
            <w:tcW w:w="1744" w:type="dxa"/>
            <w:tcBorders>
              <w:top w:val="nil"/>
              <w:left w:val="nil"/>
              <w:bottom w:val="nil"/>
              <w:right w:val="single" w:sz="4" w:space="0" w:color="auto"/>
            </w:tcBorders>
            <w:shd w:val="clear" w:color="auto" w:fill="FFFFFF" w:themeFill="background1"/>
            <w:vAlign w:val="center"/>
          </w:tcPr>
          <w:p w:rsidR="00333BD4" w:rsidRDefault="00333BD4" w:rsidP="00B24074">
            <w:pPr>
              <w:jc w:val="left"/>
              <w:rPr>
                <w:rFonts w:eastAsiaTheme="minorHAnsi"/>
                <w:lang w:val="en-US"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333BD4" w:rsidRPr="00D930A6" w:rsidRDefault="00333BD4" w:rsidP="00B24074">
            <w:pPr>
              <w:jc w:val="center"/>
              <w:rPr>
                <w:rFonts w:eastAsiaTheme="minorHAnsi"/>
                <w:sz w:val="48"/>
                <w:szCs w:val="48"/>
                <w:lang w:val="en-US" w:eastAsia="en-US"/>
              </w:rPr>
            </w:pPr>
            <w:r w:rsidRPr="00D930A6">
              <w:rPr>
                <w:rFonts w:eastAsiaTheme="minorHAnsi"/>
                <w:sz w:val="48"/>
                <w:szCs w:val="48"/>
                <w:lang w:val="en-US" w:eastAsia="en-US"/>
              </w:rPr>
              <w:t>+</w:t>
            </w:r>
          </w:p>
        </w:tc>
        <w:tc>
          <w:tcPr>
            <w:tcW w:w="3737" w:type="dxa"/>
            <w:gridSpan w:val="5"/>
            <w:tcBorders>
              <w:top w:val="dashed" w:sz="4" w:space="0" w:color="auto"/>
              <w:left w:val="single" w:sz="4" w:space="0" w:color="auto"/>
              <w:bottom w:val="nil"/>
              <w:right w:val="nil"/>
            </w:tcBorders>
            <w:shd w:val="clear" w:color="auto" w:fill="FFFFFF" w:themeFill="background1"/>
            <w:vAlign w:val="center"/>
          </w:tcPr>
          <w:p w:rsidR="00333BD4" w:rsidRDefault="00333BD4" w:rsidP="00B24074">
            <w:pPr>
              <w:jc w:val="left"/>
              <w:rPr>
                <w:rFonts w:eastAsiaTheme="minorHAnsi"/>
                <w:lang w:val="en-US" w:eastAsia="en-US"/>
              </w:rPr>
            </w:pPr>
            <w:r>
              <w:rPr>
                <w:rFonts w:eastAsiaTheme="minorHAnsi"/>
                <w:lang w:val="en-US" w:eastAsia="en-US"/>
              </w:rPr>
              <w:t>Positive impact (low)</w:t>
            </w:r>
          </w:p>
        </w:tc>
        <w:tc>
          <w:tcPr>
            <w:tcW w:w="1327" w:type="dxa"/>
            <w:gridSpan w:val="2"/>
            <w:tcBorders>
              <w:top w:val="nil"/>
              <w:left w:val="nil"/>
              <w:bottom w:val="nil"/>
              <w:right w:val="nil"/>
            </w:tcBorders>
            <w:shd w:val="clear" w:color="auto" w:fill="FFFFFF" w:themeFill="background1"/>
            <w:vAlign w:val="center"/>
          </w:tcPr>
          <w:p w:rsidR="00333BD4" w:rsidRDefault="00333BD4" w:rsidP="00B24074">
            <w:pPr>
              <w:jc w:val="left"/>
              <w:rPr>
                <w:rFonts w:eastAsiaTheme="minorHAnsi"/>
                <w:lang w:val="en-US" w:eastAsia="en-US"/>
              </w:rPr>
            </w:pPr>
          </w:p>
        </w:tc>
      </w:tr>
      <w:tr w:rsidR="00333BD4" w:rsidTr="0008006D">
        <w:trPr>
          <w:trHeight w:hRule="exact" w:val="567"/>
          <w:jc w:val="center"/>
        </w:trPr>
        <w:tc>
          <w:tcPr>
            <w:tcW w:w="1311" w:type="dxa"/>
            <w:tcBorders>
              <w:top w:val="nil"/>
              <w:left w:val="nil"/>
              <w:bottom w:val="nil"/>
              <w:right w:val="nil"/>
            </w:tcBorders>
            <w:shd w:val="clear" w:color="auto" w:fill="FFFFFF" w:themeFill="background1"/>
            <w:vAlign w:val="center"/>
          </w:tcPr>
          <w:p w:rsidR="00333BD4" w:rsidRDefault="00333BD4" w:rsidP="00B24074">
            <w:pPr>
              <w:rPr>
                <w:rFonts w:eastAsiaTheme="minorHAnsi"/>
                <w:lang w:val="en-US" w:eastAsia="en-US"/>
              </w:rPr>
            </w:pPr>
          </w:p>
        </w:tc>
        <w:tc>
          <w:tcPr>
            <w:tcW w:w="1744" w:type="dxa"/>
            <w:tcBorders>
              <w:top w:val="nil"/>
              <w:left w:val="nil"/>
              <w:bottom w:val="nil"/>
              <w:right w:val="single" w:sz="4" w:space="0" w:color="auto"/>
            </w:tcBorders>
            <w:shd w:val="clear" w:color="auto" w:fill="FFFFFF" w:themeFill="background1"/>
            <w:vAlign w:val="center"/>
          </w:tcPr>
          <w:p w:rsidR="00333BD4" w:rsidRDefault="00333BD4" w:rsidP="00B24074">
            <w:pPr>
              <w:jc w:val="left"/>
              <w:rPr>
                <w:rFonts w:eastAsiaTheme="minorHAnsi"/>
                <w:lang w:val="en-US"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rsidR="00333BD4" w:rsidRPr="00D930A6" w:rsidRDefault="00333BD4" w:rsidP="00B24074">
            <w:pPr>
              <w:jc w:val="center"/>
              <w:rPr>
                <w:rFonts w:eastAsiaTheme="minorHAnsi"/>
                <w:sz w:val="48"/>
                <w:szCs w:val="48"/>
                <w:lang w:val="en-US" w:eastAsia="en-US"/>
              </w:rPr>
            </w:pPr>
            <w:r w:rsidRPr="00D930A6">
              <w:rPr>
                <w:rFonts w:eastAsiaTheme="minorHAnsi"/>
                <w:sz w:val="48"/>
                <w:szCs w:val="48"/>
                <w:lang w:val="en-US" w:eastAsia="en-US"/>
              </w:rPr>
              <w:t>-</w:t>
            </w:r>
          </w:p>
        </w:tc>
        <w:tc>
          <w:tcPr>
            <w:tcW w:w="3737" w:type="dxa"/>
            <w:gridSpan w:val="5"/>
            <w:tcBorders>
              <w:top w:val="nil"/>
              <w:left w:val="single" w:sz="4" w:space="0" w:color="auto"/>
              <w:bottom w:val="nil"/>
              <w:right w:val="nil"/>
            </w:tcBorders>
            <w:shd w:val="clear" w:color="auto" w:fill="FFFFFF" w:themeFill="background1"/>
            <w:vAlign w:val="center"/>
          </w:tcPr>
          <w:p w:rsidR="00333BD4" w:rsidRDefault="00333BD4" w:rsidP="00B24074">
            <w:pPr>
              <w:jc w:val="left"/>
              <w:rPr>
                <w:rFonts w:eastAsiaTheme="minorHAnsi"/>
                <w:lang w:val="en-US" w:eastAsia="en-US"/>
              </w:rPr>
            </w:pPr>
            <w:r>
              <w:rPr>
                <w:rFonts w:eastAsiaTheme="minorHAnsi"/>
                <w:lang w:val="en-US" w:eastAsia="en-US"/>
              </w:rPr>
              <w:t>Negative impact (significant)</w:t>
            </w:r>
          </w:p>
        </w:tc>
        <w:tc>
          <w:tcPr>
            <w:tcW w:w="1327" w:type="dxa"/>
            <w:gridSpan w:val="2"/>
            <w:tcBorders>
              <w:top w:val="nil"/>
              <w:left w:val="nil"/>
              <w:bottom w:val="nil"/>
              <w:right w:val="nil"/>
            </w:tcBorders>
            <w:shd w:val="clear" w:color="auto" w:fill="FFFFFF" w:themeFill="background1"/>
            <w:vAlign w:val="center"/>
          </w:tcPr>
          <w:p w:rsidR="00333BD4" w:rsidRDefault="00333BD4" w:rsidP="00B24074">
            <w:pPr>
              <w:jc w:val="left"/>
              <w:rPr>
                <w:rFonts w:eastAsiaTheme="minorHAnsi"/>
                <w:lang w:val="en-US" w:eastAsia="en-US"/>
              </w:rPr>
            </w:pPr>
          </w:p>
        </w:tc>
      </w:tr>
    </w:tbl>
    <w:p w:rsidR="00DF00E4" w:rsidRDefault="00DF00E4" w:rsidP="00DF00E4">
      <w:pPr>
        <w:rPr>
          <w:rFonts w:eastAsiaTheme="minorHAnsi"/>
          <w:color w:val="000000"/>
          <w:sz w:val="24"/>
          <w:lang w:val="en-US" w:eastAsia="en-US"/>
        </w:rPr>
      </w:pPr>
      <w:r>
        <w:rPr>
          <w:rFonts w:eastAsiaTheme="minorHAnsi"/>
          <w:lang w:val="en-US" w:eastAsia="en-US"/>
        </w:rPr>
        <w:br w:type="page"/>
      </w:r>
    </w:p>
    <w:p w:rsidR="00DF00E4" w:rsidRDefault="0008006D" w:rsidP="00DF00E4">
      <w:pPr>
        <w:pStyle w:val="Titre2"/>
        <w:rPr>
          <w:rFonts w:eastAsiaTheme="minorHAnsi"/>
          <w:lang w:val="en-US" w:eastAsia="en-US"/>
        </w:rPr>
      </w:pPr>
      <w:bookmarkStart w:id="59" w:name="_Toc319331364"/>
      <w:r>
        <w:rPr>
          <w:rFonts w:eastAsiaTheme="minorHAnsi"/>
          <w:lang w:val="en-US" w:eastAsia="en-US"/>
        </w:rPr>
        <w:lastRenderedPageBreak/>
        <w:t>Jason-1</w:t>
      </w:r>
      <w:bookmarkEnd w:id="59"/>
    </w:p>
    <w:tbl>
      <w:tblPr>
        <w:tblStyle w:val="Grilledutableau"/>
        <w:tblW w:w="9282" w:type="dxa"/>
        <w:jc w:val="center"/>
        <w:tblLayout w:type="fixed"/>
        <w:tblLook w:val="04A0"/>
      </w:tblPr>
      <w:tblGrid>
        <w:gridCol w:w="1310"/>
        <w:gridCol w:w="1748"/>
        <w:gridCol w:w="1160"/>
        <w:gridCol w:w="1317"/>
        <w:gridCol w:w="679"/>
        <w:gridCol w:w="588"/>
        <w:gridCol w:w="1155"/>
        <w:gridCol w:w="1325"/>
      </w:tblGrid>
      <w:tr w:rsidR="0008006D" w:rsidTr="0008006D">
        <w:trPr>
          <w:trHeight w:val="421"/>
          <w:jc w:val="center"/>
        </w:trPr>
        <w:tc>
          <w:tcPr>
            <w:tcW w:w="9282" w:type="dxa"/>
            <w:gridSpan w:val="8"/>
            <w:shd w:val="clear" w:color="auto" w:fill="92CDDC" w:themeFill="accent5" w:themeFillTint="99"/>
          </w:tcPr>
          <w:p w:rsidR="0008006D" w:rsidRDefault="0008006D" w:rsidP="00B24074">
            <w:pPr>
              <w:jc w:val="center"/>
              <w:rPr>
                <w:rFonts w:eastAsiaTheme="minorHAnsi"/>
                <w:lang w:val="en-US" w:eastAsia="en-US"/>
              </w:rPr>
            </w:pPr>
            <w:r>
              <w:rPr>
                <w:rFonts w:eastAsiaTheme="minorHAnsi"/>
                <w:lang w:val="en-US" w:eastAsia="en-US"/>
              </w:rPr>
              <w:t>Jason-1 [January 2002- December 2010]</w:t>
            </w:r>
          </w:p>
        </w:tc>
      </w:tr>
      <w:tr w:rsidR="0008006D" w:rsidTr="0008006D">
        <w:trPr>
          <w:trHeight w:val="421"/>
          <w:jc w:val="center"/>
        </w:trPr>
        <w:tc>
          <w:tcPr>
            <w:tcW w:w="1310" w:type="dxa"/>
            <w:vMerge w:val="restart"/>
            <w:shd w:val="clear" w:color="auto" w:fill="DAEEF3" w:themeFill="accent5" w:themeFillTint="33"/>
            <w:vAlign w:val="center"/>
          </w:tcPr>
          <w:p w:rsidR="0008006D" w:rsidRDefault="0008006D" w:rsidP="00B24074">
            <w:pPr>
              <w:jc w:val="center"/>
              <w:rPr>
                <w:rFonts w:eastAsiaTheme="minorHAnsi"/>
                <w:lang w:val="en-US" w:eastAsia="en-US"/>
              </w:rPr>
            </w:pPr>
            <w:r>
              <w:rPr>
                <w:rFonts w:eastAsiaTheme="minorHAnsi"/>
                <w:lang w:val="en-US" w:eastAsia="en-US"/>
              </w:rPr>
              <w:t>Climate</w:t>
            </w:r>
          </w:p>
          <w:p w:rsidR="0008006D" w:rsidRDefault="0008006D" w:rsidP="00B24074">
            <w:pPr>
              <w:jc w:val="center"/>
              <w:rPr>
                <w:rFonts w:eastAsiaTheme="minorHAnsi"/>
                <w:lang w:val="en-US" w:eastAsia="en-US"/>
              </w:rPr>
            </w:pPr>
            <w:r>
              <w:rPr>
                <w:rFonts w:eastAsiaTheme="minorHAnsi"/>
                <w:lang w:val="en-US" w:eastAsia="en-US"/>
              </w:rPr>
              <w:t>Applications</w:t>
            </w:r>
          </w:p>
        </w:tc>
        <w:tc>
          <w:tcPr>
            <w:tcW w:w="1748" w:type="dxa"/>
            <w:vMerge w:val="restart"/>
            <w:shd w:val="clear" w:color="auto" w:fill="DAEEF3" w:themeFill="accent5" w:themeFillTint="33"/>
            <w:vAlign w:val="center"/>
          </w:tcPr>
          <w:p w:rsidR="0008006D" w:rsidRDefault="0008006D" w:rsidP="00B24074">
            <w:pPr>
              <w:jc w:val="center"/>
              <w:rPr>
                <w:rFonts w:eastAsiaTheme="minorHAnsi"/>
                <w:lang w:val="en-US" w:eastAsia="en-US"/>
              </w:rPr>
            </w:pPr>
            <w:r>
              <w:rPr>
                <w:rFonts w:eastAsiaTheme="minorHAnsi"/>
                <w:lang w:val="en-US" w:eastAsia="en-US"/>
              </w:rPr>
              <w:t>Temporal Scales</w:t>
            </w:r>
          </w:p>
        </w:tc>
        <w:tc>
          <w:tcPr>
            <w:tcW w:w="6224" w:type="dxa"/>
            <w:gridSpan w:val="6"/>
            <w:shd w:val="clear" w:color="auto" w:fill="DAEEF3" w:themeFill="accent5" w:themeFillTint="33"/>
          </w:tcPr>
          <w:p w:rsidR="0008006D" w:rsidRDefault="0008006D" w:rsidP="00B24074">
            <w:pPr>
              <w:jc w:val="center"/>
              <w:rPr>
                <w:rFonts w:eastAsiaTheme="minorHAnsi"/>
                <w:lang w:val="en-US" w:eastAsia="en-US"/>
              </w:rPr>
            </w:pPr>
            <w:r>
              <w:rPr>
                <w:rFonts w:eastAsiaTheme="minorHAnsi"/>
                <w:lang w:val="en-US" w:eastAsia="en-US"/>
              </w:rPr>
              <w:t>Round Robin Data Package (RRDP)</w:t>
            </w:r>
          </w:p>
        </w:tc>
      </w:tr>
      <w:tr w:rsidR="0008006D" w:rsidRPr="00525A4D" w:rsidTr="00E36622">
        <w:trPr>
          <w:trHeight w:val="421"/>
          <w:jc w:val="center"/>
        </w:trPr>
        <w:tc>
          <w:tcPr>
            <w:tcW w:w="1310" w:type="dxa"/>
            <w:vMerge/>
            <w:shd w:val="clear" w:color="auto" w:fill="DAEEF3" w:themeFill="accent5" w:themeFillTint="33"/>
            <w:vAlign w:val="center"/>
          </w:tcPr>
          <w:p w:rsidR="0008006D" w:rsidRDefault="0008006D" w:rsidP="00B24074">
            <w:pPr>
              <w:rPr>
                <w:rFonts w:eastAsiaTheme="minorHAnsi"/>
                <w:lang w:val="en-US" w:eastAsia="en-US"/>
              </w:rPr>
            </w:pPr>
          </w:p>
        </w:tc>
        <w:tc>
          <w:tcPr>
            <w:tcW w:w="1748" w:type="dxa"/>
            <w:vMerge/>
            <w:shd w:val="clear" w:color="auto" w:fill="DAEEF3" w:themeFill="accent5" w:themeFillTint="33"/>
            <w:vAlign w:val="center"/>
          </w:tcPr>
          <w:p w:rsidR="0008006D" w:rsidRDefault="0008006D" w:rsidP="00B24074">
            <w:pPr>
              <w:rPr>
                <w:rFonts w:eastAsiaTheme="minorHAnsi"/>
                <w:lang w:val="en-US" w:eastAsia="en-US"/>
              </w:rPr>
            </w:pPr>
          </w:p>
        </w:tc>
        <w:tc>
          <w:tcPr>
            <w:tcW w:w="3156" w:type="dxa"/>
            <w:gridSpan w:val="3"/>
            <w:tcBorders>
              <w:bottom w:val="single" w:sz="4" w:space="0" w:color="auto"/>
            </w:tcBorders>
            <w:shd w:val="clear" w:color="auto" w:fill="DAEEF3" w:themeFill="accent5" w:themeFillTint="33"/>
            <w:vAlign w:val="center"/>
          </w:tcPr>
          <w:p w:rsidR="0008006D" w:rsidRDefault="0008006D" w:rsidP="00B24074">
            <w:pPr>
              <w:jc w:val="center"/>
              <w:rPr>
                <w:rFonts w:eastAsiaTheme="minorHAnsi"/>
                <w:lang w:val="en-US" w:eastAsia="en-US"/>
              </w:rPr>
            </w:pPr>
            <w:r>
              <w:rPr>
                <w:rFonts w:eastAsiaTheme="minorHAnsi"/>
                <w:lang w:val="en-US" w:eastAsia="en-US"/>
              </w:rPr>
              <w:t>TPXO7.2 vs  GOT4.7</w:t>
            </w:r>
          </w:p>
        </w:tc>
        <w:tc>
          <w:tcPr>
            <w:tcW w:w="3068" w:type="dxa"/>
            <w:gridSpan w:val="3"/>
            <w:tcBorders>
              <w:bottom w:val="single" w:sz="4" w:space="0" w:color="auto"/>
            </w:tcBorders>
            <w:shd w:val="clear" w:color="auto" w:fill="DAEEF3" w:themeFill="accent5" w:themeFillTint="33"/>
            <w:vAlign w:val="center"/>
          </w:tcPr>
          <w:p w:rsidR="0008006D" w:rsidRDefault="0008006D" w:rsidP="00B24074">
            <w:pPr>
              <w:jc w:val="center"/>
              <w:rPr>
                <w:rFonts w:eastAsiaTheme="minorHAnsi"/>
                <w:lang w:val="en-US" w:eastAsia="en-US"/>
              </w:rPr>
            </w:pPr>
            <w:r>
              <w:rPr>
                <w:rFonts w:eastAsiaTheme="minorHAnsi"/>
                <w:lang w:val="en-US" w:eastAsia="en-US"/>
              </w:rPr>
              <w:t>DTU10 vs  GOT4.7</w:t>
            </w:r>
          </w:p>
        </w:tc>
      </w:tr>
      <w:tr w:rsidR="0008006D" w:rsidTr="00E36622">
        <w:trPr>
          <w:trHeight w:hRule="exact" w:val="606"/>
          <w:jc w:val="center"/>
        </w:trPr>
        <w:tc>
          <w:tcPr>
            <w:tcW w:w="1310" w:type="dxa"/>
            <w:vMerge w:val="restart"/>
            <w:shd w:val="clear" w:color="auto" w:fill="EAF1DD" w:themeFill="accent3" w:themeFillTint="33"/>
            <w:vAlign w:val="center"/>
          </w:tcPr>
          <w:p w:rsidR="0008006D" w:rsidRDefault="0008006D" w:rsidP="00B24074">
            <w:pPr>
              <w:jc w:val="center"/>
              <w:rPr>
                <w:rFonts w:eastAsiaTheme="minorHAnsi"/>
                <w:lang w:val="en-US" w:eastAsia="en-US"/>
              </w:rPr>
            </w:pPr>
            <w:r>
              <w:rPr>
                <w:rFonts w:eastAsiaTheme="minorHAnsi"/>
                <w:lang w:val="en-US" w:eastAsia="en-US"/>
              </w:rPr>
              <w:t>Global Mean Sea Level</w:t>
            </w:r>
          </w:p>
        </w:tc>
        <w:tc>
          <w:tcPr>
            <w:tcW w:w="1748" w:type="dxa"/>
            <w:shd w:val="clear" w:color="auto" w:fill="EAF1DD" w:themeFill="accent3" w:themeFillTint="33"/>
            <w:vAlign w:val="center"/>
          </w:tcPr>
          <w:p w:rsidR="0008006D" w:rsidRDefault="0008006D" w:rsidP="00B24074">
            <w:pPr>
              <w:rPr>
                <w:rFonts w:eastAsiaTheme="minorHAnsi"/>
                <w:lang w:val="en-US" w:eastAsia="en-US"/>
              </w:rPr>
            </w:pPr>
            <w:r>
              <w:rPr>
                <w:rFonts w:eastAsiaTheme="minorHAnsi"/>
                <w:lang w:val="en-US" w:eastAsia="en-US"/>
              </w:rPr>
              <w:t>Long-term evolution (trend)</w:t>
            </w:r>
          </w:p>
        </w:tc>
        <w:tc>
          <w:tcPr>
            <w:tcW w:w="3156" w:type="dxa"/>
            <w:gridSpan w:val="3"/>
            <w:tcBorders>
              <w:left w:val="dashed" w:sz="4" w:space="0" w:color="auto"/>
              <w:bottom w:val="dashed" w:sz="4" w:space="0" w:color="auto"/>
              <w:right w:val="dashed" w:sz="4" w:space="0" w:color="auto"/>
            </w:tcBorders>
            <w:shd w:val="clear" w:color="auto" w:fill="FABF8F" w:themeFill="accent6" w:themeFillTint="99"/>
            <w:vAlign w:val="center"/>
          </w:tcPr>
          <w:p w:rsidR="0008006D" w:rsidRDefault="0008006D" w:rsidP="00B24074">
            <w:pPr>
              <w:rPr>
                <w:rFonts w:eastAsiaTheme="minorHAnsi"/>
                <w:lang w:val="en-US" w:eastAsia="en-US"/>
              </w:rPr>
            </w:pPr>
          </w:p>
        </w:tc>
        <w:tc>
          <w:tcPr>
            <w:tcW w:w="3068" w:type="dxa"/>
            <w:gridSpan w:val="3"/>
            <w:tcBorders>
              <w:left w:val="dashed" w:sz="4" w:space="0" w:color="auto"/>
              <w:bottom w:val="dashed" w:sz="4" w:space="0" w:color="auto"/>
              <w:right w:val="dashed" w:sz="4" w:space="0" w:color="auto"/>
            </w:tcBorders>
            <w:shd w:val="clear" w:color="auto" w:fill="FFFFFF" w:themeFill="background1"/>
            <w:vAlign w:val="center"/>
          </w:tcPr>
          <w:p w:rsidR="0008006D" w:rsidRDefault="0008006D" w:rsidP="00B24074">
            <w:pPr>
              <w:rPr>
                <w:rFonts w:eastAsiaTheme="minorHAnsi"/>
                <w:lang w:val="en-US" w:eastAsia="en-US"/>
              </w:rPr>
            </w:pPr>
          </w:p>
        </w:tc>
      </w:tr>
      <w:tr w:rsidR="0008006D" w:rsidTr="00E36622">
        <w:trPr>
          <w:trHeight w:hRule="exact" w:val="545"/>
          <w:jc w:val="center"/>
        </w:trPr>
        <w:tc>
          <w:tcPr>
            <w:tcW w:w="1310" w:type="dxa"/>
            <w:vMerge/>
            <w:shd w:val="clear" w:color="auto" w:fill="EAF1DD" w:themeFill="accent3" w:themeFillTint="33"/>
            <w:vAlign w:val="center"/>
          </w:tcPr>
          <w:p w:rsidR="0008006D" w:rsidRDefault="0008006D" w:rsidP="00B24074">
            <w:pPr>
              <w:jc w:val="center"/>
              <w:rPr>
                <w:rFonts w:eastAsiaTheme="minorHAnsi"/>
                <w:lang w:val="en-US" w:eastAsia="en-US"/>
              </w:rPr>
            </w:pPr>
          </w:p>
        </w:tc>
        <w:tc>
          <w:tcPr>
            <w:tcW w:w="1748" w:type="dxa"/>
            <w:shd w:val="clear" w:color="auto" w:fill="EAF1DD" w:themeFill="accent3" w:themeFillTint="33"/>
            <w:vAlign w:val="center"/>
          </w:tcPr>
          <w:p w:rsidR="0008006D" w:rsidRDefault="0008006D" w:rsidP="00B24074">
            <w:pPr>
              <w:rPr>
                <w:rFonts w:eastAsiaTheme="minorHAnsi"/>
                <w:lang w:val="en-US" w:eastAsia="en-US"/>
              </w:rPr>
            </w:pPr>
            <w:r>
              <w:rPr>
                <w:rFonts w:eastAsiaTheme="minorHAnsi"/>
                <w:lang w:val="en-US" w:eastAsia="en-US"/>
              </w:rPr>
              <w:t>Inter annual signals (&gt; 1 year)</w:t>
            </w:r>
          </w:p>
        </w:tc>
        <w:tc>
          <w:tcPr>
            <w:tcW w:w="3156" w:type="dxa"/>
            <w:gridSpan w:val="3"/>
            <w:tcBorders>
              <w:top w:val="dashed" w:sz="4" w:space="0" w:color="auto"/>
              <w:left w:val="dashed" w:sz="4" w:space="0" w:color="auto"/>
              <w:bottom w:val="dashed" w:sz="4" w:space="0" w:color="auto"/>
              <w:right w:val="dashed" w:sz="4" w:space="0" w:color="auto"/>
            </w:tcBorders>
            <w:shd w:val="clear" w:color="auto" w:fill="FFFFFF" w:themeFill="background1"/>
            <w:vAlign w:val="center"/>
          </w:tcPr>
          <w:p w:rsidR="0008006D" w:rsidRDefault="0008006D" w:rsidP="00B24074">
            <w:pPr>
              <w:rPr>
                <w:rFonts w:eastAsiaTheme="minorHAnsi"/>
                <w:lang w:val="en-US" w:eastAsia="en-US"/>
              </w:rPr>
            </w:pPr>
          </w:p>
        </w:tc>
        <w:tc>
          <w:tcPr>
            <w:tcW w:w="3068" w:type="dxa"/>
            <w:gridSpan w:val="3"/>
            <w:tcBorders>
              <w:top w:val="dashed" w:sz="4" w:space="0" w:color="auto"/>
              <w:left w:val="dashed" w:sz="4" w:space="0" w:color="auto"/>
              <w:bottom w:val="dashed" w:sz="4" w:space="0" w:color="auto"/>
              <w:right w:val="dashed" w:sz="4" w:space="0" w:color="auto"/>
            </w:tcBorders>
            <w:shd w:val="clear" w:color="auto" w:fill="FFFFFF" w:themeFill="background1"/>
            <w:vAlign w:val="center"/>
          </w:tcPr>
          <w:p w:rsidR="0008006D" w:rsidRDefault="0008006D" w:rsidP="00B24074">
            <w:pPr>
              <w:rPr>
                <w:rFonts w:eastAsiaTheme="minorHAnsi"/>
                <w:lang w:val="en-US" w:eastAsia="en-US"/>
              </w:rPr>
            </w:pPr>
          </w:p>
        </w:tc>
      </w:tr>
      <w:tr w:rsidR="0008006D" w:rsidTr="00E36622">
        <w:trPr>
          <w:trHeight w:hRule="exact" w:val="581"/>
          <w:jc w:val="center"/>
        </w:trPr>
        <w:tc>
          <w:tcPr>
            <w:tcW w:w="1310" w:type="dxa"/>
            <w:vMerge/>
            <w:shd w:val="clear" w:color="auto" w:fill="EAF1DD" w:themeFill="accent3" w:themeFillTint="33"/>
            <w:vAlign w:val="center"/>
          </w:tcPr>
          <w:p w:rsidR="0008006D" w:rsidRDefault="0008006D" w:rsidP="00B24074">
            <w:pPr>
              <w:jc w:val="center"/>
              <w:rPr>
                <w:rFonts w:eastAsiaTheme="minorHAnsi"/>
                <w:lang w:val="en-US" w:eastAsia="en-US"/>
              </w:rPr>
            </w:pPr>
          </w:p>
        </w:tc>
        <w:tc>
          <w:tcPr>
            <w:tcW w:w="1748" w:type="dxa"/>
            <w:shd w:val="clear" w:color="auto" w:fill="EAF1DD" w:themeFill="accent3" w:themeFillTint="33"/>
            <w:vAlign w:val="center"/>
          </w:tcPr>
          <w:p w:rsidR="0008006D" w:rsidRDefault="0008006D" w:rsidP="00B24074">
            <w:pPr>
              <w:rPr>
                <w:rFonts w:eastAsiaTheme="minorHAnsi"/>
                <w:lang w:val="en-US" w:eastAsia="en-US"/>
              </w:rPr>
            </w:pPr>
            <w:r>
              <w:rPr>
                <w:rFonts w:eastAsiaTheme="minorHAnsi"/>
                <w:lang w:val="en-US" w:eastAsia="en-US"/>
              </w:rPr>
              <w:t>Annual, semi-annual signals</w:t>
            </w:r>
          </w:p>
        </w:tc>
        <w:tc>
          <w:tcPr>
            <w:tcW w:w="3156" w:type="dxa"/>
            <w:gridSpan w:val="3"/>
            <w:tcBorders>
              <w:top w:val="dashed" w:sz="4" w:space="0" w:color="auto"/>
              <w:left w:val="dashed" w:sz="4" w:space="0" w:color="auto"/>
              <w:bottom w:val="single" w:sz="4" w:space="0" w:color="auto"/>
              <w:right w:val="dashed" w:sz="4" w:space="0" w:color="auto"/>
            </w:tcBorders>
            <w:shd w:val="clear" w:color="auto" w:fill="D9D9D9" w:themeFill="background1" w:themeFillShade="D9"/>
            <w:vAlign w:val="center"/>
          </w:tcPr>
          <w:p w:rsidR="0008006D" w:rsidRDefault="0008006D" w:rsidP="00B24074">
            <w:pPr>
              <w:rPr>
                <w:rFonts w:eastAsiaTheme="minorHAnsi"/>
                <w:lang w:val="en-US" w:eastAsia="en-US"/>
              </w:rPr>
            </w:pPr>
          </w:p>
        </w:tc>
        <w:tc>
          <w:tcPr>
            <w:tcW w:w="3068" w:type="dxa"/>
            <w:gridSpan w:val="3"/>
            <w:tcBorders>
              <w:top w:val="dashed" w:sz="4" w:space="0" w:color="auto"/>
              <w:left w:val="dashed" w:sz="4" w:space="0" w:color="auto"/>
              <w:bottom w:val="single" w:sz="4" w:space="0" w:color="auto"/>
              <w:right w:val="dashed" w:sz="4" w:space="0" w:color="auto"/>
            </w:tcBorders>
            <w:shd w:val="clear" w:color="auto" w:fill="D9D9D9" w:themeFill="background1" w:themeFillShade="D9"/>
            <w:vAlign w:val="center"/>
          </w:tcPr>
          <w:p w:rsidR="0008006D" w:rsidRDefault="0008006D" w:rsidP="00B24074">
            <w:pPr>
              <w:rPr>
                <w:rFonts w:eastAsiaTheme="minorHAnsi"/>
                <w:lang w:val="en-US" w:eastAsia="en-US"/>
              </w:rPr>
            </w:pPr>
          </w:p>
        </w:tc>
      </w:tr>
      <w:tr w:rsidR="0008006D" w:rsidTr="00E36622">
        <w:trPr>
          <w:trHeight w:hRule="exact" w:val="561"/>
          <w:jc w:val="center"/>
        </w:trPr>
        <w:tc>
          <w:tcPr>
            <w:tcW w:w="1310" w:type="dxa"/>
            <w:vMerge w:val="restart"/>
            <w:shd w:val="clear" w:color="auto" w:fill="DAEEF3" w:themeFill="accent5" w:themeFillTint="33"/>
            <w:vAlign w:val="center"/>
          </w:tcPr>
          <w:p w:rsidR="0008006D" w:rsidRDefault="0008006D" w:rsidP="00B24074">
            <w:pPr>
              <w:jc w:val="center"/>
              <w:rPr>
                <w:rFonts w:eastAsiaTheme="minorHAnsi"/>
                <w:lang w:val="en-US" w:eastAsia="en-US"/>
              </w:rPr>
            </w:pPr>
            <w:r>
              <w:rPr>
                <w:rFonts w:eastAsiaTheme="minorHAnsi"/>
                <w:lang w:val="en-US" w:eastAsia="en-US"/>
              </w:rPr>
              <w:t>Regional Mean Sea Level</w:t>
            </w:r>
          </w:p>
        </w:tc>
        <w:tc>
          <w:tcPr>
            <w:tcW w:w="1748" w:type="dxa"/>
            <w:shd w:val="clear" w:color="auto" w:fill="DAEEF3" w:themeFill="accent5" w:themeFillTint="33"/>
            <w:vAlign w:val="center"/>
          </w:tcPr>
          <w:p w:rsidR="0008006D" w:rsidRDefault="0008006D" w:rsidP="00B24074">
            <w:pPr>
              <w:rPr>
                <w:rFonts w:eastAsiaTheme="minorHAnsi"/>
                <w:lang w:val="en-US" w:eastAsia="en-US"/>
              </w:rPr>
            </w:pPr>
            <w:r>
              <w:rPr>
                <w:rFonts w:eastAsiaTheme="minorHAnsi"/>
                <w:lang w:val="en-US" w:eastAsia="en-US"/>
              </w:rPr>
              <w:t>Long-term evolution (trend)</w:t>
            </w:r>
          </w:p>
        </w:tc>
        <w:tc>
          <w:tcPr>
            <w:tcW w:w="3156" w:type="dxa"/>
            <w:gridSpan w:val="3"/>
            <w:tcBorders>
              <w:left w:val="dashed" w:sz="4" w:space="0" w:color="auto"/>
              <w:bottom w:val="dashed" w:sz="4" w:space="0" w:color="auto"/>
              <w:right w:val="dashed" w:sz="4" w:space="0" w:color="auto"/>
            </w:tcBorders>
            <w:shd w:val="clear" w:color="auto" w:fill="E36C0A" w:themeFill="accent6" w:themeFillShade="BF"/>
            <w:vAlign w:val="center"/>
          </w:tcPr>
          <w:p w:rsidR="0008006D" w:rsidRDefault="0008006D" w:rsidP="00B24074">
            <w:pPr>
              <w:rPr>
                <w:rFonts w:eastAsiaTheme="minorHAnsi"/>
                <w:lang w:val="en-US" w:eastAsia="en-US"/>
              </w:rPr>
            </w:pPr>
          </w:p>
        </w:tc>
        <w:tc>
          <w:tcPr>
            <w:tcW w:w="3068" w:type="dxa"/>
            <w:gridSpan w:val="3"/>
            <w:tcBorders>
              <w:left w:val="dashed" w:sz="4" w:space="0" w:color="auto"/>
              <w:bottom w:val="dashed" w:sz="4" w:space="0" w:color="auto"/>
              <w:right w:val="dashed" w:sz="4" w:space="0" w:color="auto"/>
            </w:tcBorders>
            <w:shd w:val="clear" w:color="auto" w:fill="E36C0A" w:themeFill="accent6" w:themeFillShade="BF"/>
            <w:vAlign w:val="center"/>
          </w:tcPr>
          <w:p w:rsidR="0008006D" w:rsidRDefault="0008006D" w:rsidP="00B24074">
            <w:pPr>
              <w:rPr>
                <w:rFonts w:eastAsiaTheme="minorHAnsi"/>
                <w:lang w:val="en-US" w:eastAsia="en-US"/>
              </w:rPr>
            </w:pPr>
          </w:p>
        </w:tc>
      </w:tr>
      <w:tr w:rsidR="0008006D" w:rsidTr="00E36622">
        <w:trPr>
          <w:trHeight w:hRule="exact" w:val="577"/>
          <w:jc w:val="center"/>
        </w:trPr>
        <w:tc>
          <w:tcPr>
            <w:tcW w:w="1310" w:type="dxa"/>
            <w:vMerge/>
            <w:shd w:val="clear" w:color="auto" w:fill="DAEEF3" w:themeFill="accent5" w:themeFillTint="33"/>
            <w:vAlign w:val="center"/>
          </w:tcPr>
          <w:p w:rsidR="0008006D" w:rsidRDefault="0008006D" w:rsidP="00B24074">
            <w:pPr>
              <w:jc w:val="center"/>
              <w:rPr>
                <w:rFonts w:eastAsiaTheme="minorHAnsi"/>
                <w:lang w:val="en-US" w:eastAsia="en-US"/>
              </w:rPr>
            </w:pPr>
          </w:p>
        </w:tc>
        <w:tc>
          <w:tcPr>
            <w:tcW w:w="1748" w:type="dxa"/>
            <w:shd w:val="clear" w:color="auto" w:fill="DAEEF3" w:themeFill="accent5" w:themeFillTint="33"/>
            <w:vAlign w:val="center"/>
          </w:tcPr>
          <w:p w:rsidR="0008006D" w:rsidRDefault="0008006D" w:rsidP="00B24074">
            <w:pPr>
              <w:rPr>
                <w:rFonts w:eastAsiaTheme="minorHAnsi"/>
                <w:lang w:val="en-US" w:eastAsia="en-US"/>
              </w:rPr>
            </w:pPr>
            <w:r>
              <w:rPr>
                <w:rFonts w:eastAsiaTheme="minorHAnsi"/>
                <w:lang w:val="en-US" w:eastAsia="en-US"/>
              </w:rPr>
              <w:t>Annual, semi-annual signals</w:t>
            </w:r>
          </w:p>
        </w:tc>
        <w:tc>
          <w:tcPr>
            <w:tcW w:w="3156" w:type="dxa"/>
            <w:gridSpan w:val="3"/>
            <w:tcBorders>
              <w:top w:val="dashed" w:sz="4" w:space="0" w:color="auto"/>
              <w:left w:val="dashed" w:sz="4" w:space="0" w:color="auto"/>
              <w:bottom w:val="single" w:sz="4" w:space="0" w:color="auto"/>
              <w:right w:val="dashed" w:sz="4" w:space="0" w:color="auto"/>
            </w:tcBorders>
            <w:shd w:val="clear" w:color="auto" w:fill="FFFFFF" w:themeFill="background1"/>
            <w:vAlign w:val="center"/>
          </w:tcPr>
          <w:p w:rsidR="0008006D" w:rsidRDefault="0008006D" w:rsidP="00B24074">
            <w:pPr>
              <w:rPr>
                <w:rFonts w:eastAsiaTheme="minorHAnsi"/>
                <w:lang w:val="en-US" w:eastAsia="en-US"/>
              </w:rPr>
            </w:pPr>
          </w:p>
        </w:tc>
        <w:tc>
          <w:tcPr>
            <w:tcW w:w="3068" w:type="dxa"/>
            <w:gridSpan w:val="3"/>
            <w:tcBorders>
              <w:top w:val="dashed" w:sz="4" w:space="0" w:color="auto"/>
              <w:left w:val="dashed" w:sz="4" w:space="0" w:color="auto"/>
              <w:bottom w:val="single" w:sz="4" w:space="0" w:color="auto"/>
              <w:right w:val="dashed" w:sz="4" w:space="0" w:color="auto"/>
            </w:tcBorders>
            <w:shd w:val="clear" w:color="auto" w:fill="FFFFFF" w:themeFill="background1"/>
            <w:vAlign w:val="center"/>
          </w:tcPr>
          <w:p w:rsidR="0008006D" w:rsidRDefault="0008006D" w:rsidP="00B24074">
            <w:pPr>
              <w:rPr>
                <w:rFonts w:eastAsiaTheme="minorHAnsi"/>
                <w:lang w:val="en-US" w:eastAsia="en-US"/>
              </w:rPr>
            </w:pPr>
          </w:p>
        </w:tc>
      </w:tr>
      <w:tr w:rsidR="0008006D" w:rsidTr="00E36622">
        <w:trPr>
          <w:trHeight w:hRule="exact" w:val="699"/>
          <w:jc w:val="center"/>
        </w:trPr>
        <w:tc>
          <w:tcPr>
            <w:tcW w:w="1310" w:type="dxa"/>
            <w:shd w:val="clear" w:color="auto" w:fill="EAF1DD" w:themeFill="accent3" w:themeFillTint="33"/>
            <w:vAlign w:val="center"/>
          </w:tcPr>
          <w:p w:rsidR="0008006D" w:rsidRDefault="0008006D" w:rsidP="00B24074">
            <w:pPr>
              <w:jc w:val="center"/>
              <w:rPr>
                <w:rFonts w:eastAsiaTheme="minorHAnsi"/>
                <w:lang w:val="en-US" w:eastAsia="en-US"/>
              </w:rPr>
            </w:pPr>
            <w:r>
              <w:rPr>
                <w:rFonts w:eastAsiaTheme="minorHAnsi"/>
                <w:lang w:val="en-US" w:eastAsia="en-US"/>
              </w:rPr>
              <w:t>Mesoscale</w:t>
            </w:r>
          </w:p>
        </w:tc>
        <w:tc>
          <w:tcPr>
            <w:tcW w:w="1748" w:type="dxa"/>
            <w:shd w:val="clear" w:color="auto" w:fill="EAF1DD" w:themeFill="accent3" w:themeFillTint="33"/>
            <w:vAlign w:val="center"/>
          </w:tcPr>
          <w:p w:rsidR="0008006D" w:rsidRDefault="0008006D" w:rsidP="00B24074">
            <w:pPr>
              <w:rPr>
                <w:rFonts w:eastAsiaTheme="minorHAnsi"/>
                <w:lang w:val="en-US" w:eastAsia="en-US"/>
              </w:rPr>
            </w:pPr>
            <w:r>
              <w:rPr>
                <w:rFonts w:eastAsiaTheme="minorHAnsi"/>
                <w:lang w:val="en-US" w:eastAsia="en-US"/>
              </w:rPr>
              <w:t>&lt; 2 months signals</w:t>
            </w:r>
          </w:p>
        </w:tc>
        <w:tc>
          <w:tcPr>
            <w:tcW w:w="3156" w:type="dxa"/>
            <w:gridSpan w:val="3"/>
            <w:tcBorders>
              <w:left w:val="dashed" w:sz="4" w:space="0" w:color="auto"/>
              <w:bottom w:val="single" w:sz="4" w:space="0" w:color="auto"/>
              <w:right w:val="dashed" w:sz="4" w:space="0" w:color="auto"/>
            </w:tcBorders>
            <w:shd w:val="clear" w:color="auto" w:fill="E36C0A" w:themeFill="accent6" w:themeFillShade="BF"/>
            <w:vAlign w:val="center"/>
          </w:tcPr>
          <w:p w:rsidR="0008006D" w:rsidRPr="00E36622" w:rsidRDefault="00E36622" w:rsidP="00E36622">
            <w:pPr>
              <w:jc w:val="center"/>
              <w:rPr>
                <w:rFonts w:eastAsiaTheme="minorHAnsi"/>
                <w:b/>
                <w:sz w:val="24"/>
                <w:lang w:val="en-US" w:eastAsia="en-US"/>
              </w:rPr>
            </w:pPr>
            <w:r w:rsidRPr="00E36622">
              <w:rPr>
                <w:rFonts w:eastAsiaTheme="minorHAnsi"/>
                <w:b/>
                <w:sz w:val="24"/>
                <w:lang w:val="en-US" w:eastAsia="en-US"/>
              </w:rPr>
              <w:t>-</w:t>
            </w:r>
          </w:p>
        </w:tc>
        <w:tc>
          <w:tcPr>
            <w:tcW w:w="3068" w:type="dxa"/>
            <w:gridSpan w:val="3"/>
            <w:tcBorders>
              <w:left w:val="dashed" w:sz="4" w:space="0" w:color="auto"/>
              <w:bottom w:val="single" w:sz="4" w:space="0" w:color="auto"/>
              <w:right w:val="dashed" w:sz="4" w:space="0" w:color="auto"/>
            </w:tcBorders>
            <w:shd w:val="clear" w:color="auto" w:fill="E36C0A" w:themeFill="accent6" w:themeFillShade="BF"/>
            <w:vAlign w:val="center"/>
          </w:tcPr>
          <w:p w:rsidR="0008006D" w:rsidRPr="00E36622" w:rsidRDefault="00E36622" w:rsidP="00E36622">
            <w:pPr>
              <w:jc w:val="center"/>
              <w:rPr>
                <w:rFonts w:eastAsiaTheme="minorHAnsi"/>
                <w:b/>
                <w:sz w:val="24"/>
                <w:lang w:val="en-US" w:eastAsia="en-US"/>
              </w:rPr>
            </w:pPr>
            <w:r w:rsidRPr="00E36622">
              <w:rPr>
                <w:rFonts w:eastAsiaTheme="minorHAnsi"/>
                <w:b/>
                <w:sz w:val="24"/>
                <w:lang w:val="en-US" w:eastAsia="en-US"/>
              </w:rPr>
              <w:t>+</w:t>
            </w:r>
          </w:p>
        </w:tc>
      </w:tr>
      <w:tr w:rsidR="0008006D" w:rsidTr="00E36622">
        <w:trPr>
          <w:trHeight w:hRule="exact" w:val="567"/>
          <w:jc w:val="center"/>
        </w:trPr>
        <w:tc>
          <w:tcPr>
            <w:tcW w:w="1310" w:type="dxa"/>
            <w:vMerge w:val="restart"/>
            <w:shd w:val="clear" w:color="auto" w:fill="DAEEF3" w:themeFill="accent5" w:themeFillTint="33"/>
            <w:vAlign w:val="center"/>
          </w:tcPr>
          <w:p w:rsidR="0008006D" w:rsidRDefault="0008006D" w:rsidP="00B24074">
            <w:pPr>
              <w:jc w:val="center"/>
              <w:rPr>
                <w:rFonts w:eastAsiaTheme="minorHAnsi"/>
                <w:lang w:val="en-US" w:eastAsia="en-US"/>
              </w:rPr>
            </w:pPr>
            <w:r>
              <w:rPr>
                <w:rFonts w:eastAsiaTheme="minorHAnsi"/>
                <w:lang w:val="en-US" w:eastAsia="en-US"/>
              </w:rPr>
              <w:t>Coastal areas</w:t>
            </w:r>
          </w:p>
        </w:tc>
        <w:tc>
          <w:tcPr>
            <w:tcW w:w="1748" w:type="dxa"/>
            <w:shd w:val="clear" w:color="auto" w:fill="DAEEF3" w:themeFill="accent5" w:themeFillTint="33"/>
            <w:vAlign w:val="center"/>
          </w:tcPr>
          <w:p w:rsidR="0008006D" w:rsidRDefault="0008006D" w:rsidP="00B24074">
            <w:pPr>
              <w:rPr>
                <w:rFonts w:eastAsiaTheme="minorHAnsi"/>
                <w:lang w:val="en-US" w:eastAsia="en-US"/>
              </w:rPr>
            </w:pPr>
            <w:r>
              <w:rPr>
                <w:rFonts w:eastAsiaTheme="minorHAnsi"/>
                <w:lang w:val="en-US" w:eastAsia="en-US"/>
              </w:rPr>
              <w:t>Long-term evolution (trend)</w:t>
            </w:r>
          </w:p>
        </w:tc>
        <w:tc>
          <w:tcPr>
            <w:tcW w:w="3156" w:type="dxa"/>
            <w:gridSpan w:val="3"/>
            <w:tcBorders>
              <w:left w:val="dashed" w:sz="4" w:space="0" w:color="auto"/>
              <w:bottom w:val="dashed" w:sz="4" w:space="0" w:color="auto"/>
              <w:right w:val="dashed" w:sz="4" w:space="0" w:color="auto"/>
            </w:tcBorders>
            <w:shd w:val="clear" w:color="auto" w:fill="E36C0A" w:themeFill="accent6" w:themeFillShade="BF"/>
            <w:vAlign w:val="center"/>
          </w:tcPr>
          <w:p w:rsidR="0008006D" w:rsidRPr="00E36622" w:rsidRDefault="0008006D" w:rsidP="00E36622">
            <w:pPr>
              <w:jc w:val="center"/>
              <w:rPr>
                <w:rFonts w:eastAsiaTheme="minorHAnsi"/>
                <w:b/>
                <w:sz w:val="24"/>
                <w:lang w:val="en-US" w:eastAsia="en-US"/>
              </w:rPr>
            </w:pPr>
          </w:p>
        </w:tc>
        <w:tc>
          <w:tcPr>
            <w:tcW w:w="3068" w:type="dxa"/>
            <w:gridSpan w:val="3"/>
            <w:tcBorders>
              <w:left w:val="dashed" w:sz="4" w:space="0" w:color="auto"/>
              <w:bottom w:val="dashed" w:sz="4" w:space="0" w:color="auto"/>
              <w:right w:val="dashed" w:sz="4" w:space="0" w:color="auto"/>
            </w:tcBorders>
            <w:shd w:val="clear" w:color="auto" w:fill="E36C0A" w:themeFill="accent6" w:themeFillShade="BF"/>
            <w:vAlign w:val="center"/>
          </w:tcPr>
          <w:p w:rsidR="0008006D" w:rsidRPr="00E36622" w:rsidRDefault="0008006D" w:rsidP="00E36622">
            <w:pPr>
              <w:jc w:val="center"/>
              <w:rPr>
                <w:rFonts w:eastAsiaTheme="minorHAnsi"/>
                <w:b/>
                <w:sz w:val="24"/>
                <w:lang w:val="en-US" w:eastAsia="en-US"/>
              </w:rPr>
            </w:pPr>
          </w:p>
        </w:tc>
      </w:tr>
      <w:tr w:rsidR="0008006D" w:rsidTr="00E36622">
        <w:trPr>
          <w:trHeight w:hRule="exact" w:val="567"/>
          <w:jc w:val="center"/>
        </w:trPr>
        <w:tc>
          <w:tcPr>
            <w:tcW w:w="1310" w:type="dxa"/>
            <w:vMerge/>
            <w:shd w:val="clear" w:color="auto" w:fill="DAEEF3" w:themeFill="accent5" w:themeFillTint="33"/>
            <w:vAlign w:val="center"/>
          </w:tcPr>
          <w:p w:rsidR="0008006D" w:rsidRDefault="0008006D" w:rsidP="00B24074">
            <w:pPr>
              <w:jc w:val="center"/>
              <w:rPr>
                <w:rFonts w:eastAsiaTheme="minorHAnsi"/>
                <w:lang w:val="en-US" w:eastAsia="en-US"/>
              </w:rPr>
            </w:pPr>
          </w:p>
        </w:tc>
        <w:tc>
          <w:tcPr>
            <w:tcW w:w="1748" w:type="dxa"/>
            <w:shd w:val="clear" w:color="auto" w:fill="DAEEF3" w:themeFill="accent5" w:themeFillTint="33"/>
            <w:vAlign w:val="center"/>
          </w:tcPr>
          <w:p w:rsidR="0008006D" w:rsidRDefault="0008006D" w:rsidP="00B24074">
            <w:pPr>
              <w:rPr>
                <w:rFonts w:eastAsiaTheme="minorHAnsi"/>
                <w:lang w:val="en-US" w:eastAsia="en-US"/>
              </w:rPr>
            </w:pPr>
            <w:r>
              <w:rPr>
                <w:rFonts w:eastAsiaTheme="minorHAnsi"/>
                <w:lang w:val="en-US" w:eastAsia="en-US"/>
              </w:rPr>
              <w:t>&lt; 2 months signals</w:t>
            </w:r>
          </w:p>
        </w:tc>
        <w:tc>
          <w:tcPr>
            <w:tcW w:w="3156" w:type="dxa"/>
            <w:gridSpan w:val="3"/>
            <w:tcBorders>
              <w:top w:val="dashed" w:sz="4" w:space="0" w:color="auto"/>
              <w:left w:val="dashed" w:sz="4" w:space="0" w:color="auto"/>
              <w:bottom w:val="single" w:sz="4" w:space="0" w:color="auto"/>
              <w:right w:val="dashed" w:sz="4" w:space="0" w:color="auto"/>
            </w:tcBorders>
            <w:shd w:val="clear" w:color="auto" w:fill="E36C0A" w:themeFill="accent6" w:themeFillShade="BF"/>
            <w:vAlign w:val="center"/>
          </w:tcPr>
          <w:p w:rsidR="0008006D" w:rsidRPr="00E36622" w:rsidRDefault="00E36622" w:rsidP="00E36622">
            <w:pPr>
              <w:jc w:val="center"/>
              <w:rPr>
                <w:rFonts w:eastAsiaTheme="minorHAnsi"/>
                <w:b/>
                <w:sz w:val="24"/>
                <w:lang w:val="en-US" w:eastAsia="en-US"/>
              </w:rPr>
            </w:pPr>
            <w:r w:rsidRPr="00E36622">
              <w:rPr>
                <w:rFonts w:eastAsiaTheme="minorHAnsi"/>
                <w:b/>
                <w:sz w:val="24"/>
                <w:lang w:val="en-US" w:eastAsia="en-US"/>
              </w:rPr>
              <w:t>-</w:t>
            </w:r>
          </w:p>
        </w:tc>
        <w:tc>
          <w:tcPr>
            <w:tcW w:w="3068" w:type="dxa"/>
            <w:gridSpan w:val="3"/>
            <w:tcBorders>
              <w:top w:val="dashed" w:sz="4" w:space="0" w:color="auto"/>
              <w:left w:val="dashed" w:sz="4" w:space="0" w:color="auto"/>
              <w:bottom w:val="single" w:sz="4" w:space="0" w:color="auto"/>
              <w:right w:val="dashed" w:sz="4" w:space="0" w:color="auto"/>
            </w:tcBorders>
            <w:shd w:val="clear" w:color="auto" w:fill="E36C0A" w:themeFill="accent6" w:themeFillShade="BF"/>
            <w:vAlign w:val="center"/>
          </w:tcPr>
          <w:p w:rsidR="0008006D" w:rsidRPr="00E36622" w:rsidRDefault="00E36622" w:rsidP="00E36622">
            <w:pPr>
              <w:jc w:val="center"/>
              <w:rPr>
                <w:rFonts w:eastAsiaTheme="minorHAnsi"/>
                <w:b/>
                <w:sz w:val="24"/>
                <w:lang w:val="en-US" w:eastAsia="en-US"/>
              </w:rPr>
            </w:pPr>
            <w:r w:rsidRPr="00E36622">
              <w:rPr>
                <w:rFonts w:eastAsiaTheme="minorHAnsi"/>
                <w:b/>
                <w:sz w:val="24"/>
                <w:lang w:val="en-US" w:eastAsia="en-US"/>
              </w:rPr>
              <w:t>+</w:t>
            </w:r>
          </w:p>
        </w:tc>
      </w:tr>
      <w:tr w:rsidR="0008006D" w:rsidTr="00E36622">
        <w:trPr>
          <w:trHeight w:hRule="exact" w:val="547"/>
          <w:jc w:val="center"/>
        </w:trPr>
        <w:tc>
          <w:tcPr>
            <w:tcW w:w="1310" w:type="dxa"/>
            <w:vMerge w:val="restart"/>
            <w:shd w:val="clear" w:color="auto" w:fill="EAF1DD" w:themeFill="accent3" w:themeFillTint="33"/>
            <w:vAlign w:val="center"/>
          </w:tcPr>
          <w:p w:rsidR="0008006D" w:rsidRDefault="0008006D" w:rsidP="00B24074">
            <w:pPr>
              <w:jc w:val="center"/>
              <w:rPr>
                <w:rFonts w:eastAsiaTheme="minorHAnsi"/>
                <w:lang w:val="en-US" w:eastAsia="en-US"/>
              </w:rPr>
            </w:pPr>
            <w:r>
              <w:rPr>
                <w:rFonts w:eastAsiaTheme="minorHAnsi"/>
                <w:lang w:val="en-US" w:eastAsia="en-US"/>
              </w:rPr>
              <w:t>High latitudes</w:t>
            </w:r>
          </w:p>
        </w:tc>
        <w:tc>
          <w:tcPr>
            <w:tcW w:w="1748" w:type="dxa"/>
            <w:shd w:val="clear" w:color="auto" w:fill="EAF1DD" w:themeFill="accent3" w:themeFillTint="33"/>
            <w:vAlign w:val="center"/>
          </w:tcPr>
          <w:p w:rsidR="0008006D" w:rsidRDefault="0008006D" w:rsidP="00B24074">
            <w:pPr>
              <w:rPr>
                <w:rFonts w:eastAsiaTheme="minorHAnsi"/>
                <w:lang w:val="en-US" w:eastAsia="en-US"/>
              </w:rPr>
            </w:pPr>
            <w:r>
              <w:rPr>
                <w:rFonts w:eastAsiaTheme="minorHAnsi"/>
                <w:lang w:val="en-US" w:eastAsia="en-US"/>
              </w:rPr>
              <w:t>Long-term evolution (trend)</w:t>
            </w:r>
          </w:p>
        </w:tc>
        <w:tc>
          <w:tcPr>
            <w:tcW w:w="3156" w:type="dxa"/>
            <w:gridSpan w:val="3"/>
            <w:tcBorders>
              <w:top w:val="single" w:sz="4" w:space="0" w:color="auto"/>
              <w:left w:val="dashed" w:sz="4" w:space="0" w:color="auto"/>
              <w:bottom w:val="dashed" w:sz="4" w:space="0" w:color="auto"/>
              <w:right w:val="dashed" w:sz="4" w:space="0" w:color="auto"/>
            </w:tcBorders>
            <w:shd w:val="clear" w:color="auto" w:fill="D9D9D9" w:themeFill="background1" w:themeFillShade="D9"/>
            <w:vAlign w:val="center"/>
          </w:tcPr>
          <w:p w:rsidR="0008006D" w:rsidRPr="00E36622" w:rsidRDefault="0008006D" w:rsidP="00E36622">
            <w:pPr>
              <w:jc w:val="center"/>
              <w:rPr>
                <w:rFonts w:eastAsiaTheme="minorHAnsi"/>
                <w:b/>
                <w:sz w:val="24"/>
                <w:lang w:val="en-US" w:eastAsia="en-US"/>
              </w:rPr>
            </w:pPr>
          </w:p>
        </w:tc>
        <w:tc>
          <w:tcPr>
            <w:tcW w:w="3068" w:type="dxa"/>
            <w:gridSpan w:val="3"/>
            <w:tcBorders>
              <w:top w:val="single" w:sz="4" w:space="0" w:color="auto"/>
              <w:left w:val="dashed" w:sz="4" w:space="0" w:color="auto"/>
              <w:bottom w:val="dashed" w:sz="4" w:space="0" w:color="auto"/>
              <w:right w:val="dashed" w:sz="4" w:space="0" w:color="auto"/>
            </w:tcBorders>
            <w:shd w:val="clear" w:color="auto" w:fill="D9D9D9" w:themeFill="background1" w:themeFillShade="D9"/>
            <w:vAlign w:val="center"/>
          </w:tcPr>
          <w:p w:rsidR="0008006D" w:rsidRPr="00E36622" w:rsidRDefault="0008006D" w:rsidP="00E36622">
            <w:pPr>
              <w:jc w:val="center"/>
              <w:rPr>
                <w:rFonts w:eastAsiaTheme="minorHAnsi"/>
                <w:b/>
                <w:sz w:val="24"/>
                <w:lang w:val="en-US" w:eastAsia="en-US"/>
              </w:rPr>
            </w:pPr>
          </w:p>
        </w:tc>
      </w:tr>
      <w:tr w:rsidR="0008006D" w:rsidTr="00E36622">
        <w:trPr>
          <w:trHeight w:hRule="exact" w:val="569"/>
          <w:jc w:val="center"/>
        </w:trPr>
        <w:tc>
          <w:tcPr>
            <w:tcW w:w="1310" w:type="dxa"/>
            <w:vMerge/>
            <w:shd w:val="clear" w:color="auto" w:fill="EAF1DD" w:themeFill="accent3" w:themeFillTint="33"/>
            <w:vAlign w:val="center"/>
          </w:tcPr>
          <w:p w:rsidR="0008006D" w:rsidRDefault="0008006D" w:rsidP="00B24074">
            <w:pPr>
              <w:rPr>
                <w:rFonts w:eastAsiaTheme="minorHAnsi"/>
                <w:lang w:val="en-US" w:eastAsia="en-US"/>
              </w:rPr>
            </w:pPr>
          </w:p>
        </w:tc>
        <w:tc>
          <w:tcPr>
            <w:tcW w:w="1748" w:type="dxa"/>
            <w:shd w:val="clear" w:color="auto" w:fill="EAF1DD" w:themeFill="accent3" w:themeFillTint="33"/>
            <w:vAlign w:val="center"/>
          </w:tcPr>
          <w:p w:rsidR="0008006D" w:rsidRDefault="0008006D" w:rsidP="00B24074">
            <w:pPr>
              <w:rPr>
                <w:rFonts w:eastAsiaTheme="minorHAnsi"/>
                <w:lang w:val="en-US" w:eastAsia="en-US"/>
              </w:rPr>
            </w:pPr>
            <w:r>
              <w:rPr>
                <w:rFonts w:eastAsiaTheme="minorHAnsi"/>
                <w:lang w:val="en-US" w:eastAsia="en-US"/>
              </w:rPr>
              <w:t>&lt; 2 months signals</w:t>
            </w:r>
          </w:p>
        </w:tc>
        <w:tc>
          <w:tcPr>
            <w:tcW w:w="3156" w:type="dxa"/>
            <w:gridSpan w:val="3"/>
            <w:tcBorders>
              <w:top w:val="dashed" w:sz="4" w:space="0" w:color="auto"/>
              <w:left w:val="dashed" w:sz="4" w:space="0" w:color="auto"/>
              <w:bottom w:val="dashed" w:sz="4" w:space="0" w:color="auto"/>
              <w:right w:val="dashed" w:sz="4" w:space="0" w:color="auto"/>
            </w:tcBorders>
            <w:shd w:val="clear" w:color="auto" w:fill="E36C0A" w:themeFill="accent6" w:themeFillShade="BF"/>
            <w:vAlign w:val="center"/>
          </w:tcPr>
          <w:p w:rsidR="0008006D" w:rsidRPr="00E36622" w:rsidRDefault="00E36622" w:rsidP="00E36622">
            <w:pPr>
              <w:jc w:val="center"/>
              <w:rPr>
                <w:rFonts w:eastAsiaTheme="minorHAnsi"/>
                <w:b/>
                <w:sz w:val="24"/>
                <w:lang w:val="en-US" w:eastAsia="en-US"/>
              </w:rPr>
            </w:pPr>
            <w:r w:rsidRPr="00E36622">
              <w:rPr>
                <w:rFonts w:eastAsiaTheme="minorHAnsi"/>
                <w:b/>
                <w:sz w:val="24"/>
                <w:lang w:val="en-US" w:eastAsia="en-US"/>
              </w:rPr>
              <w:t>-</w:t>
            </w:r>
          </w:p>
        </w:tc>
        <w:tc>
          <w:tcPr>
            <w:tcW w:w="3068" w:type="dxa"/>
            <w:gridSpan w:val="3"/>
            <w:tcBorders>
              <w:top w:val="dashed" w:sz="4" w:space="0" w:color="auto"/>
              <w:left w:val="dashed" w:sz="4" w:space="0" w:color="auto"/>
              <w:bottom w:val="single" w:sz="4" w:space="0" w:color="auto"/>
              <w:right w:val="dashed" w:sz="4" w:space="0" w:color="auto"/>
            </w:tcBorders>
            <w:shd w:val="clear" w:color="auto" w:fill="E36C0A" w:themeFill="accent6" w:themeFillShade="BF"/>
            <w:vAlign w:val="center"/>
          </w:tcPr>
          <w:p w:rsidR="0008006D" w:rsidRPr="00E36622" w:rsidRDefault="00E36622" w:rsidP="00E36622">
            <w:pPr>
              <w:jc w:val="center"/>
              <w:rPr>
                <w:rFonts w:eastAsiaTheme="minorHAnsi"/>
                <w:b/>
                <w:sz w:val="24"/>
                <w:lang w:val="en-US" w:eastAsia="en-US"/>
              </w:rPr>
            </w:pPr>
            <w:r w:rsidRPr="00E36622">
              <w:rPr>
                <w:rFonts w:eastAsiaTheme="minorHAnsi"/>
                <w:b/>
                <w:sz w:val="24"/>
                <w:lang w:val="en-US" w:eastAsia="en-US"/>
              </w:rPr>
              <w:t>+ - -</w:t>
            </w:r>
          </w:p>
        </w:tc>
      </w:tr>
      <w:tr w:rsidR="0008006D" w:rsidTr="0008006D">
        <w:trPr>
          <w:trHeight w:hRule="exact" w:val="567"/>
          <w:jc w:val="center"/>
        </w:trPr>
        <w:tc>
          <w:tcPr>
            <w:tcW w:w="1310" w:type="dxa"/>
            <w:tcBorders>
              <w:top w:val="single" w:sz="4" w:space="0" w:color="auto"/>
              <w:left w:val="nil"/>
              <w:bottom w:val="nil"/>
              <w:right w:val="nil"/>
            </w:tcBorders>
            <w:shd w:val="clear" w:color="auto" w:fill="FFFFFF" w:themeFill="background1"/>
            <w:vAlign w:val="center"/>
          </w:tcPr>
          <w:p w:rsidR="0008006D" w:rsidRDefault="0008006D" w:rsidP="00B24074">
            <w:pPr>
              <w:rPr>
                <w:rFonts w:eastAsiaTheme="minorHAnsi"/>
                <w:lang w:val="en-US" w:eastAsia="en-US"/>
              </w:rPr>
            </w:pPr>
          </w:p>
        </w:tc>
        <w:tc>
          <w:tcPr>
            <w:tcW w:w="1748" w:type="dxa"/>
            <w:tcBorders>
              <w:top w:val="single" w:sz="4" w:space="0" w:color="auto"/>
              <w:left w:val="nil"/>
              <w:bottom w:val="nil"/>
              <w:right w:val="nil"/>
            </w:tcBorders>
            <w:shd w:val="clear" w:color="auto" w:fill="FFFFFF" w:themeFill="background1"/>
            <w:vAlign w:val="center"/>
          </w:tcPr>
          <w:p w:rsidR="0008006D" w:rsidRDefault="0008006D" w:rsidP="00B24074">
            <w:pPr>
              <w:rPr>
                <w:rFonts w:eastAsiaTheme="minorHAnsi"/>
                <w:lang w:val="en-US" w:eastAsia="en-US"/>
              </w:rPr>
            </w:pPr>
          </w:p>
        </w:tc>
        <w:tc>
          <w:tcPr>
            <w:tcW w:w="1160" w:type="dxa"/>
            <w:tcBorders>
              <w:top w:val="single" w:sz="4" w:space="0" w:color="auto"/>
              <w:left w:val="nil"/>
              <w:bottom w:val="single" w:sz="4" w:space="0" w:color="auto"/>
              <w:right w:val="nil"/>
            </w:tcBorders>
            <w:vAlign w:val="center"/>
          </w:tcPr>
          <w:p w:rsidR="0008006D" w:rsidRDefault="0008006D" w:rsidP="00B24074">
            <w:pPr>
              <w:rPr>
                <w:rFonts w:eastAsiaTheme="minorHAnsi"/>
                <w:lang w:val="en-US" w:eastAsia="en-US"/>
              </w:rPr>
            </w:pPr>
          </w:p>
        </w:tc>
        <w:tc>
          <w:tcPr>
            <w:tcW w:w="1317" w:type="dxa"/>
            <w:tcBorders>
              <w:top w:val="single" w:sz="4" w:space="0" w:color="auto"/>
              <w:left w:val="nil"/>
              <w:bottom w:val="single" w:sz="4" w:space="0" w:color="auto"/>
              <w:right w:val="nil"/>
            </w:tcBorders>
            <w:vAlign w:val="center"/>
          </w:tcPr>
          <w:p w:rsidR="0008006D" w:rsidRDefault="0008006D" w:rsidP="00B24074">
            <w:pPr>
              <w:rPr>
                <w:rFonts w:eastAsiaTheme="minorHAnsi"/>
                <w:lang w:val="en-US" w:eastAsia="en-US"/>
              </w:rPr>
            </w:pPr>
          </w:p>
        </w:tc>
        <w:tc>
          <w:tcPr>
            <w:tcW w:w="1267" w:type="dxa"/>
            <w:gridSpan w:val="2"/>
            <w:tcBorders>
              <w:top w:val="single" w:sz="4" w:space="0" w:color="auto"/>
              <w:left w:val="nil"/>
              <w:bottom w:val="single" w:sz="4" w:space="0" w:color="auto"/>
              <w:right w:val="nil"/>
            </w:tcBorders>
            <w:vAlign w:val="center"/>
          </w:tcPr>
          <w:p w:rsidR="0008006D" w:rsidRDefault="0008006D" w:rsidP="00B24074">
            <w:pPr>
              <w:rPr>
                <w:rFonts w:eastAsiaTheme="minorHAnsi"/>
                <w:lang w:val="en-US" w:eastAsia="en-US"/>
              </w:rPr>
            </w:pPr>
          </w:p>
        </w:tc>
        <w:tc>
          <w:tcPr>
            <w:tcW w:w="1155" w:type="dxa"/>
            <w:tcBorders>
              <w:top w:val="single" w:sz="4" w:space="0" w:color="auto"/>
              <w:left w:val="nil"/>
              <w:bottom w:val="single" w:sz="4" w:space="0" w:color="auto"/>
              <w:right w:val="nil"/>
            </w:tcBorders>
          </w:tcPr>
          <w:p w:rsidR="0008006D" w:rsidRDefault="0008006D" w:rsidP="00B24074">
            <w:pPr>
              <w:rPr>
                <w:rFonts w:eastAsiaTheme="minorHAnsi"/>
                <w:lang w:val="en-US" w:eastAsia="en-US"/>
              </w:rPr>
            </w:pPr>
          </w:p>
        </w:tc>
        <w:tc>
          <w:tcPr>
            <w:tcW w:w="1325" w:type="dxa"/>
            <w:tcBorders>
              <w:top w:val="single" w:sz="4" w:space="0" w:color="auto"/>
              <w:left w:val="nil"/>
              <w:bottom w:val="nil"/>
              <w:right w:val="nil"/>
            </w:tcBorders>
            <w:vAlign w:val="center"/>
          </w:tcPr>
          <w:p w:rsidR="0008006D" w:rsidRDefault="0008006D" w:rsidP="00B24074">
            <w:pPr>
              <w:rPr>
                <w:rFonts w:eastAsiaTheme="minorHAnsi"/>
                <w:lang w:val="en-US" w:eastAsia="en-US"/>
              </w:rPr>
            </w:pPr>
          </w:p>
        </w:tc>
      </w:tr>
      <w:tr w:rsidR="0008006D" w:rsidTr="0008006D">
        <w:trPr>
          <w:trHeight w:hRule="exact" w:val="567"/>
          <w:jc w:val="center"/>
        </w:trPr>
        <w:tc>
          <w:tcPr>
            <w:tcW w:w="1310" w:type="dxa"/>
            <w:tcBorders>
              <w:top w:val="nil"/>
              <w:left w:val="nil"/>
              <w:bottom w:val="nil"/>
              <w:right w:val="nil"/>
            </w:tcBorders>
            <w:shd w:val="clear" w:color="auto" w:fill="FFFFFF" w:themeFill="background1"/>
            <w:vAlign w:val="center"/>
          </w:tcPr>
          <w:p w:rsidR="0008006D" w:rsidRDefault="0008006D" w:rsidP="00B24074">
            <w:pPr>
              <w:rPr>
                <w:rFonts w:eastAsiaTheme="minorHAnsi"/>
                <w:lang w:val="en-US" w:eastAsia="en-US"/>
              </w:rPr>
            </w:pPr>
          </w:p>
        </w:tc>
        <w:tc>
          <w:tcPr>
            <w:tcW w:w="1748" w:type="dxa"/>
            <w:tcBorders>
              <w:top w:val="nil"/>
              <w:left w:val="nil"/>
              <w:bottom w:val="nil"/>
              <w:right w:val="single" w:sz="4" w:space="0" w:color="auto"/>
            </w:tcBorders>
            <w:shd w:val="clear" w:color="auto" w:fill="FFFFFF" w:themeFill="background1"/>
            <w:vAlign w:val="center"/>
          </w:tcPr>
          <w:p w:rsidR="0008006D" w:rsidRDefault="0008006D" w:rsidP="00B24074">
            <w:pPr>
              <w:jc w:val="left"/>
              <w:rPr>
                <w:rFonts w:eastAsiaTheme="minorHAnsi"/>
                <w:lang w:val="en-US"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rsidR="0008006D" w:rsidRDefault="0008006D" w:rsidP="00B24074">
            <w:pPr>
              <w:jc w:val="left"/>
              <w:rPr>
                <w:rFonts w:eastAsiaTheme="minorHAnsi"/>
                <w:lang w:val="en-US" w:eastAsia="en-US"/>
              </w:rPr>
            </w:pPr>
            <w:r>
              <w:rPr>
                <w:rFonts w:eastAsiaTheme="minorHAnsi"/>
                <w:lang w:val="en-US" w:eastAsia="en-US"/>
              </w:rPr>
              <w:t>Significant impact</w:t>
            </w:r>
          </w:p>
        </w:tc>
        <w:tc>
          <w:tcPr>
            <w:tcW w:w="131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08006D" w:rsidRDefault="0008006D" w:rsidP="00B24074">
            <w:pPr>
              <w:jc w:val="left"/>
              <w:rPr>
                <w:rFonts w:eastAsiaTheme="minorHAnsi"/>
                <w:lang w:val="en-US" w:eastAsia="en-US"/>
              </w:rPr>
            </w:pPr>
            <w:r>
              <w:rPr>
                <w:rFonts w:eastAsiaTheme="minorHAnsi"/>
                <w:lang w:val="en-US" w:eastAsia="en-US"/>
              </w:rPr>
              <w:t>Low impact</w:t>
            </w:r>
          </w:p>
        </w:tc>
        <w:tc>
          <w:tcPr>
            <w:tcW w:w="12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006D" w:rsidRDefault="0008006D" w:rsidP="00B24074">
            <w:pPr>
              <w:jc w:val="left"/>
              <w:rPr>
                <w:rFonts w:eastAsiaTheme="minorHAnsi"/>
                <w:lang w:val="en-US" w:eastAsia="en-US"/>
              </w:rPr>
            </w:pPr>
            <w:r>
              <w:rPr>
                <w:rFonts w:eastAsiaTheme="minorHAnsi"/>
                <w:lang w:val="en-US" w:eastAsia="en-US"/>
              </w:rPr>
              <w:t>No impact detected</w:t>
            </w:r>
          </w:p>
        </w:tc>
        <w:tc>
          <w:tcPr>
            <w:tcW w:w="11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006D" w:rsidRDefault="0008006D" w:rsidP="00B24074">
            <w:pPr>
              <w:jc w:val="left"/>
              <w:rPr>
                <w:rFonts w:eastAsiaTheme="minorHAnsi"/>
                <w:lang w:val="en-US" w:eastAsia="en-US"/>
              </w:rPr>
            </w:pPr>
            <w:r>
              <w:rPr>
                <w:rFonts w:eastAsiaTheme="minorHAnsi"/>
                <w:lang w:val="en-US" w:eastAsia="en-US"/>
              </w:rPr>
              <w:t>Not yet evaluated</w:t>
            </w:r>
          </w:p>
        </w:tc>
        <w:tc>
          <w:tcPr>
            <w:tcW w:w="1325" w:type="dxa"/>
            <w:tcBorders>
              <w:top w:val="nil"/>
              <w:left w:val="single" w:sz="4" w:space="0" w:color="auto"/>
              <w:bottom w:val="nil"/>
              <w:right w:val="nil"/>
            </w:tcBorders>
            <w:shd w:val="clear" w:color="auto" w:fill="FFFFFF" w:themeFill="background1"/>
            <w:vAlign w:val="center"/>
          </w:tcPr>
          <w:p w:rsidR="0008006D" w:rsidRDefault="0008006D" w:rsidP="00B24074">
            <w:pPr>
              <w:jc w:val="left"/>
              <w:rPr>
                <w:rFonts w:eastAsiaTheme="minorHAnsi"/>
                <w:lang w:val="en-US" w:eastAsia="en-US"/>
              </w:rPr>
            </w:pPr>
          </w:p>
        </w:tc>
      </w:tr>
      <w:tr w:rsidR="0008006D" w:rsidTr="0008006D">
        <w:trPr>
          <w:trHeight w:hRule="exact" w:val="567"/>
          <w:jc w:val="center"/>
        </w:trPr>
        <w:tc>
          <w:tcPr>
            <w:tcW w:w="1310" w:type="dxa"/>
            <w:tcBorders>
              <w:top w:val="nil"/>
              <w:left w:val="nil"/>
              <w:bottom w:val="nil"/>
              <w:right w:val="nil"/>
            </w:tcBorders>
            <w:shd w:val="clear" w:color="auto" w:fill="FFFFFF" w:themeFill="background1"/>
            <w:vAlign w:val="center"/>
          </w:tcPr>
          <w:p w:rsidR="0008006D" w:rsidRDefault="0008006D" w:rsidP="00B24074">
            <w:pPr>
              <w:rPr>
                <w:rFonts w:eastAsiaTheme="minorHAnsi"/>
                <w:lang w:val="en-US" w:eastAsia="en-US"/>
              </w:rPr>
            </w:pPr>
          </w:p>
        </w:tc>
        <w:tc>
          <w:tcPr>
            <w:tcW w:w="1748" w:type="dxa"/>
            <w:tcBorders>
              <w:top w:val="nil"/>
              <w:left w:val="nil"/>
              <w:bottom w:val="nil"/>
              <w:right w:val="single" w:sz="4" w:space="0" w:color="auto"/>
            </w:tcBorders>
            <w:shd w:val="clear" w:color="auto" w:fill="FFFFFF" w:themeFill="background1"/>
            <w:vAlign w:val="center"/>
          </w:tcPr>
          <w:p w:rsidR="0008006D" w:rsidRDefault="0008006D" w:rsidP="00B24074">
            <w:pPr>
              <w:jc w:val="left"/>
              <w:rPr>
                <w:rFonts w:eastAsiaTheme="minorHAnsi"/>
                <w:lang w:val="en-US"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08006D" w:rsidRPr="00D930A6" w:rsidRDefault="0008006D" w:rsidP="00B24074">
            <w:pPr>
              <w:jc w:val="center"/>
              <w:rPr>
                <w:rFonts w:eastAsiaTheme="minorHAnsi"/>
                <w:sz w:val="48"/>
                <w:szCs w:val="48"/>
                <w:lang w:val="en-US" w:eastAsia="en-US"/>
              </w:rPr>
            </w:pPr>
            <w:r w:rsidRPr="00D930A6">
              <w:rPr>
                <w:rFonts w:eastAsiaTheme="minorHAnsi"/>
                <w:sz w:val="48"/>
                <w:szCs w:val="48"/>
                <w:lang w:val="en-US" w:eastAsia="en-US"/>
              </w:rPr>
              <w:t>+</w:t>
            </w:r>
          </w:p>
        </w:tc>
        <w:tc>
          <w:tcPr>
            <w:tcW w:w="3739" w:type="dxa"/>
            <w:gridSpan w:val="4"/>
            <w:tcBorders>
              <w:top w:val="single" w:sz="4" w:space="0" w:color="auto"/>
              <w:left w:val="single" w:sz="4" w:space="0" w:color="auto"/>
              <w:bottom w:val="nil"/>
              <w:right w:val="nil"/>
            </w:tcBorders>
            <w:shd w:val="clear" w:color="auto" w:fill="FFFFFF" w:themeFill="background1"/>
            <w:vAlign w:val="center"/>
          </w:tcPr>
          <w:p w:rsidR="0008006D" w:rsidRDefault="0008006D" w:rsidP="00B24074">
            <w:pPr>
              <w:jc w:val="left"/>
              <w:rPr>
                <w:rFonts w:eastAsiaTheme="minorHAnsi"/>
                <w:lang w:val="en-US" w:eastAsia="en-US"/>
              </w:rPr>
            </w:pPr>
            <w:r>
              <w:rPr>
                <w:rFonts w:eastAsiaTheme="minorHAnsi"/>
                <w:lang w:val="en-US" w:eastAsia="en-US"/>
              </w:rPr>
              <w:t>Positive impact (low)</w:t>
            </w:r>
          </w:p>
        </w:tc>
        <w:tc>
          <w:tcPr>
            <w:tcW w:w="1325" w:type="dxa"/>
            <w:tcBorders>
              <w:top w:val="nil"/>
              <w:left w:val="nil"/>
              <w:bottom w:val="nil"/>
              <w:right w:val="nil"/>
            </w:tcBorders>
            <w:shd w:val="clear" w:color="auto" w:fill="FFFFFF" w:themeFill="background1"/>
            <w:vAlign w:val="center"/>
          </w:tcPr>
          <w:p w:rsidR="0008006D" w:rsidRDefault="0008006D" w:rsidP="00B24074">
            <w:pPr>
              <w:jc w:val="left"/>
              <w:rPr>
                <w:rFonts w:eastAsiaTheme="minorHAnsi"/>
                <w:lang w:val="en-US" w:eastAsia="en-US"/>
              </w:rPr>
            </w:pPr>
          </w:p>
        </w:tc>
      </w:tr>
      <w:tr w:rsidR="0008006D" w:rsidTr="0008006D">
        <w:trPr>
          <w:trHeight w:hRule="exact" w:val="567"/>
          <w:jc w:val="center"/>
        </w:trPr>
        <w:tc>
          <w:tcPr>
            <w:tcW w:w="1310" w:type="dxa"/>
            <w:tcBorders>
              <w:top w:val="nil"/>
              <w:left w:val="nil"/>
              <w:bottom w:val="nil"/>
              <w:right w:val="nil"/>
            </w:tcBorders>
            <w:shd w:val="clear" w:color="auto" w:fill="FFFFFF" w:themeFill="background1"/>
            <w:vAlign w:val="center"/>
          </w:tcPr>
          <w:p w:rsidR="0008006D" w:rsidRDefault="0008006D" w:rsidP="00B24074">
            <w:pPr>
              <w:rPr>
                <w:rFonts w:eastAsiaTheme="minorHAnsi"/>
                <w:lang w:val="en-US" w:eastAsia="en-US"/>
              </w:rPr>
            </w:pPr>
          </w:p>
        </w:tc>
        <w:tc>
          <w:tcPr>
            <w:tcW w:w="1748" w:type="dxa"/>
            <w:tcBorders>
              <w:top w:val="nil"/>
              <w:left w:val="nil"/>
              <w:bottom w:val="nil"/>
              <w:right w:val="single" w:sz="4" w:space="0" w:color="auto"/>
            </w:tcBorders>
            <w:shd w:val="clear" w:color="auto" w:fill="FFFFFF" w:themeFill="background1"/>
            <w:vAlign w:val="center"/>
          </w:tcPr>
          <w:p w:rsidR="0008006D" w:rsidRDefault="0008006D" w:rsidP="00B24074">
            <w:pPr>
              <w:jc w:val="left"/>
              <w:rPr>
                <w:rFonts w:eastAsiaTheme="minorHAnsi"/>
                <w:lang w:val="en-US"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rsidR="0008006D" w:rsidRPr="00D930A6" w:rsidRDefault="0008006D" w:rsidP="00B24074">
            <w:pPr>
              <w:jc w:val="center"/>
              <w:rPr>
                <w:rFonts w:eastAsiaTheme="minorHAnsi"/>
                <w:sz w:val="48"/>
                <w:szCs w:val="48"/>
                <w:lang w:val="en-US" w:eastAsia="en-US"/>
              </w:rPr>
            </w:pPr>
            <w:r w:rsidRPr="00D930A6">
              <w:rPr>
                <w:rFonts w:eastAsiaTheme="minorHAnsi"/>
                <w:sz w:val="48"/>
                <w:szCs w:val="48"/>
                <w:lang w:val="en-US" w:eastAsia="en-US"/>
              </w:rPr>
              <w:t>-</w:t>
            </w:r>
          </w:p>
        </w:tc>
        <w:tc>
          <w:tcPr>
            <w:tcW w:w="3739" w:type="dxa"/>
            <w:gridSpan w:val="4"/>
            <w:tcBorders>
              <w:top w:val="nil"/>
              <w:left w:val="single" w:sz="4" w:space="0" w:color="auto"/>
              <w:bottom w:val="nil"/>
              <w:right w:val="nil"/>
            </w:tcBorders>
            <w:shd w:val="clear" w:color="auto" w:fill="FFFFFF" w:themeFill="background1"/>
            <w:vAlign w:val="center"/>
          </w:tcPr>
          <w:p w:rsidR="0008006D" w:rsidRDefault="0008006D" w:rsidP="00B24074">
            <w:pPr>
              <w:jc w:val="left"/>
              <w:rPr>
                <w:rFonts w:eastAsiaTheme="minorHAnsi"/>
                <w:lang w:val="en-US" w:eastAsia="en-US"/>
              </w:rPr>
            </w:pPr>
            <w:r>
              <w:rPr>
                <w:rFonts w:eastAsiaTheme="minorHAnsi"/>
                <w:lang w:val="en-US" w:eastAsia="en-US"/>
              </w:rPr>
              <w:t>Negative impact (significant)</w:t>
            </w:r>
          </w:p>
        </w:tc>
        <w:tc>
          <w:tcPr>
            <w:tcW w:w="1325" w:type="dxa"/>
            <w:tcBorders>
              <w:top w:val="nil"/>
              <w:left w:val="nil"/>
              <w:bottom w:val="nil"/>
              <w:right w:val="nil"/>
            </w:tcBorders>
            <w:shd w:val="clear" w:color="auto" w:fill="FFFFFF" w:themeFill="background1"/>
            <w:vAlign w:val="center"/>
          </w:tcPr>
          <w:p w:rsidR="0008006D" w:rsidRDefault="0008006D" w:rsidP="00B24074">
            <w:pPr>
              <w:jc w:val="left"/>
              <w:rPr>
                <w:rFonts w:eastAsiaTheme="minorHAnsi"/>
                <w:lang w:val="en-US" w:eastAsia="en-US"/>
              </w:rPr>
            </w:pPr>
          </w:p>
        </w:tc>
      </w:tr>
    </w:tbl>
    <w:p w:rsidR="00294796" w:rsidRDefault="00294796" w:rsidP="00294796">
      <w:pPr>
        <w:rPr>
          <w:rFonts w:eastAsiaTheme="minorHAnsi"/>
          <w:lang w:val="en-US" w:eastAsia="en-US"/>
        </w:rPr>
      </w:pPr>
    </w:p>
    <w:p w:rsidR="00DF00E4" w:rsidRPr="0008006D" w:rsidRDefault="00DF00E4" w:rsidP="00724C9D">
      <w:pPr>
        <w:spacing w:after="0"/>
        <w:jc w:val="left"/>
        <w:rPr>
          <w:b/>
          <w:bCs/>
          <w:color w:val="000000"/>
          <w:sz w:val="24"/>
        </w:rPr>
      </w:pPr>
      <w:r>
        <w:rPr>
          <w:rFonts w:eastAsiaTheme="minorHAnsi"/>
          <w:lang w:val="en-US" w:eastAsia="en-US"/>
        </w:rPr>
        <w:br w:type="page"/>
      </w:r>
    </w:p>
    <w:p w:rsidR="00F532D0" w:rsidRDefault="00F532D0" w:rsidP="00F561D4">
      <w:pPr>
        <w:pStyle w:val="Annexe1"/>
      </w:pPr>
      <w:bookmarkStart w:id="60" w:name="_Toc319331365"/>
      <w:r>
        <w:lastRenderedPageBreak/>
        <w:t xml:space="preserve">Definition of the </w:t>
      </w:r>
      <w:r w:rsidR="004B3042">
        <w:t>i</w:t>
      </w:r>
      <w:r>
        <w:t>ndicator value</w:t>
      </w:r>
      <w:bookmarkEnd w:id="60"/>
    </w:p>
    <w:p w:rsidR="00CC7163" w:rsidRDefault="00CC7163" w:rsidP="00CC7163">
      <w:r>
        <w:t>In this table, the choice of the indicator value is defined for each climate applications and temporal scales. The thresholds defined here are valid for time series long enough (&gt; 7 years). If time series is too short, the thresholds have to be majored.</w:t>
      </w:r>
    </w:p>
    <w:p w:rsidR="00CC7163" w:rsidRPr="00F532D0" w:rsidRDefault="00CC7163" w:rsidP="00CC7163"/>
    <w:tbl>
      <w:tblPr>
        <w:tblStyle w:val="Grilledutableau"/>
        <w:tblW w:w="0" w:type="auto"/>
        <w:jc w:val="center"/>
        <w:tblLook w:val="04A0"/>
      </w:tblPr>
      <w:tblGrid>
        <w:gridCol w:w="1522"/>
        <w:gridCol w:w="1701"/>
        <w:gridCol w:w="2016"/>
        <w:gridCol w:w="2011"/>
        <w:gridCol w:w="2011"/>
      </w:tblGrid>
      <w:tr w:rsidR="00CC7163" w:rsidTr="00CC7163">
        <w:trPr>
          <w:trHeight w:val="421"/>
          <w:jc w:val="center"/>
        </w:trPr>
        <w:tc>
          <w:tcPr>
            <w:tcW w:w="1522" w:type="dxa"/>
            <w:vMerge w:val="restart"/>
            <w:shd w:val="clear" w:color="auto" w:fill="DAEEF3" w:themeFill="accent5" w:themeFillTint="33"/>
            <w:vAlign w:val="center"/>
          </w:tcPr>
          <w:p w:rsidR="00CC7163" w:rsidRDefault="00CC7163" w:rsidP="00CC7163">
            <w:pPr>
              <w:jc w:val="center"/>
              <w:rPr>
                <w:rFonts w:eastAsiaTheme="minorHAnsi"/>
                <w:lang w:val="en-US" w:eastAsia="en-US"/>
              </w:rPr>
            </w:pPr>
            <w:r>
              <w:rPr>
                <w:rFonts w:eastAsiaTheme="minorHAnsi"/>
                <w:lang w:val="en-US" w:eastAsia="en-US"/>
              </w:rPr>
              <w:t>Climate</w:t>
            </w:r>
          </w:p>
          <w:p w:rsidR="00CC7163" w:rsidRDefault="00CC7163" w:rsidP="00CC7163">
            <w:pPr>
              <w:jc w:val="center"/>
              <w:rPr>
                <w:rFonts w:eastAsiaTheme="minorHAnsi"/>
                <w:lang w:val="en-US" w:eastAsia="en-US"/>
              </w:rPr>
            </w:pPr>
            <w:r>
              <w:rPr>
                <w:rFonts w:eastAsiaTheme="minorHAnsi"/>
                <w:lang w:val="en-US" w:eastAsia="en-US"/>
              </w:rPr>
              <w:t>Applications</w:t>
            </w:r>
          </w:p>
        </w:tc>
        <w:tc>
          <w:tcPr>
            <w:tcW w:w="1701" w:type="dxa"/>
            <w:vMerge w:val="restart"/>
            <w:shd w:val="clear" w:color="auto" w:fill="DAEEF3" w:themeFill="accent5" w:themeFillTint="33"/>
            <w:vAlign w:val="center"/>
          </w:tcPr>
          <w:p w:rsidR="00CC7163" w:rsidRDefault="00CC7163" w:rsidP="00CC7163">
            <w:pPr>
              <w:jc w:val="center"/>
              <w:rPr>
                <w:rFonts w:eastAsiaTheme="minorHAnsi"/>
                <w:lang w:val="en-US" w:eastAsia="en-US"/>
              </w:rPr>
            </w:pPr>
            <w:r>
              <w:rPr>
                <w:rFonts w:eastAsiaTheme="minorHAnsi"/>
                <w:lang w:val="en-US" w:eastAsia="en-US"/>
              </w:rPr>
              <w:t>Temporal Scales</w:t>
            </w:r>
          </w:p>
        </w:tc>
        <w:tc>
          <w:tcPr>
            <w:tcW w:w="0" w:type="auto"/>
            <w:gridSpan w:val="3"/>
            <w:shd w:val="clear" w:color="auto" w:fill="DAEEF3" w:themeFill="accent5" w:themeFillTint="33"/>
            <w:vAlign w:val="center"/>
          </w:tcPr>
          <w:p w:rsidR="00CC7163" w:rsidRDefault="00CC7163" w:rsidP="00CC7163">
            <w:pPr>
              <w:rPr>
                <w:rFonts w:eastAsiaTheme="minorHAnsi"/>
                <w:lang w:val="en-US" w:eastAsia="en-US"/>
              </w:rPr>
            </w:pPr>
            <w:r>
              <w:rPr>
                <w:rFonts w:eastAsiaTheme="minorHAnsi"/>
                <w:lang w:val="en-US" w:eastAsia="en-US"/>
              </w:rPr>
              <w:t>Definition of the indicator value</w:t>
            </w:r>
          </w:p>
        </w:tc>
      </w:tr>
      <w:tr w:rsidR="00CC7163" w:rsidRPr="00361698" w:rsidTr="00CC7163">
        <w:trPr>
          <w:trHeight w:val="421"/>
          <w:jc w:val="center"/>
        </w:trPr>
        <w:tc>
          <w:tcPr>
            <w:tcW w:w="1522" w:type="dxa"/>
            <w:vMerge/>
            <w:shd w:val="clear" w:color="auto" w:fill="DAEEF3" w:themeFill="accent5" w:themeFillTint="33"/>
            <w:vAlign w:val="center"/>
          </w:tcPr>
          <w:p w:rsidR="00CC7163" w:rsidRDefault="00CC7163" w:rsidP="00CC7163">
            <w:pPr>
              <w:rPr>
                <w:rFonts w:eastAsiaTheme="minorHAnsi"/>
                <w:lang w:val="en-US" w:eastAsia="en-US"/>
              </w:rPr>
            </w:pPr>
          </w:p>
        </w:tc>
        <w:tc>
          <w:tcPr>
            <w:tcW w:w="1701" w:type="dxa"/>
            <w:vMerge/>
            <w:shd w:val="clear" w:color="auto" w:fill="DAEEF3" w:themeFill="accent5" w:themeFillTint="33"/>
            <w:vAlign w:val="center"/>
          </w:tcPr>
          <w:p w:rsidR="00CC7163" w:rsidRDefault="00CC7163" w:rsidP="00CC7163">
            <w:pPr>
              <w:rPr>
                <w:rFonts w:eastAsiaTheme="minorHAnsi"/>
                <w:lang w:val="en-US" w:eastAsia="en-US"/>
              </w:rPr>
            </w:pPr>
          </w:p>
        </w:tc>
        <w:tc>
          <w:tcPr>
            <w:tcW w:w="2016" w:type="dxa"/>
            <w:tcBorders>
              <w:bottom w:val="single" w:sz="4" w:space="0" w:color="auto"/>
            </w:tcBorders>
            <w:shd w:val="clear" w:color="auto" w:fill="E36C0A" w:themeFill="accent6" w:themeFillShade="BF"/>
            <w:vAlign w:val="center"/>
          </w:tcPr>
          <w:p w:rsidR="00CC7163" w:rsidRDefault="00CC7163" w:rsidP="00CC7163">
            <w:pPr>
              <w:rPr>
                <w:rFonts w:eastAsiaTheme="minorHAnsi"/>
                <w:lang w:val="en-US" w:eastAsia="en-US"/>
              </w:rPr>
            </w:pPr>
            <w:r>
              <w:rPr>
                <w:rFonts w:eastAsiaTheme="minorHAnsi"/>
                <w:lang w:val="en-US" w:eastAsia="en-US"/>
              </w:rPr>
              <w:t>Significant impact</w:t>
            </w:r>
          </w:p>
        </w:tc>
        <w:tc>
          <w:tcPr>
            <w:tcW w:w="2011" w:type="dxa"/>
            <w:tcBorders>
              <w:bottom w:val="single" w:sz="4" w:space="0" w:color="auto"/>
            </w:tcBorders>
            <w:shd w:val="clear" w:color="auto" w:fill="FBD4B4" w:themeFill="accent6" w:themeFillTint="66"/>
            <w:vAlign w:val="center"/>
          </w:tcPr>
          <w:p w:rsidR="00CC7163" w:rsidRDefault="00CC7163" w:rsidP="00CC7163">
            <w:pPr>
              <w:jc w:val="left"/>
              <w:rPr>
                <w:rFonts w:eastAsiaTheme="minorHAnsi"/>
                <w:lang w:val="en-US" w:eastAsia="en-US"/>
              </w:rPr>
            </w:pPr>
            <w:r>
              <w:rPr>
                <w:rFonts w:eastAsiaTheme="minorHAnsi"/>
                <w:lang w:val="en-US" w:eastAsia="en-US"/>
              </w:rPr>
              <w:t>Low impact</w:t>
            </w:r>
          </w:p>
        </w:tc>
        <w:tc>
          <w:tcPr>
            <w:tcW w:w="2011" w:type="dxa"/>
            <w:tcBorders>
              <w:bottom w:val="single" w:sz="4" w:space="0" w:color="auto"/>
            </w:tcBorders>
            <w:shd w:val="clear" w:color="auto" w:fill="FFFFFF" w:themeFill="background1"/>
            <w:vAlign w:val="center"/>
          </w:tcPr>
          <w:p w:rsidR="00CC7163" w:rsidRDefault="00CC7163" w:rsidP="00CC7163">
            <w:pPr>
              <w:jc w:val="left"/>
              <w:rPr>
                <w:rFonts w:eastAsiaTheme="minorHAnsi"/>
                <w:lang w:val="en-US" w:eastAsia="en-US"/>
              </w:rPr>
            </w:pPr>
            <w:r>
              <w:rPr>
                <w:rFonts w:eastAsiaTheme="minorHAnsi"/>
                <w:lang w:val="en-US" w:eastAsia="en-US"/>
              </w:rPr>
              <w:t>No impact detected</w:t>
            </w:r>
          </w:p>
        </w:tc>
      </w:tr>
      <w:tr w:rsidR="00CC7163" w:rsidTr="00CC7163">
        <w:trPr>
          <w:trHeight w:hRule="exact" w:val="826"/>
          <w:jc w:val="center"/>
        </w:trPr>
        <w:tc>
          <w:tcPr>
            <w:tcW w:w="1522" w:type="dxa"/>
            <w:vMerge w:val="restart"/>
            <w:shd w:val="clear" w:color="auto" w:fill="EAF1DD" w:themeFill="accent3" w:themeFillTint="33"/>
            <w:vAlign w:val="center"/>
          </w:tcPr>
          <w:p w:rsidR="00CC7163" w:rsidRDefault="00CC7163" w:rsidP="00CC7163">
            <w:pPr>
              <w:jc w:val="center"/>
              <w:rPr>
                <w:rFonts w:eastAsiaTheme="minorHAnsi"/>
                <w:lang w:val="en-US" w:eastAsia="en-US"/>
              </w:rPr>
            </w:pPr>
            <w:r>
              <w:rPr>
                <w:rFonts w:eastAsiaTheme="minorHAnsi"/>
                <w:lang w:val="en-US" w:eastAsia="en-US"/>
              </w:rPr>
              <w:t>Global Mean Sea Level</w:t>
            </w:r>
          </w:p>
        </w:tc>
        <w:tc>
          <w:tcPr>
            <w:tcW w:w="1701" w:type="dxa"/>
            <w:shd w:val="clear" w:color="auto" w:fill="EAF1DD" w:themeFill="accent3" w:themeFillTint="33"/>
            <w:vAlign w:val="center"/>
          </w:tcPr>
          <w:p w:rsidR="00CC7163" w:rsidRDefault="00CC7163" w:rsidP="00CC7163">
            <w:pPr>
              <w:rPr>
                <w:rFonts w:eastAsiaTheme="minorHAnsi"/>
                <w:lang w:val="en-US" w:eastAsia="en-US"/>
              </w:rPr>
            </w:pPr>
            <w:r>
              <w:rPr>
                <w:rFonts w:eastAsiaTheme="minorHAnsi"/>
                <w:lang w:val="en-US" w:eastAsia="en-US"/>
              </w:rPr>
              <w:t>Long-term evolution (trend)</w:t>
            </w:r>
          </w:p>
        </w:tc>
        <w:tc>
          <w:tcPr>
            <w:tcW w:w="2016" w:type="dxa"/>
            <w:tcBorders>
              <w:bottom w:val="dashed" w:sz="4" w:space="0" w:color="auto"/>
              <w:right w:val="dashed" w:sz="4" w:space="0" w:color="auto"/>
            </w:tcBorders>
            <w:shd w:val="clear" w:color="auto" w:fill="FFFFFF" w:themeFill="background1"/>
            <w:vAlign w:val="center"/>
          </w:tcPr>
          <w:p w:rsidR="00CC7163" w:rsidRPr="000805CD" w:rsidRDefault="00CC7163" w:rsidP="00CC7163">
            <w:pPr>
              <w:rPr>
                <w:rFonts w:eastAsiaTheme="minorHAnsi"/>
                <w:lang w:val="en-US" w:eastAsia="en-US"/>
              </w:rPr>
            </w:pPr>
            <w:r>
              <w:rPr>
                <w:rFonts w:eastAsiaTheme="minorHAnsi"/>
                <w:lang w:val="en-US" w:eastAsia="en-US"/>
              </w:rPr>
              <w:t xml:space="preserve">Trend </w:t>
            </w:r>
            <w:r w:rsidRPr="000805CD">
              <w:rPr>
                <w:rFonts w:eastAsiaTheme="minorHAnsi"/>
                <w:lang w:val="en-US" w:eastAsia="en-US"/>
              </w:rPr>
              <w:t>&gt;0.1</w:t>
            </w:r>
            <w:r>
              <w:rPr>
                <w:rFonts w:eastAsiaTheme="minorHAnsi"/>
                <w:lang w:val="en-US" w:eastAsia="en-US"/>
              </w:rPr>
              <w:t>5</w:t>
            </w:r>
            <w:r w:rsidRPr="000805CD">
              <w:rPr>
                <w:rFonts w:eastAsiaTheme="minorHAnsi"/>
                <w:lang w:val="en-US" w:eastAsia="en-US"/>
              </w:rPr>
              <w:t xml:space="preserve"> mm/yr</w:t>
            </w:r>
          </w:p>
        </w:tc>
        <w:tc>
          <w:tcPr>
            <w:tcW w:w="2011" w:type="dxa"/>
            <w:tcBorders>
              <w:left w:val="dashed" w:sz="4" w:space="0" w:color="auto"/>
              <w:bottom w:val="dashed"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 xml:space="preserve">Trend&gt; 0.05 </w:t>
            </w:r>
            <w:r w:rsidRPr="000805CD">
              <w:rPr>
                <w:rFonts w:eastAsiaTheme="minorHAnsi"/>
                <w:lang w:val="en-US" w:eastAsia="en-US"/>
              </w:rPr>
              <w:t>mm/yr</w:t>
            </w:r>
          </w:p>
        </w:tc>
        <w:tc>
          <w:tcPr>
            <w:tcW w:w="2011" w:type="dxa"/>
            <w:tcBorders>
              <w:left w:val="dashed" w:sz="4" w:space="0" w:color="auto"/>
              <w:bottom w:val="dashed" w:sz="4" w:space="0" w:color="auto"/>
              <w:right w:val="single"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 xml:space="preserve">Trend&lt; 0.05 </w:t>
            </w:r>
            <w:r w:rsidRPr="000805CD">
              <w:rPr>
                <w:rFonts w:eastAsiaTheme="minorHAnsi"/>
                <w:lang w:val="en-US" w:eastAsia="en-US"/>
              </w:rPr>
              <w:t>mm/yr</w:t>
            </w:r>
          </w:p>
        </w:tc>
      </w:tr>
      <w:tr w:rsidR="00CC7163" w:rsidTr="00CC7163">
        <w:trPr>
          <w:trHeight w:hRule="exact" w:val="714"/>
          <w:jc w:val="center"/>
        </w:trPr>
        <w:tc>
          <w:tcPr>
            <w:tcW w:w="1522" w:type="dxa"/>
            <w:vMerge/>
            <w:shd w:val="clear" w:color="auto" w:fill="EAF1DD" w:themeFill="accent3" w:themeFillTint="33"/>
            <w:vAlign w:val="center"/>
          </w:tcPr>
          <w:p w:rsidR="00CC7163" w:rsidRDefault="00CC7163" w:rsidP="00CC7163">
            <w:pPr>
              <w:jc w:val="center"/>
              <w:rPr>
                <w:rFonts w:eastAsiaTheme="minorHAnsi"/>
                <w:lang w:val="en-US" w:eastAsia="en-US"/>
              </w:rPr>
            </w:pPr>
          </w:p>
        </w:tc>
        <w:tc>
          <w:tcPr>
            <w:tcW w:w="1701" w:type="dxa"/>
            <w:shd w:val="clear" w:color="auto" w:fill="EAF1DD" w:themeFill="accent3" w:themeFillTint="33"/>
            <w:vAlign w:val="center"/>
          </w:tcPr>
          <w:p w:rsidR="00CC7163" w:rsidRDefault="00CC7163" w:rsidP="00CC7163">
            <w:pPr>
              <w:rPr>
                <w:rFonts w:eastAsiaTheme="minorHAnsi"/>
                <w:lang w:val="en-US" w:eastAsia="en-US"/>
              </w:rPr>
            </w:pPr>
            <w:r>
              <w:rPr>
                <w:rFonts w:eastAsiaTheme="minorHAnsi"/>
                <w:lang w:val="en-US" w:eastAsia="en-US"/>
              </w:rPr>
              <w:t>Inter annual signals (&gt; 1 year)</w:t>
            </w:r>
          </w:p>
        </w:tc>
        <w:tc>
          <w:tcPr>
            <w:tcW w:w="2016" w:type="dxa"/>
            <w:tcBorders>
              <w:top w:val="dashed" w:sz="4" w:space="0" w:color="auto"/>
              <w:bottom w:val="dashed"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Amplitude&gt; 0.5 mm</w:t>
            </w:r>
          </w:p>
        </w:tc>
        <w:tc>
          <w:tcPr>
            <w:tcW w:w="2011" w:type="dxa"/>
            <w:tcBorders>
              <w:top w:val="dashed" w:sz="4" w:space="0" w:color="auto"/>
              <w:left w:val="dashed" w:sz="4" w:space="0" w:color="auto"/>
              <w:bottom w:val="dashed"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Amplitude&gt; 0.2 mm</w:t>
            </w:r>
          </w:p>
        </w:tc>
        <w:tc>
          <w:tcPr>
            <w:tcW w:w="2011" w:type="dxa"/>
            <w:tcBorders>
              <w:top w:val="dashed" w:sz="4" w:space="0" w:color="auto"/>
              <w:left w:val="dashed" w:sz="4" w:space="0" w:color="auto"/>
              <w:bottom w:val="dashed" w:sz="4" w:space="0" w:color="auto"/>
              <w:right w:val="single"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Amplitude&lt; 0.2 mm</w:t>
            </w:r>
          </w:p>
        </w:tc>
      </w:tr>
      <w:tr w:rsidR="00CC7163" w:rsidTr="00CC7163">
        <w:trPr>
          <w:trHeight w:hRule="exact" w:val="708"/>
          <w:jc w:val="center"/>
        </w:trPr>
        <w:tc>
          <w:tcPr>
            <w:tcW w:w="1522" w:type="dxa"/>
            <w:vMerge/>
            <w:shd w:val="clear" w:color="auto" w:fill="EAF1DD" w:themeFill="accent3" w:themeFillTint="33"/>
            <w:vAlign w:val="center"/>
          </w:tcPr>
          <w:p w:rsidR="00CC7163" w:rsidRDefault="00CC7163" w:rsidP="00CC7163">
            <w:pPr>
              <w:jc w:val="center"/>
              <w:rPr>
                <w:rFonts w:eastAsiaTheme="minorHAnsi"/>
                <w:lang w:val="en-US" w:eastAsia="en-US"/>
              </w:rPr>
            </w:pPr>
          </w:p>
        </w:tc>
        <w:tc>
          <w:tcPr>
            <w:tcW w:w="1701" w:type="dxa"/>
            <w:shd w:val="clear" w:color="auto" w:fill="EAF1DD" w:themeFill="accent3" w:themeFillTint="33"/>
            <w:vAlign w:val="center"/>
          </w:tcPr>
          <w:p w:rsidR="00CC7163" w:rsidRDefault="00CC7163" w:rsidP="00CC7163">
            <w:pPr>
              <w:rPr>
                <w:rFonts w:eastAsiaTheme="minorHAnsi"/>
                <w:lang w:val="en-US" w:eastAsia="en-US"/>
              </w:rPr>
            </w:pPr>
            <w:r>
              <w:rPr>
                <w:rFonts w:eastAsiaTheme="minorHAnsi"/>
                <w:lang w:val="en-US" w:eastAsia="en-US"/>
              </w:rPr>
              <w:t xml:space="preserve">Annual and semi-annual Signals </w:t>
            </w:r>
          </w:p>
        </w:tc>
        <w:tc>
          <w:tcPr>
            <w:tcW w:w="2016" w:type="dxa"/>
            <w:tcBorders>
              <w:top w:val="dashed" w:sz="4" w:space="0" w:color="auto"/>
              <w:bottom w:val="single"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Amplitude&gt; 1 mm</w:t>
            </w:r>
          </w:p>
        </w:tc>
        <w:tc>
          <w:tcPr>
            <w:tcW w:w="2011" w:type="dxa"/>
            <w:tcBorders>
              <w:top w:val="dashed" w:sz="4" w:space="0" w:color="auto"/>
              <w:left w:val="dashed" w:sz="4" w:space="0" w:color="auto"/>
              <w:bottom w:val="single"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Amplitude&gt; 0.2 mm</w:t>
            </w:r>
          </w:p>
        </w:tc>
        <w:tc>
          <w:tcPr>
            <w:tcW w:w="2011" w:type="dxa"/>
            <w:tcBorders>
              <w:top w:val="dashed" w:sz="4" w:space="0" w:color="auto"/>
              <w:left w:val="dashed" w:sz="4" w:space="0" w:color="auto"/>
              <w:bottom w:val="single" w:sz="4" w:space="0" w:color="auto"/>
              <w:right w:val="single"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Amplitude&lt; 0.2 mm</w:t>
            </w:r>
          </w:p>
        </w:tc>
      </w:tr>
      <w:tr w:rsidR="00CC7163" w:rsidTr="00CC7163">
        <w:trPr>
          <w:trHeight w:hRule="exact" w:val="714"/>
          <w:jc w:val="center"/>
        </w:trPr>
        <w:tc>
          <w:tcPr>
            <w:tcW w:w="1522" w:type="dxa"/>
            <w:vMerge w:val="restart"/>
            <w:shd w:val="clear" w:color="auto" w:fill="DAEEF3" w:themeFill="accent5" w:themeFillTint="33"/>
            <w:vAlign w:val="center"/>
          </w:tcPr>
          <w:p w:rsidR="00CC7163" w:rsidRDefault="00CC7163" w:rsidP="00CC7163">
            <w:pPr>
              <w:jc w:val="center"/>
              <w:rPr>
                <w:rFonts w:eastAsiaTheme="minorHAnsi"/>
                <w:lang w:val="en-US" w:eastAsia="en-US"/>
              </w:rPr>
            </w:pPr>
            <w:r>
              <w:rPr>
                <w:rFonts w:eastAsiaTheme="minorHAnsi"/>
                <w:lang w:val="en-US" w:eastAsia="en-US"/>
              </w:rPr>
              <w:t>Regional Mean Sea Level</w:t>
            </w:r>
          </w:p>
        </w:tc>
        <w:tc>
          <w:tcPr>
            <w:tcW w:w="1701" w:type="dxa"/>
            <w:shd w:val="clear" w:color="auto" w:fill="DAEEF3" w:themeFill="accent5" w:themeFillTint="33"/>
            <w:vAlign w:val="center"/>
          </w:tcPr>
          <w:p w:rsidR="00CC7163" w:rsidRDefault="00CC7163" w:rsidP="00CC7163">
            <w:pPr>
              <w:rPr>
                <w:rFonts w:eastAsiaTheme="minorHAnsi"/>
                <w:lang w:val="en-US" w:eastAsia="en-US"/>
              </w:rPr>
            </w:pPr>
            <w:r>
              <w:rPr>
                <w:rFonts w:eastAsiaTheme="minorHAnsi"/>
                <w:lang w:val="en-US" w:eastAsia="en-US"/>
              </w:rPr>
              <w:t>Long-term evolution (trend)</w:t>
            </w:r>
          </w:p>
        </w:tc>
        <w:tc>
          <w:tcPr>
            <w:tcW w:w="2016" w:type="dxa"/>
            <w:tcBorders>
              <w:bottom w:val="dashed" w:sz="4" w:space="0" w:color="auto"/>
              <w:right w:val="dashed" w:sz="4" w:space="0" w:color="auto"/>
            </w:tcBorders>
            <w:shd w:val="clear" w:color="auto" w:fill="FFFFFF" w:themeFill="background1"/>
            <w:vAlign w:val="center"/>
          </w:tcPr>
          <w:p w:rsidR="00CC7163" w:rsidRPr="000805CD" w:rsidRDefault="00CC7163" w:rsidP="00CC7163">
            <w:pPr>
              <w:rPr>
                <w:rFonts w:eastAsiaTheme="minorHAnsi"/>
                <w:lang w:val="en-US" w:eastAsia="en-US"/>
              </w:rPr>
            </w:pPr>
            <w:r>
              <w:rPr>
                <w:rFonts w:eastAsiaTheme="minorHAnsi"/>
                <w:lang w:val="en-US" w:eastAsia="en-US"/>
              </w:rPr>
              <w:t xml:space="preserve">Trend </w:t>
            </w:r>
            <w:r w:rsidRPr="000805CD">
              <w:rPr>
                <w:rFonts w:eastAsiaTheme="minorHAnsi"/>
                <w:lang w:val="en-US" w:eastAsia="en-US"/>
              </w:rPr>
              <w:t>&gt;</w:t>
            </w:r>
            <w:r>
              <w:rPr>
                <w:rFonts w:eastAsiaTheme="minorHAnsi"/>
                <w:lang w:val="en-US" w:eastAsia="en-US"/>
              </w:rPr>
              <w:t xml:space="preserve"> </w:t>
            </w:r>
            <w:r w:rsidRPr="000805CD">
              <w:rPr>
                <w:rFonts w:eastAsiaTheme="minorHAnsi"/>
                <w:lang w:val="en-US" w:eastAsia="en-US"/>
              </w:rPr>
              <w:t>0.</w:t>
            </w:r>
            <w:r>
              <w:rPr>
                <w:rFonts w:eastAsiaTheme="minorHAnsi"/>
                <w:lang w:val="en-US" w:eastAsia="en-US"/>
              </w:rPr>
              <w:t>5</w:t>
            </w:r>
            <w:r w:rsidRPr="000805CD">
              <w:rPr>
                <w:rFonts w:eastAsiaTheme="minorHAnsi"/>
                <w:lang w:val="en-US" w:eastAsia="en-US"/>
              </w:rPr>
              <w:t xml:space="preserve"> mm/yr</w:t>
            </w:r>
          </w:p>
        </w:tc>
        <w:tc>
          <w:tcPr>
            <w:tcW w:w="2011" w:type="dxa"/>
            <w:tcBorders>
              <w:left w:val="dashed" w:sz="4" w:space="0" w:color="auto"/>
              <w:bottom w:val="dashed"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 xml:space="preserve">Trend&gt; 0.1 </w:t>
            </w:r>
            <w:r w:rsidRPr="000805CD">
              <w:rPr>
                <w:rFonts w:eastAsiaTheme="minorHAnsi"/>
                <w:lang w:val="en-US" w:eastAsia="en-US"/>
              </w:rPr>
              <w:t>mm/yr</w:t>
            </w:r>
          </w:p>
        </w:tc>
        <w:tc>
          <w:tcPr>
            <w:tcW w:w="2011" w:type="dxa"/>
            <w:tcBorders>
              <w:left w:val="dashed" w:sz="4" w:space="0" w:color="auto"/>
              <w:bottom w:val="dashed" w:sz="4" w:space="0" w:color="auto"/>
              <w:right w:val="single"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 xml:space="preserve">Trend&lt; 0.1 </w:t>
            </w:r>
            <w:r w:rsidRPr="000805CD">
              <w:rPr>
                <w:rFonts w:eastAsiaTheme="minorHAnsi"/>
                <w:lang w:val="en-US" w:eastAsia="en-US"/>
              </w:rPr>
              <w:t>mm/yr</w:t>
            </w:r>
          </w:p>
        </w:tc>
      </w:tr>
      <w:tr w:rsidR="00CC7163" w:rsidTr="00CC7163">
        <w:trPr>
          <w:trHeight w:hRule="exact" w:val="844"/>
          <w:jc w:val="center"/>
        </w:trPr>
        <w:tc>
          <w:tcPr>
            <w:tcW w:w="1522" w:type="dxa"/>
            <w:vMerge/>
            <w:shd w:val="clear" w:color="auto" w:fill="DAEEF3" w:themeFill="accent5" w:themeFillTint="33"/>
            <w:vAlign w:val="center"/>
          </w:tcPr>
          <w:p w:rsidR="00CC7163" w:rsidRDefault="00CC7163" w:rsidP="00CC7163">
            <w:pPr>
              <w:jc w:val="center"/>
              <w:rPr>
                <w:rFonts w:eastAsiaTheme="minorHAnsi"/>
                <w:lang w:val="en-US" w:eastAsia="en-US"/>
              </w:rPr>
            </w:pPr>
          </w:p>
        </w:tc>
        <w:tc>
          <w:tcPr>
            <w:tcW w:w="1701" w:type="dxa"/>
            <w:shd w:val="clear" w:color="auto" w:fill="DAEEF3" w:themeFill="accent5" w:themeFillTint="33"/>
            <w:vAlign w:val="center"/>
          </w:tcPr>
          <w:p w:rsidR="00CC7163" w:rsidRDefault="00CC7163" w:rsidP="00CC7163">
            <w:pPr>
              <w:rPr>
                <w:rFonts w:eastAsiaTheme="minorHAnsi"/>
                <w:lang w:val="en-US" w:eastAsia="en-US"/>
              </w:rPr>
            </w:pPr>
            <w:r>
              <w:rPr>
                <w:rFonts w:eastAsiaTheme="minorHAnsi"/>
                <w:lang w:val="en-US" w:eastAsia="en-US"/>
              </w:rPr>
              <w:t xml:space="preserve">Annual and semi-annual Signals </w:t>
            </w:r>
          </w:p>
        </w:tc>
        <w:tc>
          <w:tcPr>
            <w:tcW w:w="2016" w:type="dxa"/>
            <w:tcBorders>
              <w:top w:val="dashed" w:sz="4" w:space="0" w:color="auto"/>
              <w:bottom w:val="single"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Amplitude&gt; 5 mm</w:t>
            </w:r>
          </w:p>
        </w:tc>
        <w:tc>
          <w:tcPr>
            <w:tcW w:w="2011" w:type="dxa"/>
            <w:tcBorders>
              <w:top w:val="dashed" w:sz="4" w:space="0" w:color="auto"/>
              <w:left w:val="dashed" w:sz="4" w:space="0" w:color="auto"/>
              <w:bottom w:val="single"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Amplitude&gt; 0.5 mm</w:t>
            </w:r>
          </w:p>
        </w:tc>
        <w:tc>
          <w:tcPr>
            <w:tcW w:w="2011" w:type="dxa"/>
            <w:tcBorders>
              <w:top w:val="dashed" w:sz="4" w:space="0" w:color="auto"/>
              <w:left w:val="dashed" w:sz="4" w:space="0" w:color="auto"/>
              <w:bottom w:val="single" w:sz="4" w:space="0" w:color="auto"/>
              <w:right w:val="single"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Amplitude&lt; 0.5 mm</w:t>
            </w:r>
          </w:p>
        </w:tc>
      </w:tr>
      <w:tr w:rsidR="00CC7163" w:rsidTr="00CC7163">
        <w:trPr>
          <w:trHeight w:hRule="exact" w:val="846"/>
          <w:jc w:val="center"/>
        </w:trPr>
        <w:tc>
          <w:tcPr>
            <w:tcW w:w="1522" w:type="dxa"/>
            <w:tcBorders>
              <w:bottom w:val="single" w:sz="4" w:space="0" w:color="auto"/>
            </w:tcBorders>
            <w:shd w:val="clear" w:color="auto" w:fill="EAF1DD" w:themeFill="accent3" w:themeFillTint="33"/>
            <w:vAlign w:val="center"/>
          </w:tcPr>
          <w:p w:rsidR="00CC7163" w:rsidRDefault="00CC7163" w:rsidP="00CC7163">
            <w:pPr>
              <w:jc w:val="center"/>
              <w:rPr>
                <w:rFonts w:eastAsiaTheme="minorHAnsi"/>
                <w:lang w:val="en-US" w:eastAsia="en-US"/>
              </w:rPr>
            </w:pPr>
            <w:r>
              <w:rPr>
                <w:rFonts w:eastAsiaTheme="minorHAnsi"/>
                <w:lang w:val="en-US" w:eastAsia="en-US"/>
              </w:rPr>
              <w:t>Mesoscale</w:t>
            </w:r>
          </w:p>
        </w:tc>
        <w:tc>
          <w:tcPr>
            <w:tcW w:w="1701" w:type="dxa"/>
            <w:tcBorders>
              <w:bottom w:val="single" w:sz="4" w:space="0" w:color="auto"/>
            </w:tcBorders>
            <w:shd w:val="clear" w:color="auto" w:fill="EAF1DD" w:themeFill="accent3" w:themeFillTint="33"/>
            <w:vAlign w:val="center"/>
          </w:tcPr>
          <w:p w:rsidR="00CC7163" w:rsidRDefault="00CC7163" w:rsidP="00CC7163">
            <w:pPr>
              <w:rPr>
                <w:rFonts w:eastAsiaTheme="minorHAnsi"/>
                <w:lang w:val="en-US" w:eastAsia="en-US"/>
              </w:rPr>
            </w:pPr>
            <w:r>
              <w:rPr>
                <w:rFonts w:eastAsiaTheme="minorHAnsi"/>
                <w:lang w:val="en-US" w:eastAsia="en-US"/>
              </w:rPr>
              <w:t>Signals &lt; 2 months</w:t>
            </w:r>
          </w:p>
        </w:tc>
        <w:tc>
          <w:tcPr>
            <w:tcW w:w="2016" w:type="dxa"/>
            <w:tcBorders>
              <w:bottom w:val="single"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Crossovers Variance differences &gt; 1 cm²</w:t>
            </w:r>
          </w:p>
        </w:tc>
        <w:tc>
          <w:tcPr>
            <w:tcW w:w="2011" w:type="dxa"/>
            <w:tcBorders>
              <w:left w:val="dashed" w:sz="4" w:space="0" w:color="auto"/>
              <w:bottom w:val="single"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Crossovers Variance differences &gt; 0.2 cm²</w:t>
            </w:r>
          </w:p>
        </w:tc>
        <w:tc>
          <w:tcPr>
            <w:tcW w:w="2011" w:type="dxa"/>
            <w:tcBorders>
              <w:left w:val="dashed" w:sz="4" w:space="0" w:color="auto"/>
              <w:bottom w:val="single" w:sz="4" w:space="0" w:color="auto"/>
              <w:right w:val="single"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Crossovers Variance differences &lt; 0.2 cm²</w:t>
            </w:r>
          </w:p>
        </w:tc>
      </w:tr>
      <w:tr w:rsidR="00CC7163" w:rsidTr="00CC7163">
        <w:trPr>
          <w:trHeight w:hRule="exact" w:val="846"/>
          <w:jc w:val="center"/>
        </w:trPr>
        <w:tc>
          <w:tcPr>
            <w:tcW w:w="9261" w:type="dxa"/>
            <w:gridSpan w:val="5"/>
            <w:tcBorders>
              <w:left w:val="nil"/>
              <w:right w:val="nil"/>
            </w:tcBorders>
            <w:shd w:val="clear" w:color="auto" w:fill="auto"/>
            <w:vAlign w:val="center"/>
          </w:tcPr>
          <w:p w:rsidR="00CC7163" w:rsidRDefault="00CC7163" w:rsidP="00CC7163">
            <w:pPr>
              <w:rPr>
                <w:rFonts w:eastAsiaTheme="minorHAnsi"/>
                <w:lang w:val="en-US" w:eastAsia="en-US"/>
              </w:rPr>
            </w:pPr>
            <w:r>
              <w:rPr>
                <w:rFonts w:eastAsiaTheme="minorHAnsi"/>
                <w:lang w:val="en-US" w:eastAsia="en-US"/>
              </w:rPr>
              <w:t>Specific regional areas of main interest for climate studies:</w:t>
            </w:r>
          </w:p>
        </w:tc>
      </w:tr>
      <w:tr w:rsidR="00CC7163" w:rsidTr="00CC7163">
        <w:trPr>
          <w:trHeight w:hRule="exact" w:val="698"/>
          <w:jc w:val="center"/>
        </w:trPr>
        <w:tc>
          <w:tcPr>
            <w:tcW w:w="1522" w:type="dxa"/>
            <w:vMerge w:val="restart"/>
            <w:shd w:val="clear" w:color="auto" w:fill="DAEEF3" w:themeFill="accent5" w:themeFillTint="33"/>
            <w:vAlign w:val="center"/>
          </w:tcPr>
          <w:p w:rsidR="00CC7163" w:rsidRDefault="00CC7163" w:rsidP="00CC7163">
            <w:pPr>
              <w:jc w:val="center"/>
              <w:rPr>
                <w:rFonts w:eastAsiaTheme="minorHAnsi"/>
                <w:lang w:val="en-US" w:eastAsia="en-US"/>
              </w:rPr>
            </w:pPr>
            <w:r>
              <w:rPr>
                <w:rFonts w:eastAsiaTheme="minorHAnsi"/>
                <w:lang w:val="en-US" w:eastAsia="en-US"/>
              </w:rPr>
              <w:t>Coastal areas</w:t>
            </w:r>
          </w:p>
        </w:tc>
        <w:tc>
          <w:tcPr>
            <w:tcW w:w="1701" w:type="dxa"/>
            <w:shd w:val="clear" w:color="auto" w:fill="DAEEF3" w:themeFill="accent5" w:themeFillTint="33"/>
            <w:vAlign w:val="center"/>
          </w:tcPr>
          <w:p w:rsidR="00CC7163" w:rsidRDefault="00CC7163" w:rsidP="00CC7163">
            <w:pPr>
              <w:rPr>
                <w:rFonts w:eastAsiaTheme="minorHAnsi"/>
                <w:lang w:val="en-US" w:eastAsia="en-US"/>
              </w:rPr>
            </w:pPr>
            <w:r>
              <w:rPr>
                <w:rFonts w:eastAsiaTheme="minorHAnsi"/>
                <w:lang w:val="en-US" w:eastAsia="en-US"/>
              </w:rPr>
              <w:t>Long-term evolution (trend)</w:t>
            </w:r>
          </w:p>
        </w:tc>
        <w:tc>
          <w:tcPr>
            <w:tcW w:w="2016" w:type="dxa"/>
            <w:tcBorders>
              <w:bottom w:val="dashed" w:sz="4" w:space="0" w:color="auto"/>
              <w:right w:val="dashed" w:sz="4" w:space="0" w:color="auto"/>
            </w:tcBorders>
            <w:shd w:val="clear" w:color="auto" w:fill="FFFFFF" w:themeFill="background1"/>
            <w:vAlign w:val="center"/>
          </w:tcPr>
          <w:p w:rsidR="00CC7163" w:rsidRPr="000805CD" w:rsidRDefault="00CC7163" w:rsidP="00CC7163">
            <w:pPr>
              <w:rPr>
                <w:rFonts w:eastAsiaTheme="minorHAnsi"/>
                <w:lang w:val="en-US" w:eastAsia="en-US"/>
              </w:rPr>
            </w:pPr>
            <w:r>
              <w:rPr>
                <w:rFonts w:eastAsiaTheme="minorHAnsi"/>
                <w:lang w:val="en-US" w:eastAsia="en-US"/>
              </w:rPr>
              <w:t xml:space="preserve">Trend </w:t>
            </w:r>
            <w:r w:rsidRPr="000805CD">
              <w:rPr>
                <w:rFonts w:eastAsiaTheme="minorHAnsi"/>
                <w:lang w:val="en-US" w:eastAsia="en-US"/>
              </w:rPr>
              <w:t>&gt;</w:t>
            </w:r>
            <w:r>
              <w:rPr>
                <w:rFonts w:eastAsiaTheme="minorHAnsi"/>
                <w:lang w:val="en-US" w:eastAsia="en-US"/>
              </w:rPr>
              <w:t xml:space="preserve"> </w:t>
            </w:r>
            <w:r w:rsidRPr="000805CD">
              <w:rPr>
                <w:rFonts w:eastAsiaTheme="minorHAnsi"/>
                <w:lang w:val="en-US" w:eastAsia="en-US"/>
              </w:rPr>
              <w:t>0.</w:t>
            </w:r>
            <w:r>
              <w:rPr>
                <w:rFonts w:eastAsiaTheme="minorHAnsi"/>
                <w:lang w:val="en-US" w:eastAsia="en-US"/>
              </w:rPr>
              <w:t>5</w:t>
            </w:r>
            <w:r w:rsidRPr="000805CD">
              <w:rPr>
                <w:rFonts w:eastAsiaTheme="minorHAnsi"/>
                <w:lang w:val="en-US" w:eastAsia="en-US"/>
              </w:rPr>
              <w:t xml:space="preserve"> mm/yr</w:t>
            </w:r>
          </w:p>
        </w:tc>
        <w:tc>
          <w:tcPr>
            <w:tcW w:w="2011" w:type="dxa"/>
            <w:tcBorders>
              <w:left w:val="dashed" w:sz="4" w:space="0" w:color="auto"/>
              <w:bottom w:val="dashed"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 xml:space="preserve">Trend&gt; 0.1 </w:t>
            </w:r>
            <w:r w:rsidRPr="000805CD">
              <w:rPr>
                <w:rFonts w:eastAsiaTheme="minorHAnsi"/>
                <w:lang w:val="en-US" w:eastAsia="en-US"/>
              </w:rPr>
              <w:t>mm/yr</w:t>
            </w:r>
          </w:p>
        </w:tc>
        <w:tc>
          <w:tcPr>
            <w:tcW w:w="2011" w:type="dxa"/>
            <w:tcBorders>
              <w:left w:val="dashed" w:sz="4" w:space="0" w:color="auto"/>
              <w:bottom w:val="dashed" w:sz="4" w:space="0" w:color="auto"/>
              <w:right w:val="single"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 xml:space="preserve">Trend&lt; 0.1 </w:t>
            </w:r>
            <w:r w:rsidRPr="000805CD">
              <w:rPr>
                <w:rFonts w:eastAsiaTheme="minorHAnsi"/>
                <w:lang w:val="en-US" w:eastAsia="en-US"/>
              </w:rPr>
              <w:t>mm/yr</w:t>
            </w:r>
          </w:p>
        </w:tc>
      </w:tr>
      <w:tr w:rsidR="00CC7163" w:rsidTr="00CC7163">
        <w:trPr>
          <w:trHeight w:hRule="exact" w:val="705"/>
          <w:jc w:val="center"/>
        </w:trPr>
        <w:tc>
          <w:tcPr>
            <w:tcW w:w="1522" w:type="dxa"/>
            <w:vMerge/>
            <w:shd w:val="clear" w:color="auto" w:fill="DAEEF3" w:themeFill="accent5" w:themeFillTint="33"/>
            <w:vAlign w:val="center"/>
          </w:tcPr>
          <w:p w:rsidR="00CC7163" w:rsidRDefault="00CC7163" w:rsidP="00CC7163">
            <w:pPr>
              <w:jc w:val="center"/>
              <w:rPr>
                <w:rFonts w:eastAsiaTheme="minorHAnsi"/>
                <w:lang w:val="en-US" w:eastAsia="en-US"/>
              </w:rPr>
            </w:pPr>
          </w:p>
        </w:tc>
        <w:tc>
          <w:tcPr>
            <w:tcW w:w="1701" w:type="dxa"/>
            <w:shd w:val="clear" w:color="auto" w:fill="DAEEF3" w:themeFill="accent5" w:themeFillTint="33"/>
            <w:vAlign w:val="center"/>
          </w:tcPr>
          <w:p w:rsidR="00CC7163" w:rsidRDefault="00CC7163" w:rsidP="00CC7163">
            <w:pPr>
              <w:rPr>
                <w:rFonts w:eastAsiaTheme="minorHAnsi"/>
                <w:lang w:val="en-US" w:eastAsia="en-US"/>
              </w:rPr>
            </w:pPr>
            <w:r>
              <w:rPr>
                <w:rFonts w:eastAsiaTheme="minorHAnsi"/>
                <w:lang w:val="en-US" w:eastAsia="en-US"/>
              </w:rPr>
              <w:t>Signals &lt; 2 months</w:t>
            </w:r>
          </w:p>
        </w:tc>
        <w:tc>
          <w:tcPr>
            <w:tcW w:w="2016" w:type="dxa"/>
            <w:tcBorders>
              <w:top w:val="dashed" w:sz="4" w:space="0" w:color="auto"/>
              <w:bottom w:val="single"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Crossovers Variance differences &gt; 1 cm²</w:t>
            </w:r>
          </w:p>
        </w:tc>
        <w:tc>
          <w:tcPr>
            <w:tcW w:w="2011" w:type="dxa"/>
            <w:tcBorders>
              <w:top w:val="dashed" w:sz="4" w:space="0" w:color="auto"/>
              <w:left w:val="dashed" w:sz="4" w:space="0" w:color="auto"/>
              <w:bottom w:val="single"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Crossovers Variance differences &gt; 0.2 cm²</w:t>
            </w:r>
          </w:p>
        </w:tc>
        <w:tc>
          <w:tcPr>
            <w:tcW w:w="2011" w:type="dxa"/>
            <w:tcBorders>
              <w:top w:val="dashed" w:sz="4" w:space="0" w:color="auto"/>
              <w:left w:val="dashed" w:sz="4" w:space="0" w:color="auto"/>
              <w:bottom w:val="single" w:sz="4" w:space="0" w:color="auto"/>
              <w:right w:val="single"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Crossovers Variance differences &lt; 0.2 cm²</w:t>
            </w:r>
          </w:p>
        </w:tc>
      </w:tr>
      <w:tr w:rsidR="00CC7163" w:rsidTr="00CC7163">
        <w:trPr>
          <w:trHeight w:hRule="exact" w:val="715"/>
          <w:jc w:val="center"/>
        </w:trPr>
        <w:tc>
          <w:tcPr>
            <w:tcW w:w="1522" w:type="dxa"/>
            <w:vMerge w:val="restart"/>
            <w:shd w:val="clear" w:color="auto" w:fill="EAF1DD" w:themeFill="accent3" w:themeFillTint="33"/>
            <w:vAlign w:val="center"/>
          </w:tcPr>
          <w:p w:rsidR="00CC7163" w:rsidRDefault="00CC7163" w:rsidP="00CC7163">
            <w:pPr>
              <w:jc w:val="center"/>
              <w:rPr>
                <w:rFonts w:eastAsiaTheme="minorHAnsi"/>
                <w:lang w:val="en-US" w:eastAsia="en-US"/>
              </w:rPr>
            </w:pPr>
            <w:r>
              <w:rPr>
                <w:rFonts w:eastAsiaTheme="minorHAnsi"/>
                <w:lang w:val="en-US" w:eastAsia="en-US"/>
              </w:rPr>
              <w:t>High latitudes</w:t>
            </w:r>
          </w:p>
        </w:tc>
        <w:tc>
          <w:tcPr>
            <w:tcW w:w="1701" w:type="dxa"/>
            <w:shd w:val="clear" w:color="auto" w:fill="EAF1DD" w:themeFill="accent3" w:themeFillTint="33"/>
            <w:vAlign w:val="center"/>
          </w:tcPr>
          <w:p w:rsidR="00CC7163" w:rsidRDefault="00CC7163" w:rsidP="00CC7163">
            <w:pPr>
              <w:rPr>
                <w:rFonts w:eastAsiaTheme="minorHAnsi"/>
                <w:lang w:val="en-US" w:eastAsia="en-US"/>
              </w:rPr>
            </w:pPr>
            <w:r>
              <w:rPr>
                <w:rFonts w:eastAsiaTheme="minorHAnsi"/>
                <w:lang w:val="en-US" w:eastAsia="en-US"/>
              </w:rPr>
              <w:t>Long-term evolution (trend)</w:t>
            </w:r>
          </w:p>
        </w:tc>
        <w:tc>
          <w:tcPr>
            <w:tcW w:w="2016" w:type="dxa"/>
            <w:tcBorders>
              <w:bottom w:val="dashed" w:sz="4" w:space="0" w:color="auto"/>
              <w:right w:val="dashed" w:sz="4" w:space="0" w:color="auto"/>
            </w:tcBorders>
            <w:shd w:val="clear" w:color="auto" w:fill="FFFFFF" w:themeFill="background1"/>
            <w:vAlign w:val="center"/>
          </w:tcPr>
          <w:p w:rsidR="00CC7163" w:rsidRPr="000805CD" w:rsidRDefault="00CC7163" w:rsidP="00CC7163">
            <w:pPr>
              <w:rPr>
                <w:rFonts w:eastAsiaTheme="minorHAnsi"/>
                <w:lang w:val="en-US" w:eastAsia="en-US"/>
              </w:rPr>
            </w:pPr>
            <w:r>
              <w:rPr>
                <w:rFonts w:eastAsiaTheme="minorHAnsi"/>
                <w:lang w:val="en-US" w:eastAsia="en-US"/>
              </w:rPr>
              <w:t xml:space="preserve">Trend </w:t>
            </w:r>
            <w:r w:rsidRPr="000805CD">
              <w:rPr>
                <w:rFonts w:eastAsiaTheme="minorHAnsi"/>
                <w:lang w:val="en-US" w:eastAsia="en-US"/>
              </w:rPr>
              <w:t>&gt;</w:t>
            </w:r>
            <w:r>
              <w:rPr>
                <w:rFonts w:eastAsiaTheme="minorHAnsi"/>
                <w:lang w:val="en-US" w:eastAsia="en-US"/>
              </w:rPr>
              <w:t xml:space="preserve"> </w:t>
            </w:r>
            <w:r w:rsidRPr="000805CD">
              <w:rPr>
                <w:rFonts w:eastAsiaTheme="minorHAnsi"/>
                <w:lang w:val="en-US" w:eastAsia="en-US"/>
              </w:rPr>
              <w:t>0.</w:t>
            </w:r>
            <w:r>
              <w:rPr>
                <w:rFonts w:eastAsiaTheme="minorHAnsi"/>
                <w:lang w:val="en-US" w:eastAsia="en-US"/>
              </w:rPr>
              <w:t>5</w:t>
            </w:r>
            <w:r w:rsidRPr="000805CD">
              <w:rPr>
                <w:rFonts w:eastAsiaTheme="minorHAnsi"/>
                <w:lang w:val="en-US" w:eastAsia="en-US"/>
              </w:rPr>
              <w:t xml:space="preserve"> mm/yr</w:t>
            </w:r>
          </w:p>
        </w:tc>
        <w:tc>
          <w:tcPr>
            <w:tcW w:w="2011" w:type="dxa"/>
            <w:tcBorders>
              <w:left w:val="dashed" w:sz="4" w:space="0" w:color="auto"/>
              <w:bottom w:val="dashed"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 xml:space="preserve">Trend&gt; 0.1 </w:t>
            </w:r>
            <w:r w:rsidRPr="000805CD">
              <w:rPr>
                <w:rFonts w:eastAsiaTheme="minorHAnsi"/>
                <w:lang w:val="en-US" w:eastAsia="en-US"/>
              </w:rPr>
              <w:t>mm/yr</w:t>
            </w:r>
          </w:p>
        </w:tc>
        <w:tc>
          <w:tcPr>
            <w:tcW w:w="2011" w:type="dxa"/>
            <w:tcBorders>
              <w:left w:val="dashed" w:sz="4" w:space="0" w:color="auto"/>
              <w:bottom w:val="dashed" w:sz="4" w:space="0" w:color="auto"/>
              <w:right w:val="single"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 xml:space="preserve">Trend&lt; 0.1 </w:t>
            </w:r>
            <w:r w:rsidRPr="000805CD">
              <w:rPr>
                <w:rFonts w:eastAsiaTheme="minorHAnsi"/>
                <w:lang w:val="en-US" w:eastAsia="en-US"/>
              </w:rPr>
              <w:t>mm/yr</w:t>
            </w:r>
          </w:p>
        </w:tc>
      </w:tr>
      <w:tr w:rsidR="00CC7163" w:rsidTr="00CC7163">
        <w:trPr>
          <w:trHeight w:hRule="exact" w:val="720"/>
          <w:jc w:val="center"/>
        </w:trPr>
        <w:tc>
          <w:tcPr>
            <w:tcW w:w="1522" w:type="dxa"/>
            <w:vMerge/>
            <w:tcBorders>
              <w:bottom w:val="single" w:sz="4" w:space="0" w:color="auto"/>
            </w:tcBorders>
            <w:shd w:val="clear" w:color="auto" w:fill="EAF1DD" w:themeFill="accent3" w:themeFillTint="33"/>
            <w:vAlign w:val="center"/>
          </w:tcPr>
          <w:p w:rsidR="00CC7163" w:rsidRDefault="00CC7163" w:rsidP="00CC7163">
            <w:pPr>
              <w:rPr>
                <w:rFonts w:eastAsiaTheme="minorHAnsi"/>
                <w:lang w:val="en-US" w:eastAsia="en-US"/>
              </w:rPr>
            </w:pPr>
          </w:p>
        </w:tc>
        <w:tc>
          <w:tcPr>
            <w:tcW w:w="1701" w:type="dxa"/>
            <w:tcBorders>
              <w:bottom w:val="single" w:sz="4" w:space="0" w:color="auto"/>
            </w:tcBorders>
            <w:shd w:val="clear" w:color="auto" w:fill="EAF1DD" w:themeFill="accent3" w:themeFillTint="33"/>
            <w:vAlign w:val="center"/>
          </w:tcPr>
          <w:p w:rsidR="00CC7163" w:rsidRDefault="00CC7163" w:rsidP="00CC7163">
            <w:pPr>
              <w:rPr>
                <w:rFonts w:eastAsiaTheme="minorHAnsi"/>
                <w:lang w:val="en-US" w:eastAsia="en-US"/>
              </w:rPr>
            </w:pPr>
            <w:r>
              <w:rPr>
                <w:rFonts w:eastAsiaTheme="minorHAnsi"/>
                <w:lang w:val="en-US" w:eastAsia="en-US"/>
              </w:rPr>
              <w:t>Signals &lt; 2 months</w:t>
            </w:r>
          </w:p>
        </w:tc>
        <w:tc>
          <w:tcPr>
            <w:tcW w:w="2016" w:type="dxa"/>
            <w:tcBorders>
              <w:top w:val="dashed" w:sz="4" w:space="0" w:color="auto"/>
              <w:bottom w:val="single"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Crossovers Variance differences &gt; 1 cm²</w:t>
            </w:r>
          </w:p>
        </w:tc>
        <w:tc>
          <w:tcPr>
            <w:tcW w:w="2011" w:type="dxa"/>
            <w:tcBorders>
              <w:top w:val="dashed" w:sz="4" w:space="0" w:color="auto"/>
              <w:left w:val="dashed" w:sz="4" w:space="0" w:color="auto"/>
              <w:bottom w:val="single" w:sz="4" w:space="0" w:color="auto"/>
              <w:right w:val="dashed"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Crossovers Variance differences &gt; 0.2 cm²</w:t>
            </w:r>
          </w:p>
        </w:tc>
        <w:tc>
          <w:tcPr>
            <w:tcW w:w="2011" w:type="dxa"/>
            <w:tcBorders>
              <w:top w:val="dashed" w:sz="4" w:space="0" w:color="auto"/>
              <w:left w:val="dashed" w:sz="4" w:space="0" w:color="auto"/>
              <w:bottom w:val="single" w:sz="4" w:space="0" w:color="auto"/>
              <w:right w:val="single" w:sz="4" w:space="0" w:color="auto"/>
            </w:tcBorders>
            <w:shd w:val="clear" w:color="auto" w:fill="FFFFFF" w:themeFill="background1"/>
            <w:vAlign w:val="center"/>
          </w:tcPr>
          <w:p w:rsidR="00CC7163" w:rsidRDefault="00CC7163" w:rsidP="00CC7163">
            <w:pPr>
              <w:rPr>
                <w:rFonts w:eastAsiaTheme="minorHAnsi"/>
                <w:lang w:val="en-US" w:eastAsia="en-US"/>
              </w:rPr>
            </w:pPr>
            <w:r>
              <w:rPr>
                <w:rFonts w:eastAsiaTheme="minorHAnsi"/>
                <w:lang w:val="en-US" w:eastAsia="en-US"/>
              </w:rPr>
              <w:t>Crossovers Variance differences &lt; 0.2 cm²</w:t>
            </w:r>
          </w:p>
        </w:tc>
      </w:tr>
    </w:tbl>
    <w:p w:rsidR="00CC7163" w:rsidRDefault="00CC7163" w:rsidP="00CC7163">
      <w:pPr>
        <w:pStyle w:val="Courant"/>
        <w:rPr>
          <w:lang w:val="en-GB"/>
        </w:rPr>
      </w:pPr>
    </w:p>
    <w:p w:rsidR="00CC7163" w:rsidRPr="005C7297" w:rsidRDefault="00CC7163" w:rsidP="00CC7163"/>
    <w:p w:rsidR="00F532D0" w:rsidRPr="00F532D0" w:rsidRDefault="00F532D0" w:rsidP="00F532D0">
      <w:pPr>
        <w:pStyle w:val="Courant"/>
        <w:rPr>
          <w:lang w:val="en-GB"/>
        </w:rPr>
      </w:pPr>
    </w:p>
    <w:p w:rsidR="005F5D94" w:rsidRPr="00751190" w:rsidRDefault="00330408" w:rsidP="00F561D4">
      <w:pPr>
        <w:pStyle w:val="Annexe1"/>
      </w:pPr>
      <w:bookmarkStart w:id="61" w:name="_Toc319331366"/>
      <w:r w:rsidRPr="00751190">
        <w:lastRenderedPageBreak/>
        <w:t>List of acronyms</w:t>
      </w:r>
      <w:bookmarkEnd w:id="61"/>
    </w:p>
    <w:p w:rsidR="005F5D94" w:rsidRPr="00751190" w:rsidRDefault="005F5D94" w:rsidP="005F5D94">
      <w:pPr>
        <w:pStyle w:val="Courant"/>
        <w:rPr>
          <w:lang w:val="en-GB"/>
        </w:rPr>
      </w:pPr>
    </w:p>
    <w:tbl>
      <w:tblPr>
        <w:tblW w:w="0" w:type="auto"/>
        <w:tblInd w:w="70" w:type="dxa"/>
        <w:tblLayout w:type="fixed"/>
        <w:tblCellMar>
          <w:left w:w="70" w:type="dxa"/>
          <w:right w:w="70" w:type="dxa"/>
        </w:tblCellMar>
        <w:tblLook w:val="0000"/>
      </w:tblPr>
      <w:tblGrid>
        <w:gridCol w:w="1771"/>
        <w:gridCol w:w="7160"/>
      </w:tblGrid>
      <w:tr w:rsidR="00330408" w:rsidRPr="00751190" w:rsidTr="00D17D37">
        <w:tc>
          <w:tcPr>
            <w:tcW w:w="1771" w:type="dxa"/>
          </w:tcPr>
          <w:p w:rsidR="00330408" w:rsidRPr="00751190" w:rsidRDefault="00330408" w:rsidP="00E911D9">
            <w:pPr>
              <w:widowControl w:val="0"/>
              <w:tabs>
                <w:tab w:val="left" w:pos="7626"/>
              </w:tabs>
              <w:spacing w:beforeLines="40"/>
              <w:ind w:right="1020"/>
              <w:rPr>
                <w:sz w:val="18"/>
              </w:rPr>
            </w:pPr>
            <w:r w:rsidRPr="00751190">
              <w:rPr>
                <w:sz w:val="18"/>
              </w:rPr>
              <w:t>TBC</w:t>
            </w:r>
          </w:p>
        </w:tc>
        <w:tc>
          <w:tcPr>
            <w:tcW w:w="7160" w:type="dxa"/>
          </w:tcPr>
          <w:p w:rsidR="00330408" w:rsidRPr="00751190" w:rsidRDefault="00330408" w:rsidP="00E911D9">
            <w:pPr>
              <w:widowControl w:val="0"/>
              <w:tabs>
                <w:tab w:val="left" w:pos="7626"/>
              </w:tabs>
              <w:spacing w:beforeLines="40"/>
              <w:ind w:right="1020"/>
              <w:rPr>
                <w:sz w:val="18"/>
              </w:rPr>
            </w:pPr>
            <w:r w:rsidRPr="00751190">
              <w:rPr>
                <w:sz w:val="18"/>
              </w:rPr>
              <w:t>To be confirmed</w:t>
            </w:r>
          </w:p>
        </w:tc>
      </w:tr>
      <w:tr w:rsidR="00330408" w:rsidRPr="00751190" w:rsidTr="00D17D37">
        <w:tc>
          <w:tcPr>
            <w:tcW w:w="1771" w:type="dxa"/>
          </w:tcPr>
          <w:p w:rsidR="00330408" w:rsidRPr="00751190" w:rsidRDefault="00330408" w:rsidP="00E911D9">
            <w:pPr>
              <w:widowControl w:val="0"/>
              <w:tabs>
                <w:tab w:val="left" w:pos="7626"/>
              </w:tabs>
              <w:spacing w:beforeLines="40"/>
              <w:ind w:right="1020"/>
              <w:rPr>
                <w:sz w:val="18"/>
              </w:rPr>
            </w:pPr>
            <w:r w:rsidRPr="00751190">
              <w:rPr>
                <w:sz w:val="18"/>
              </w:rPr>
              <w:t>TBD</w:t>
            </w:r>
          </w:p>
        </w:tc>
        <w:tc>
          <w:tcPr>
            <w:tcW w:w="7160" w:type="dxa"/>
          </w:tcPr>
          <w:p w:rsidR="00330408" w:rsidRPr="00751190" w:rsidRDefault="00330408" w:rsidP="00E911D9">
            <w:pPr>
              <w:widowControl w:val="0"/>
              <w:tabs>
                <w:tab w:val="left" w:pos="7626"/>
              </w:tabs>
              <w:spacing w:beforeLines="40"/>
              <w:ind w:right="1020"/>
              <w:rPr>
                <w:sz w:val="18"/>
              </w:rPr>
            </w:pPr>
            <w:r w:rsidRPr="00751190">
              <w:rPr>
                <w:sz w:val="18"/>
              </w:rPr>
              <w:t>To be defined</w:t>
            </w:r>
          </w:p>
        </w:tc>
      </w:tr>
      <w:tr w:rsidR="00330408" w:rsidRPr="00751190" w:rsidTr="00D17D37">
        <w:tc>
          <w:tcPr>
            <w:tcW w:w="1771" w:type="dxa"/>
          </w:tcPr>
          <w:p w:rsidR="00330408" w:rsidRPr="00751190" w:rsidRDefault="00330408" w:rsidP="00E911D9">
            <w:pPr>
              <w:widowControl w:val="0"/>
              <w:tabs>
                <w:tab w:val="left" w:pos="7626"/>
              </w:tabs>
              <w:spacing w:beforeLines="40"/>
              <w:ind w:right="1020"/>
              <w:rPr>
                <w:sz w:val="18"/>
              </w:rPr>
            </w:pPr>
            <w:r w:rsidRPr="00751190">
              <w:rPr>
                <w:sz w:val="18"/>
              </w:rPr>
              <w:t>AD</w:t>
            </w:r>
          </w:p>
        </w:tc>
        <w:tc>
          <w:tcPr>
            <w:tcW w:w="7160" w:type="dxa"/>
          </w:tcPr>
          <w:p w:rsidR="00330408" w:rsidRPr="00751190" w:rsidRDefault="00330408" w:rsidP="00E911D9">
            <w:pPr>
              <w:widowControl w:val="0"/>
              <w:tabs>
                <w:tab w:val="left" w:pos="7626"/>
              </w:tabs>
              <w:spacing w:beforeLines="40"/>
              <w:ind w:right="1020"/>
              <w:rPr>
                <w:sz w:val="18"/>
              </w:rPr>
            </w:pPr>
            <w:r w:rsidRPr="00751190">
              <w:rPr>
                <w:sz w:val="18"/>
              </w:rPr>
              <w:t>Applicable Document</w:t>
            </w:r>
          </w:p>
        </w:tc>
      </w:tr>
      <w:tr w:rsidR="00330408" w:rsidRPr="00751190" w:rsidTr="00D17D37">
        <w:tc>
          <w:tcPr>
            <w:tcW w:w="1771" w:type="dxa"/>
          </w:tcPr>
          <w:p w:rsidR="00330408" w:rsidRPr="00751190" w:rsidRDefault="00330408" w:rsidP="00E911D9">
            <w:pPr>
              <w:widowControl w:val="0"/>
              <w:tabs>
                <w:tab w:val="left" w:pos="7626"/>
              </w:tabs>
              <w:spacing w:beforeLines="40"/>
              <w:ind w:right="1020"/>
              <w:rPr>
                <w:sz w:val="18"/>
              </w:rPr>
            </w:pPr>
            <w:r w:rsidRPr="00751190">
              <w:rPr>
                <w:sz w:val="18"/>
              </w:rPr>
              <w:t>RD</w:t>
            </w:r>
          </w:p>
        </w:tc>
        <w:tc>
          <w:tcPr>
            <w:tcW w:w="7160" w:type="dxa"/>
          </w:tcPr>
          <w:p w:rsidR="00330408" w:rsidRPr="00751190" w:rsidRDefault="00330408" w:rsidP="00E911D9">
            <w:pPr>
              <w:widowControl w:val="0"/>
              <w:tabs>
                <w:tab w:val="left" w:pos="7626"/>
              </w:tabs>
              <w:spacing w:beforeLines="40"/>
              <w:ind w:right="1020"/>
              <w:rPr>
                <w:sz w:val="18"/>
              </w:rPr>
            </w:pPr>
            <w:r w:rsidRPr="00751190">
              <w:rPr>
                <w:sz w:val="18"/>
              </w:rPr>
              <w:t>Reference Document</w:t>
            </w:r>
          </w:p>
        </w:tc>
      </w:tr>
    </w:tbl>
    <w:p w:rsidR="00195882" w:rsidRDefault="00195882" w:rsidP="00F561D4"/>
    <w:sectPr w:rsidR="00195882" w:rsidSect="00B3427F">
      <w:type w:val="continuous"/>
      <w:pgSz w:w="11909" w:h="16834" w:code="9"/>
      <w:pgMar w:top="1418" w:right="1418" w:bottom="1588" w:left="1446" w:header="283" w:footer="556" w:gutter="0"/>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1D9" w:rsidRDefault="00E911D9" w:rsidP="005F5D94">
      <w:pPr>
        <w:spacing w:after="0"/>
      </w:pPr>
      <w:r>
        <w:separator/>
      </w:r>
    </w:p>
  </w:endnote>
  <w:endnote w:type="continuationSeparator" w:id="0">
    <w:p w:rsidR="00E911D9" w:rsidRDefault="00E911D9" w:rsidP="005F5D9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MS">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1D9" w:rsidRPr="009E00C0" w:rsidRDefault="00E911D9" w:rsidP="00C118A6">
    <w:pPr>
      <w:spacing w:before="40" w:after="60"/>
      <w:jc w:val="center"/>
      <w:rPr>
        <w:sz w:val="18"/>
        <w:szCs w:val="18"/>
      </w:rPr>
    </w:pPr>
    <w:r w:rsidRPr="006659A4">
      <w:rPr>
        <w:noProof/>
        <w:sz w:val="18"/>
        <w:szCs w:val="18"/>
        <w:lang w:eastAsia="en-US"/>
      </w:rPr>
      <w:pict>
        <v:shapetype id="_x0000_t202" coordsize="21600,21600" o:spt="202" path="m,l,21600r21600,l21600,xe">
          <v:stroke joinstyle="miter"/>
          <v:path gradientshapeok="t" o:connecttype="rect"/>
        </v:shapetype>
        <v:shape id="_x0000_s2060" type="#_x0000_t202" style="position:absolute;left:0;text-align:left;margin-left:-53.2pt;margin-top:-44.3pt;width:24.2pt;height:1in;z-index:251671040;mso-width-relative:margin;mso-height-relative:margin" stroked="f">
          <v:textbox style="layout-flow:vertical;mso-layout-flow-alt:bottom-to-top">
            <w:txbxContent>
              <w:p w:rsidR="00E911D9" w:rsidRPr="008037ED" w:rsidRDefault="00E911D9" w:rsidP="00C118A6">
                <w:pPr>
                  <w:rPr>
                    <w:i/>
                    <w:sz w:val="16"/>
                  </w:rPr>
                </w:pPr>
                <w:r>
                  <w:rPr>
                    <w:i/>
                    <w:sz w:val="16"/>
                  </w:rPr>
                  <w:t>FORM-NT-GB-7-1</w:t>
                </w:r>
              </w:p>
            </w:txbxContent>
          </v:textbox>
        </v:shape>
      </w:pict>
    </w:r>
    <w:r>
      <w:rPr>
        <w:sz w:val="18"/>
        <w:szCs w:val="18"/>
      </w:rPr>
      <w:t>Proprietary information: no part of this document may be reproduced divulged or used in any form without prior permission from CLS</w:t>
    </w:r>
    <w:r w:rsidRPr="009E00C0">
      <w:rPr>
        <w:sz w:val="18"/>
        <w:szCs w:val="18"/>
      </w:rPr>
      <w:t xml:space="preserve">. </w:t>
    </w:r>
    <w:r w:rsidRPr="009E00C0">
      <w:rPr>
        <w:sz w:val="18"/>
        <w:szCs w:val="18"/>
      </w:rPr>
      <w:tab/>
    </w:r>
    <w:r w:rsidRPr="006659A4">
      <w:rPr>
        <w:noProof/>
        <w:sz w:val="18"/>
        <w:szCs w:val="18"/>
        <w:lang w:eastAsia="en-US"/>
      </w:rPr>
      <w:pict>
        <v:shape id="_x0000_s2049" type="#_x0000_t202" style="position:absolute;left:0;text-align:left;margin-left:-53.2pt;margin-top:-44.3pt;width:24.2pt;height:1in;z-index:251657728;mso-position-horizontal-relative:text;mso-position-vertical-relative:text;mso-width-relative:margin;mso-height-relative:margin" stroked="f">
          <v:textbox style="layout-flow:vertical;mso-layout-flow-alt:bottom-to-top">
            <w:txbxContent>
              <w:p w:rsidR="00E911D9" w:rsidRPr="008037ED" w:rsidRDefault="00E911D9">
                <w:pPr>
                  <w:rPr>
                    <w:i/>
                    <w:sz w:val="16"/>
                  </w:rPr>
                </w:pPr>
                <w:r>
                  <w:rPr>
                    <w:i/>
                    <w:sz w:val="16"/>
                  </w:rPr>
                  <w:t>FORM-NT-GB-7-1</w:t>
                </w:r>
              </w:p>
            </w:txbxContent>
          </v:textbox>
        </v:shape>
      </w:pict>
    </w:r>
    <w:r w:rsidRPr="009E00C0">
      <w:rPr>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1D9" w:rsidRDefault="00E911D9" w:rsidP="005F5D94">
    <w:pPr>
      <w:pStyle w:val="Pieddepage"/>
      <w:jc w:val="center"/>
    </w:pPr>
    <w:r w:rsidRPr="000F1E77">
      <w:rPr>
        <w:noProof/>
        <w:lang w:val="fr-FR"/>
      </w:rPr>
      <w:drawing>
        <wp:anchor distT="0" distB="0" distL="114300" distR="114300" simplePos="0" relativeHeight="251666944" behindDoc="0" locked="0" layoutInCell="1" allowOverlap="1">
          <wp:simplePos x="0" y="0"/>
          <wp:positionH relativeFrom="column">
            <wp:posOffset>-867262</wp:posOffset>
          </wp:positionH>
          <wp:positionV relativeFrom="paragraph">
            <wp:posOffset>-5225843</wp:posOffset>
          </wp:positionV>
          <wp:extent cx="7461191" cy="5784111"/>
          <wp:effectExtent l="19050" t="0" r="6409" b="0"/>
          <wp:wrapNone/>
          <wp:docPr id="5" name="Image 3" descr="cid:35FC3964-EAEC-4FC3-ABB7-3F50ED3AC6BA@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35FC3964-EAEC-4FC3-ABB7-3F50ED3AC6BA@local"/>
                  <pic:cNvPicPr>
                    <a:picLocks noChangeAspect="1" noChangeArrowheads="1"/>
                  </pic:cNvPicPr>
                </pic:nvPicPr>
                <pic:blipFill>
                  <a:blip r:embed="rId1" cstate="print"/>
                  <a:srcRect/>
                  <a:stretch>
                    <a:fillRect/>
                  </a:stretch>
                </pic:blipFill>
                <pic:spPr bwMode="auto">
                  <a:xfrm>
                    <a:off x="0" y="0"/>
                    <a:ext cx="7462460" cy="5784111"/>
                  </a:xfrm>
                  <a:prstGeom prst="rect">
                    <a:avLst/>
                  </a:prstGeom>
                  <a:noFill/>
                  <a:ln w="9525">
                    <a:noFill/>
                    <a:miter lim="800000"/>
                    <a:headEnd/>
                    <a:tailEnd/>
                  </a:ln>
                </pic:spPr>
              </pic:pic>
            </a:graphicData>
          </a:graphic>
        </wp:anchor>
      </w:drawing>
    </w:r>
    <w:r>
      <w:rPr>
        <w:noProof/>
        <w:lang w:val="fr-FR"/>
      </w:rPr>
      <w:drawing>
        <wp:anchor distT="0" distB="0" distL="114300" distR="114300" simplePos="0" relativeHeight="251668992" behindDoc="0" locked="0" layoutInCell="1" allowOverlap="1">
          <wp:simplePos x="0" y="0"/>
          <wp:positionH relativeFrom="column">
            <wp:posOffset>2269342</wp:posOffset>
          </wp:positionH>
          <wp:positionV relativeFrom="paragraph">
            <wp:posOffset>281822</wp:posOffset>
          </wp:positionV>
          <wp:extent cx="1129267" cy="287079"/>
          <wp:effectExtent l="19050" t="0" r="0" b="0"/>
          <wp:wrapNone/>
          <wp:docPr id="10" name="Image 4" descr="3bandes basde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bandes basdepage.png"/>
                  <pic:cNvPicPr/>
                </pic:nvPicPr>
                <pic:blipFill>
                  <a:blip r:embed="rId2" cstate="print"/>
                  <a:stretch>
                    <a:fillRect/>
                  </a:stretch>
                </pic:blipFill>
                <pic:spPr>
                  <a:xfrm>
                    <a:off x="0" y="0"/>
                    <a:ext cx="1129267" cy="287079"/>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1D9" w:rsidRPr="002A2A61" w:rsidRDefault="00E911D9" w:rsidP="00C118A6">
    <w:pPr>
      <w:spacing w:before="40" w:after="60"/>
      <w:jc w:val="center"/>
      <w:rPr>
        <w:sz w:val="18"/>
        <w:szCs w:val="18"/>
      </w:rPr>
    </w:pPr>
    <w:r w:rsidRPr="006659A4">
      <w:rPr>
        <w:noProof/>
        <w:sz w:val="18"/>
        <w:szCs w:val="18"/>
        <w:lang w:eastAsia="en-US"/>
      </w:rPr>
      <w:pict>
        <v:shapetype id="_x0000_t202" coordsize="21600,21600" o:spt="202" path="m,l,21600r21600,l21600,xe">
          <v:stroke joinstyle="miter"/>
          <v:path gradientshapeok="t" o:connecttype="rect"/>
        </v:shapetype>
        <v:shape id="_x0000_s2072" type="#_x0000_t202" style="position:absolute;left:0;text-align:left;margin-left:-53.2pt;margin-top:-44.3pt;width:24.2pt;height:1in;z-index:251681280;mso-width-relative:margin;mso-height-relative:margin" stroked="f">
          <v:textbox style="layout-flow:vertical;mso-layout-flow-alt:bottom-to-top;mso-next-textbox:#_x0000_s2072">
            <w:txbxContent>
              <w:p w:rsidR="00E911D9" w:rsidRPr="008037ED" w:rsidRDefault="00E911D9" w:rsidP="00C118A6">
                <w:pPr>
                  <w:rPr>
                    <w:i/>
                    <w:sz w:val="16"/>
                  </w:rPr>
                </w:pPr>
                <w:r>
                  <w:rPr>
                    <w:i/>
                    <w:sz w:val="16"/>
                  </w:rPr>
                  <w:t>FORM-NT-GB-7-1</w:t>
                </w:r>
              </w:p>
            </w:txbxContent>
          </v:textbox>
        </v:shape>
      </w:pict>
    </w:r>
    <w:r>
      <w:rPr>
        <w:sz w:val="18"/>
        <w:szCs w:val="18"/>
      </w:rPr>
      <w:t>Proprietary information: no part of this document may be reproduced divulged or used in any form without prior permission from CLS</w:t>
    </w:r>
    <w:r w:rsidRPr="009E00C0">
      <w:rPr>
        <w:sz w:val="18"/>
        <w:szCs w:val="18"/>
      </w:rPr>
      <w:t xml:space="preserve">. </w:t>
    </w:r>
    <w:r w:rsidRPr="009E00C0">
      <w:rPr>
        <w:sz w:val="18"/>
        <w:szCs w:val="18"/>
      </w:rPr>
      <w:tab/>
    </w:r>
    <w:r w:rsidRPr="006659A4">
      <w:rPr>
        <w:noProof/>
        <w:sz w:val="18"/>
        <w:szCs w:val="18"/>
        <w:lang w:eastAsia="en-US"/>
      </w:rPr>
      <w:pict>
        <v:shape id="_x0000_s2071" type="#_x0000_t202" style="position:absolute;left:0;text-align:left;margin-left:-53.2pt;margin-top:-44.3pt;width:24.2pt;height:1in;z-index:251680256;mso-position-horizontal-relative:text;mso-position-vertical-relative:text;mso-width-relative:margin;mso-height-relative:margin" stroked="f">
          <v:textbox style="layout-flow:vertical;mso-layout-flow-alt:bottom-to-top;mso-next-textbox:#_x0000_s2071">
            <w:txbxContent>
              <w:p w:rsidR="00E911D9" w:rsidRPr="008037ED" w:rsidRDefault="00E911D9" w:rsidP="002A2A61">
                <w:pPr>
                  <w:rPr>
                    <w:i/>
                    <w:sz w:val="16"/>
                  </w:rPr>
                </w:pPr>
                <w:r>
                  <w:rPr>
                    <w:i/>
                    <w:sz w:val="16"/>
                  </w:rPr>
                  <w:t>FORM-NT-GB-7-1</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1D9" w:rsidRPr="002A2A61" w:rsidRDefault="00E911D9" w:rsidP="00C118A6">
    <w:pPr>
      <w:spacing w:before="40" w:after="60"/>
      <w:jc w:val="center"/>
      <w:rPr>
        <w:sz w:val="18"/>
        <w:szCs w:val="18"/>
      </w:rPr>
    </w:pPr>
    <w:r w:rsidRPr="006659A4">
      <w:rPr>
        <w:noProof/>
        <w:sz w:val="18"/>
        <w:szCs w:val="18"/>
        <w:lang w:eastAsia="en-US"/>
      </w:rPr>
      <w:pict>
        <v:shapetype id="_x0000_t202" coordsize="21600,21600" o:spt="202" path="m,l,21600r21600,l21600,xe">
          <v:stroke joinstyle="miter"/>
          <v:path gradientshapeok="t" o:connecttype="rect"/>
        </v:shapetype>
        <v:shape id="_x0000_s2066" type="#_x0000_t202" style="position:absolute;left:0;text-align:left;margin-left:-53.2pt;margin-top:-44.3pt;width:24.2pt;height:1in;z-index:251677184;mso-width-relative:margin;mso-height-relative:margin" stroked="f">
          <v:textbox style="layout-flow:vertical;mso-layout-flow-alt:bottom-to-top;mso-next-textbox:#_x0000_s2066">
            <w:txbxContent>
              <w:p w:rsidR="00E911D9" w:rsidRPr="008037ED" w:rsidRDefault="00E911D9" w:rsidP="00C118A6">
                <w:pPr>
                  <w:rPr>
                    <w:i/>
                    <w:sz w:val="16"/>
                  </w:rPr>
                </w:pPr>
                <w:r>
                  <w:rPr>
                    <w:i/>
                    <w:sz w:val="16"/>
                  </w:rPr>
                  <w:t>FORM-NT-GB-7-1</w:t>
                </w:r>
              </w:p>
            </w:txbxContent>
          </v:textbox>
        </v:shape>
      </w:pict>
    </w:r>
    <w:r>
      <w:rPr>
        <w:sz w:val="18"/>
        <w:szCs w:val="18"/>
      </w:rPr>
      <w:t>Proprietary information: no part of this document may be reproduced divulged or used in any form without prior permission from CLS</w:t>
    </w:r>
    <w:r w:rsidRPr="009E00C0">
      <w:rPr>
        <w:sz w:val="18"/>
        <w:szCs w:val="18"/>
      </w:rPr>
      <w:t xml:space="preserve">. </w:t>
    </w:r>
    <w:r w:rsidRPr="009E00C0">
      <w:rPr>
        <w:sz w:val="18"/>
        <w:szCs w:val="18"/>
      </w:rPr>
      <w:tab/>
    </w:r>
    <w:r w:rsidRPr="006659A4">
      <w:rPr>
        <w:noProof/>
        <w:sz w:val="18"/>
        <w:szCs w:val="18"/>
        <w:lang w:eastAsia="en-US"/>
      </w:rPr>
      <w:pict>
        <v:shape id="_x0000_s2065" type="#_x0000_t202" style="position:absolute;left:0;text-align:left;margin-left:-53.2pt;margin-top:-44.3pt;width:24.2pt;height:1in;z-index:251676160;mso-position-horizontal-relative:text;mso-position-vertical-relative:text;mso-width-relative:margin;mso-height-relative:margin" stroked="f">
          <v:textbox style="layout-flow:vertical;mso-layout-flow-alt:bottom-to-top;mso-next-textbox:#_x0000_s2065">
            <w:txbxContent>
              <w:p w:rsidR="00E911D9" w:rsidRPr="008037ED" w:rsidRDefault="00E911D9" w:rsidP="002A2A61">
                <w:pPr>
                  <w:rPr>
                    <w:i/>
                    <w:sz w:val="16"/>
                  </w:rPr>
                </w:pPr>
                <w:r>
                  <w:rPr>
                    <w:i/>
                    <w:sz w:val="16"/>
                  </w:rPr>
                  <w:t>FORM-NT-GB-7-1</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1D9" w:rsidRDefault="00E911D9" w:rsidP="005F5D94">
      <w:pPr>
        <w:spacing w:after="0"/>
      </w:pPr>
      <w:r>
        <w:separator/>
      </w:r>
    </w:p>
  </w:footnote>
  <w:footnote w:type="continuationSeparator" w:id="0">
    <w:p w:rsidR="00E911D9" w:rsidRDefault="00E911D9" w:rsidP="005F5D9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2235"/>
      <w:gridCol w:w="3260"/>
      <w:gridCol w:w="992"/>
      <w:gridCol w:w="1701"/>
      <w:gridCol w:w="1040"/>
    </w:tblGrid>
    <w:tr w:rsidR="00E911D9" w:rsidRPr="00BC09B4" w:rsidTr="005F5D94">
      <w:trPr>
        <w:cantSplit/>
        <w:trHeight w:hRule="exact" w:val="444"/>
      </w:trPr>
      <w:sdt>
        <w:sdtPr>
          <w:rPr>
            <w:lang w:val="en-US"/>
          </w:rPr>
          <w:alias w:val="Titre "/>
          <w:tag w:val="Titre "/>
          <w:id w:val="286387532"/>
          <w:lock w:val="sdtLocked"/>
          <w:placeholder>
            <w:docPart w:val="F437947D9F2F413EA4321E2D4AE82684"/>
          </w:placeholder>
          <w:dataBinding w:prefixMappings="xmlns:ns0='http://purl.org/dc/elements/1.1/' xmlns:ns1='http://schemas.openxmlformats.org/package/2006/metadata/core-properties' " w:xpath="/ns1:coreProperties[1]/ns0:title[1]" w:storeItemID="{6C3C8BC8-F283-45AE-878A-BAB7291924A1}"/>
          <w:text/>
        </w:sdtPr>
        <w:sdtContent>
          <w:tc>
            <w:tcPr>
              <w:tcW w:w="9228" w:type="dxa"/>
              <w:gridSpan w:val="5"/>
            </w:tcPr>
            <w:p w:rsidR="00E911D9" w:rsidRPr="00594FFC" w:rsidRDefault="00E911D9" w:rsidP="005F5D94">
              <w:pPr>
                <w:pStyle w:val="En-tte"/>
                <w:jc w:val="center"/>
              </w:pPr>
              <w:r w:rsidRPr="00E911D9">
                <w:rPr>
                  <w:lang w:val="en-US"/>
                </w:rPr>
                <w:t xml:space="preserve">Validation Report: WP2600 High latitudes areas </w:t>
              </w:r>
            </w:p>
          </w:tc>
        </w:sdtContent>
      </w:sdt>
    </w:tr>
    <w:tr w:rsidR="00E911D9" w:rsidRPr="005C7424" w:rsidTr="005F5D94">
      <w:trPr>
        <w:cantSplit/>
        <w:trHeight w:hRule="exact" w:val="550"/>
      </w:trPr>
      <w:sdt>
        <w:sdtPr>
          <w:rPr>
            <w:szCs w:val="18"/>
          </w:rPr>
          <w:id w:val="19252034"/>
          <w:lock w:val="sdtLocked"/>
          <w:placeholder>
            <w:docPart w:val="2326E844DEF44C2CA6B3B18870861CCF"/>
          </w:placeholder>
        </w:sdtPr>
        <w:sdtContent>
          <w:tc>
            <w:tcPr>
              <w:tcW w:w="2235" w:type="dxa"/>
            </w:tcPr>
            <w:p w:rsidR="00E911D9" w:rsidRPr="00A76CDD" w:rsidRDefault="00E911D9" w:rsidP="009720A1">
              <w:pPr>
                <w:pStyle w:val="En-tte"/>
                <w:rPr>
                  <w:szCs w:val="18"/>
                  <w:lang w:val="en-US"/>
                </w:rPr>
              </w:pPr>
              <w:fldSimple w:instr=" DOCPROPERTY  Référence  \* MERGEFORMAT ">
                <w:r w:rsidR="007625B0" w:rsidRPr="007625B0">
                  <w:rPr>
                    <w:szCs w:val="18"/>
                  </w:rPr>
                  <w:t>CLS-DOS-NT-12-58</w:t>
                </w:r>
              </w:fldSimple>
            </w:p>
          </w:tc>
        </w:sdtContent>
      </w:sdt>
      <w:sdt>
        <w:sdtPr>
          <w:rPr>
            <w:szCs w:val="18"/>
          </w:rPr>
          <w:id w:val="19252036"/>
          <w:lock w:val="sdtLocked"/>
          <w:placeholder>
            <w:docPart w:val="2326E844DEF44C2CA6B3B18870861CCF"/>
          </w:placeholder>
        </w:sdtPr>
        <w:sdtContent>
          <w:tc>
            <w:tcPr>
              <w:tcW w:w="3260" w:type="dxa"/>
            </w:tcPr>
            <w:p w:rsidR="00E911D9" w:rsidRPr="005C7424" w:rsidRDefault="00E911D9" w:rsidP="009720A1">
              <w:pPr>
                <w:pStyle w:val="En-tte"/>
                <w:rPr>
                  <w:szCs w:val="18"/>
                </w:rPr>
              </w:pPr>
              <w:fldSimple w:instr=" DOCPROPERTY  Nomenclature  \* MERGEFORMAT ">
                <w:r w:rsidR="007625B0" w:rsidRPr="007625B0">
                  <w:rPr>
                    <w:szCs w:val="18"/>
                  </w:rPr>
                  <w:t>SLCCI-VR-26</w:t>
                </w:r>
              </w:fldSimple>
            </w:p>
          </w:tc>
        </w:sdtContent>
      </w:sdt>
      <w:tc>
        <w:tcPr>
          <w:tcW w:w="992" w:type="dxa"/>
        </w:tcPr>
        <w:p w:rsidR="00E911D9" w:rsidRPr="005C7424" w:rsidRDefault="00E911D9" w:rsidP="00CF4489">
          <w:pPr>
            <w:pStyle w:val="En-tte"/>
            <w:rPr>
              <w:szCs w:val="18"/>
            </w:rPr>
          </w:pPr>
          <w:r w:rsidRPr="00594FFC">
            <w:rPr>
              <w:szCs w:val="18"/>
            </w:rPr>
            <w:t>V</w:t>
          </w:r>
          <w:r>
            <w:rPr>
              <w:szCs w:val="18"/>
            </w:rPr>
            <w:t xml:space="preserve"> </w:t>
          </w:r>
          <w:sdt>
            <w:sdtPr>
              <w:rPr>
                <w:szCs w:val="18"/>
              </w:rPr>
              <w:id w:val="19252038"/>
              <w:lock w:val="sdtLocked"/>
              <w:placeholder>
                <w:docPart w:val="2326E844DEF44C2CA6B3B18870861CCF"/>
              </w:placeholder>
            </w:sdtPr>
            <w:sdtContent>
              <w:fldSimple w:instr=" DOCPROPERTY  &quot;Indice édition&quot;  \* MERGEFORMAT ">
                <w:r w:rsidR="007625B0" w:rsidRPr="007625B0">
                  <w:rPr>
                    <w:szCs w:val="18"/>
                  </w:rPr>
                  <w:t>1</w:t>
                </w:r>
              </w:fldSimple>
            </w:sdtContent>
          </w:sdt>
          <w:r w:rsidRPr="00594FFC">
            <w:rPr>
              <w:szCs w:val="18"/>
            </w:rPr>
            <w:t>.</w:t>
          </w:r>
          <w:sdt>
            <w:sdtPr>
              <w:rPr>
                <w:szCs w:val="18"/>
              </w:rPr>
              <w:id w:val="19252040"/>
              <w:lock w:val="sdtLocked"/>
              <w:placeholder>
                <w:docPart w:val="2326E844DEF44C2CA6B3B18870861CCF"/>
              </w:placeholder>
            </w:sdtPr>
            <w:sdtContent>
              <w:fldSimple w:instr=" DOCPROPERTY  &quot;Indice révision&quot;  \* MERGEFORMAT ">
                <w:r w:rsidR="007625B0" w:rsidRPr="007625B0">
                  <w:rPr>
                    <w:szCs w:val="18"/>
                  </w:rPr>
                  <w:t>1</w:t>
                </w:r>
              </w:fldSimple>
            </w:sdtContent>
          </w:sdt>
        </w:p>
      </w:tc>
      <w:tc>
        <w:tcPr>
          <w:tcW w:w="1701" w:type="dxa"/>
        </w:tcPr>
        <w:p w:rsidR="00E911D9" w:rsidRPr="005C7424" w:rsidRDefault="00E911D9" w:rsidP="009720A1">
          <w:pPr>
            <w:pStyle w:val="En-tte"/>
            <w:rPr>
              <w:szCs w:val="18"/>
            </w:rPr>
          </w:pPr>
          <w:sdt>
            <w:sdtPr>
              <w:rPr>
                <w:szCs w:val="18"/>
              </w:rPr>
              <w:id w:val="19252047"/>
              <w:lock w:val="sdtLocked"/>
              <w:placeholder>
                <w:docPart w:val="2326E844DEF44C2CA6B3B18870861CCF"/>
              </w:placeholder>
            </w:sdtPr>
            <w:sdtContent>
              <w:fldSimple w:instr=" DOCPROPERTY  &quot;Date version&quot;  \* MERGEFORMAT ">
                <w:r w:rsidR="007625B0" w:rsidRPr="007625B0">
                  <w:rPr>
                    <w:szCs w:val="18"/>
                  </w:rPr>
                  <w:t xml:space="preserve">Mar. 12, </w:t>
                </w:r>
                <w:r w:rsidR="007625B0">
                  <w:t>12</w:t>
                </w:r>
              </w:fldSimple>
            </w:sdtContent>
          </w:sdt>
        </w:p>
      </w:tc>
      <w:tc>
        <w:tcPr>
          <w:tcW w:w="1040" w:type="dxa"/>
        </w:tcPr>
        <w:p w:rsidR="00E911D9" w:rsidRPr="00594FFC" w:rsidRDefault="00E911D9" w:rsidP="005F5D94">
          <w:pPr>
            <w:pStyle w:val="En-tte"/>
            <w:jc w:val="right"/>
            <w:rPr>
              <w:szCs w:val="18"/>
            </w:rPr>
          </w:pPr>
          <w:r w:rsidRPr="006659A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5.95pt;margin-top:12.45pt;width:40.5pt;height:15pt;z-index:251660800;mso-position-horizontal-relative:text;mso-position-vertical-relative:text">
                <v:imagedata r:id="rId1" o:title=""/>
              </v:shape>
              <o:OLEObject Type="Embed" ProgID="PBrush" ShapeID="_x0000_s2053" DrawAspect="Content" ObjectID="_1393073469" r:id="rId2"/>
            </w:pict>
          </w:r>
          <w:r w:rsidRPr="00594FFC">
            <w:t>i.</w:t>
          </w:r>
          <w:r w:rsidRPr="00594FFC">
            <w:rPr>
              <w:rStyle w:val="Numrodepage"/>
            </w:rPr>
            <w:fldChar w:fldCharType="begin"/>
          </w:r>
          <w:r w:rsidRPr="00594FFC">
            <w:rPr>
              <w:rStyle w:val="Numrodepage"/>
            </w:rPr>
            <w:instrText xml:space="preserve"> PAGE </w:instrText>
          </w:r>
          <w:r w:rsidRPr="00594FFC">
            <w:rPr>
              <w:rStyle w:val="Numrodepage"/>
            </w:rPr>
            <w:fldChar w:fldCharType="separate"/>
          </w:r>
          <w:r w:rsidR="007625B0">
            <w:rPr>
              <w:rStyle w:val="Numrodepage"/>
              <w:noProof/>
            </w:rPr>
            <w:t>1</w:t>
          </w:r>
          <w:r w:rsidRPr="00594FFC">
            <w:rPr>
              <w:rStyle w:val="Numrodepage"/>
            </w:rPr>
            <w:fldChar w:fldCharType="end"/>
          </w:r>
          <w:r w:rsidRPr="00594FFC">
            <w:rPr>
              <w:szCs w:val="18"/>
            </w:rPr>
            <w:t xml:space="preserve"> </w:t>
          </w:r>
        </w:p>
      </w:tc>
    </w:tr>
  </w:tbl>
  <w:p w:rsidR="00E911D9" w:rsidRPr="00594FFC" w:rsidRDefault="00E911D9" w:rsidP="005F5D9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1D9" w:rsidRDefault="00E911D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2235"/>
      <w:gridCol w:w="3260"/>
      <w:gridCol w:w="992"/>
      <w:gridCol w:w="1701"/>
      <w:gridCol w:w="1040"/>
    </w:tblGrid>
    <w:tr w:rsidR="00E911D9" w:rsidRPr="00BC09B4" w:rsidTr="009720A1">
      <w:trPr>
        <w:cantSplit/>
        <w:trHeight w:hRule="exact" w:val="444"/>
      </w:trPr>
      <w:sdt>
        <w:sdtPr>
          <w:rPr>
            <w:lang w:val="en-US"/>
          </w:rPr>
          <w:alias w:val="Titre "/>
          <w:tag w:val="Titre "/>
          <w:id w:val="1960966873"/>
          <w:placeholder>
            <w:docPart w:val="4989307FADAB4618B6171C2C64F3E1B1"/>
          </w:placeholder>
          <w:dataBinding w:prefixMappings="xmlns:ns0='http://purl.org/dc/elements/1.1/' xmlns:ns1='http://schemas.openxmlformats.org/package/2006/metadata/core-properties' " w:xpath="/ns1:coreProperties[1]/ns0:title[1]" w:storeItemID="{6C3C8BC8-F283-45AE-878A-BAB7291924A1}"/>
          <w:text/>
        </w:sdtPr>
        <w:sdtContent>
          <w:tc>
            <w:tcPr>
              <w:tcW w:w="9228" w:type="dxa"/>
              <w:gridSpan w:val="5"/>
            </w:tcPr>
            <w:p w:rsidR="00E911D9" w:rsidRPr="00BC09B4" w:rsidRDefault="00E911D9" w:rsidP="009720A1">
              <w:pPr>
                <w:pStyle w:val="En-tte"/>
                <w:jc w:val="center"/>
              </w:pPr>
              <w:r w:rsidRPr="00E911D9">
                <w:rPr>
                  <w:lang w:val="en-US"/>
                </w:rPr>
                <w:t xml:space="preserve">Validation Report: WP2600 High latitudes areas </w:t>
              </w:r>
            </w:p>
          </w:tc>
        </w:sdtContent>
      </w:sdt>
    </w:tr>
    <w:tr w:rsidR="00E911D9" w:rsidRPr="005C7424" w:rsidTr="009720A1">
      <w:trPr>
        <w:cantSplit/>
        <w:trHeight w:hRule="exact" w:val="550"/>
      </w:trPr>
      <w:sdt>
        <w:sdtPr>
          <w:rPr>
            <w:szCs w:val="18"/>
          </w:rPr>
          <w:id w:val="1960966874"/>
          <w:placeholder>
            <w:docPart w:val="B2DFCC9051674E448FBA345174D30103"/>
          </w:placeholder>
        </w:sdtPr>
        <w:sdtContent>
          <w:tc>
            <w:tcPr>
              <w:tcW w:w="2235" w:type="dxa"/>
            </w:tcPr>
            <w:p w:rsidR="00E911D9" w:rsidRPr="00A76CDD" w:rsidRDefault="00E911D9" w:rsidP="009720A1">
              <w:pPr>
                <w:pStyle w:val="En-tte"/>
                <w:rPr>
                  <w:szCs w:val="18"/>
                  <w:lang w:val="en-US"/>
                </w:rPr>
              </w:pPr>
              <w:fldSimple w:instr=" DOCPROPERTY  Référence  \* MERGEFORMAT ">
                <w:r w:rsidR="007625B0" w:rsidRPr="007625B0">
                  <w:rPr>
                    <w:szCs w:val="18"/>
                  </w:rPr>
                  <w:t>CLS-DOS-NT-12-58</w:t>
                </w:r>
              </w:fldSimple>
            </w:p>
          </w:tc>
        </w:sdtContent>
      </w:sdt>
      <w:sdt>
        <w:sdtPr>
          <w:rPr>
            <w:szCs w:val="18"/>
          </w:rPr>
          <w:id w:val="1960966875"/>
          <w:placeholder>
            <w:docPart w:val="B2DFCC9051674E448FBA345174D30103"/>
          </w:placeholder>
        </w:sdtPr>
        <w:sdtContent>
          <w:tc>
            <w:tcPr>
              <w:tcW w:w="3260" w:type="dxa"/>
            </w:tcPr>
            <w:p w:rsidR="00E911D9" w:rsidRPr="005C7424" w:rsidRDefault="00E911D9" w:rsidP="009720A1">
              <w:pPr>
                <w:pStyle w:val="En-tte"/>
                <w:rPr>
                  <w:szCs w:val="18"/>
                </w:rPr>
              </w:pPr>
              <w:fldSimple w:instr=" DOCPROPERTY  Nomenclature  \* MERGEFORMAT ">
                <w:r w:rsidR="007625B0" w:rsidRPr="007625B0">
                  <w:rPr>
                    <w:szCs w:val="18"/>
                  </w:rPr>
                  <w:t>SLCCI-VR-26</w:t>
                </w:r>
              </w:fldSimple>
            </w:p>
          </w:tc>
        </w:sdtContent>
      </w:sdt>
      <w:tc>
        <w:tcPr>
          <w:tcW w:w="992" w:type="dxa"/>
        </w:tcPr>
        <w:p w:rsidR="00E911D9" w:rsidRPr="005C7424" w:rsidRDefault="00E911D9" w:rsidP="00CF4489">
          <w:pPr>
            <w:pStyle w:val="En-tte"/>
            <w:rPr>
              <w:szCs w:val="18"/>
            </w:rPr>
          </w:pPr>
          <w:r w:rsidRPr="005C7424">
            <w:rPr>
              <w:szCs w:val="18"/>
            </w:rPr>
            <w:t>V</w:t>
          </w:r>
          <w:r>
            <w:rPr>
              <w:szCs w:val="18"/>
            </w:rPr>
            <w:t xml:space="preserve"> </w:t>
          </w:r>
          <w:sdt>
            <w:sdtPr>
              <w:rPr>
                <w:szCs w:val="18"/>
              </w:rPr>
              <w:id w:val="1960966876"/>
              <w:placeholder>
                <w:docPart w:val="B2DFCC9051674E448FBA345174D30103"/>
              </w:placeholder>
            </w:sdtPr>
            <w:sdtContent>
              <w:fldSimple w:instr=" DOCPROPERTY  &quot;Indice édition&quot;  \* MERGEFORMAT ">
                <w:r w:rsidR="007625B0" w:rsidRPr="007625B0">
                  <w:rPr>
                    <w:szCs w:val="18"/>
                  </w:rPr>
                  <w:t>1</w:t>
                </w:r>
              </w:fldSimple>
            </w:sdtContent>
          </w:sdt>
          <w:r w:rsidRPr="00594FFC">
            <w:rPr>
              <w:szCs w:val="18"/>
            </w:rPr>
            <w:t>.</w:t>
          </w:r>
          <w:sdt>
            <w:sdtPr>
              <w:rPr>
                <w:szCs w:val="18"/>
              </w:rPr>
              <w:id w:val="1960966877"/>
              <w:placeholder>
                <w:docPart w:val="B2DFCC9051674E448FBA345174D30103"/>
              </w:placeholder>
            </w:sdtPr>
            <w:sdtContent>
              <w:fldSimple w:instr=" DOCPROPERTY  &quot;Indice révision&quot;  \* MERGEFORMAT ">
                <w:r w:rsidR="007625B0" w:rsidRPr="007625B0">
                  <w:rPr>
                    <w:szCs w:val="18"/>
                  </w:rPr>
                  <w:t>1</w:t>
                </w:r>
              </w:fldSimple>
            </w:sdtContent>
          </w:sdt>
        </w:p>
      </w:tc>
      <w:tc>
        <w:tcPr>
          <w:tcW w:w="1701" w:type="dxa"/>
        </w:tcPr>
        <w:p w:rsidR="00E911D9" w:rsidRPr="005C7424" w:rsidRDefault="00E911D9" w:rsidP="009720A1">
          <w:pPr>
            <w:pStyle w:val="En-tte"/>
            <w:rPr>
              <w:szCs w:val="18"/>
            </w:rPr>
          </w:pPr>
          <w:sdt>
            <w:sdtPr>
              <w:rPr>
                <w:szCs w:val="18"/>
              </w:rPr>
              <w:id w:val="1960966878"/>
              <w:placeholder>
                <w:docPart w:val="B2DFCC9051674E448FBA345174D30103"/>
              </w:placeholder>
            </w:sdtPr>
            <w:sdtContent>
              <w:fldSimple w:instr=" DOCPROPERTY  &quot;Date version&quot;  \* MERGEFORMAT ">
                <w:r w:rsidR="007625B0" w:rsidRPr="007625B0">
                  <w:rPr>
                    <w:szCs w:val="18"/>
                  </w:rPr>
                  <w:t xml:space="preserve">Mar. 12, </w:t>
                </w:r>
                <w:r w:rsidR="007625B0">
                  <w:t>12</w:t>
                </w:r>
              </w:fldSimple>
            </w:sdtContent>
          </w:sdt>
        </w:p>
      </w:tc>
      <w:tc>
        <w:tcPr>
          <w:tcW w:w="1040" w:type="dxa"/>
        </w:tcPr>
        <w:p w:rsidR="00E911D9" w:rsidRPr="005C7424" w:rsidRDefault="00E911D9" w:rsidP="009720A1">
          <w:pPr>
            <w:pStyle w:val="En-tte"/>
            <w:jc w:val="right"/>
            <w:rPr>
              <w:szCs w:val="18"/>
            </w:rPr>
          </w:pPr>
          <w:r w:rsidRPr="006659A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0;text-align:left;margin-left:5.95pt;margin-top:12.45pt;width:40.5pt;height:15pt;z-index:251679232;mso-position-horizontal-relative:text;mso-position-vertical-relative:text">
                <v:imagedata r:id="rId1" o:title=""/>
              </v:shape>
              <o:OLEObject Type="Embed" ProgID="PBrush" ShapeID="_x0000_s2070" DrawAspect="Content" ObjectID="_1393073470" r:id="rId2"/>
            </w:pict>
          </w:r>
          <w:r w:rsidRPr="005C7424">
            <w:rPr>
              <w:rStyle w:val="Numrodepage"/>
            </w:rPr>
            <w:fldChar w:fldCharType="begin"/>
          </w:r>
          <w:r w:rsidRPr="005C7424">
            <w:rPr>
              <w:rStyle w:val="Numrodepage"/>
            </w:rPr>
            <w:instrText xml:space="preserve"> PAGE </w:instrText>
          </w:r>
          <w:r w:rsidRPr="005C7424">
            <w:rPr>
              <w:rStyle w:val="Numrodepage"/>
            </w:rPr>
            <w:fldChar w:fldCharType="separate"/>
          </w:r>
          <w:r w:rsidR="007625B0">
            <w:rPr>
              <w:rStyle w:val="Numrodepage"/>
              <w:noProof/>
            </w:rPr>
            <w:t>2</w:t>
          </w:r>
          <w:r w:rsidRPr="005C7424">
            <w:rPr>
              <w:rStyle w:val="Numrodepage"/>
            </w:rPr>
            <w:fldChar w:fldCharType="end"/>
          </w:r>
          <w:r w:rsidRPr="005C7424">
            <w:rPr>
              <w:szCs w:val="18"/>
            </w:rPr>
            <w:t xml:space="preserve"> </w:t>
          </w:r>
        </w:p>
      </w:tc>
    </w:tr>
  </w:tbl>
  <w:p w:rsidR="00E911D9" w:rsidRPr="009720A1" w:rsidRDefault="00E911D9" w:rsidP="009720A1">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1D9" w:rsidRDefault="00E911D9"/>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2235"/>
      <w:gridCol w:w="3260"/>
      <w:gridCol w:w="992"/>
      <w:gridCol w:w="1701"/>
      <w:gridCol w:w="1040"/>
    </w:tblGrid>
    <w:tr w:rsidR="00E911D9" w:rsidRPr="00BC09B4" w:rsidTr="009720A1">
      <w:trPr>
        <w:cantSplit/>
        <w:trHeight w:hRule="exact" w:val="444"/>
      </w:trPr>
      <w:sdt>
        <w:sdtPr>
          <w:rPr>
            <w:lang w:val="en-US"/>
          </w:rPr>
          <w:alias w:val="Titre "/>
          <w:tag w:val="Titre "/>
          <w:id w:val="1898488831"/>
          <w:placeholder>
            <w:docPart w:val="4989307FADAB4618B6171C2C64F3E1B1"/>
          </w:placeholder>
          <w:dataBinding w:prefixMappings="xmlns:ns0='http://purl.org/dc/elements/1.1/' xmlns:ns1='http://schemas.openxmlformats.org/package/2006/metadata/core-properties' " w:xpath="/ns1:coreProperties[1]/ns0:title[1]" w:storeItemID="{6C3C8BC8-F283-45AE-878A-BAB7291924A1}"/>
          <w:text/>
        </w:sdtPr>
        <w:sdtContent>
          <w:tc>
            <w:tcPr>
              <w:tcW w:w="9228" w:type="dxa"/>
              <w:gridSpan w:val="5"/>
            </w:tcPr>
            <w:p w:rsidR="00E911D9" w:rsidRPr="00BC09B4" w:rsidRDefault="00E911D9" w:rsidP="009720A1">
              <w:pPr>
                <w:pStyle w:val="En-tte"/>
                <w:jc w:val="center"/>
              </w:pPr>
              <w:r w:rsidRPr="00E911D9">
                <w:rPr>
                  <w:lang w:val="en-US"/>
                </w:rPr>
                <w:t xml:space="preserve">Validation Report: WP2600 High latitudes areas </w:t>
              </w:r>
            </w:p>
          </w:tc>
        </w:sdtContent>
      </w:sdt>
    </w:tr>
    <w:tr w:rsidR="00E911D9" w:rsidRPr="005C7424" w:rsidTr="009720A1">
      <w:trPr>
        <w:cantSplit/>
        <w:trHeight w:hRule="exact" w:val="550"/>
      </w:trPr>
      <w:sdt>
        <w:sdtPr>
          <w:rPr>
            <w:szCs w:val="18"/>
          </w:rPr>
          <w:id w:val="1898488832"/>
          <w:placeholder>
            <w:docPart w:val="B2DFCC9051674E448FBA345174D30103"/>
          </w:placeholder>
        </w:sdtPr>
        <w:sdtContent>
          <w:tc>
            <w:tcPr>
              <w:tcW w:w="2235" w:type="dxa"/>
            </w:tcPr>
            <w:p w:rsidR="00E911D9" w:rsidRPr="00A76CDD" w:rsidRDefault="00E911D9" w:rsidP="009720A1">
              <w:pPr>
                <w:pStyle w:val="En-tte"/>
                <w:rPr>
                  <w:szCs w:val="18"/>
                  <w:lang w:val="en-US"/>
                </w:rPr>
              </w:pPr>
              <w:fldSimple w:instr=" DOCPROPERTY  Référence  \* MERGEFORMAT ">
                <w:r w:rsidR="007625B0" w:rsidRPr="007625B0">
                  <w:rPr>
                    <w:szCs w:val="18"/>
                  </w:rPr>
                  <w:t>CLS-DOS-NT-12-58</w:t>
                </w:r>
              </w:fldSimple>
            </w:p>
          </w:tc>
        </w:sdtContent>
      </w:sdt>
      <w:sdt>
        <w:sdtPr>
          <w:rPr>
            <w:szCs w:val="18"/>
          </w:rPr>
          <w:id w:val="1898488833"/>
          <w:placeholder>
            <w:docPart w:val="B2DFCC9051674E448FBA345174D30103"/>
          </w:placeholder>
        </w:sdtPr>
        <w:sdtContent>
          <w:tc>
            <w:tcPr>
              <w:tcW w:w="3260" w:type="dxa"/>
            </w:tcPr>
            <w:p w:rsidR="00E911D9" w:rsidRPr="005C7424" w:rsidRDefault="00E911D9" w:rsidP="009720A1">
              <w:pPr>
                <w:pStyle w:val="En-tte"/>
                <w:rPr>
                  <w:szCs w:val="18"/>
                </w:rPr>
              </w:pPr>
              <w:fldSimple w:instr=" DOCPROPERTY  Nomenclature  \* MERGEFORMAT ">
                <w:r w:rsidR="007625B0" w:rsidRPr="007625B0">
                  <w:rPr>
                    <w:szCs w:val="18"/>
                  </w:rPr>
                  <w:t>SLCCI-VR-26</w:t>
                </w:r>
              </w:fldSimple>
            </w:p>
          </w:tc>
        </w:sdtContent>
      </w:sdt>
      <w:tc>
        <w:tcPr>
          <w:tcW w:w="992" w:type="dxa"/>
        </w:tcPr>
        <w:p w:rsidR="00E911D9" w:rsidRPr="005C7424" w:rsidRDefault="00E911D9" w:rsidP="00CF4489">
          <w:pPr>
            <w:pStyle w:val="En-tte"/>
            <w:rPr>
              <w:szCs w:val="18"/>
            </w:rPr>
          </w:pPr>
          <w:r w:rsidRPr="005C7424">
            <w:rPr>
              <w:szCs w:val="18"/>
            </w:rPr>
            <w:t>V</w:t>
          </w:r>
          <w:r>
            <w:rPr>
              <w:szCs w:val="18"/>
            </w:rPr>
            <w:t xml:space="preserve"> </w:t>
          </w:r>
          <w:sdt>
            <w:sdtPr>
              <w:rPr>
                <w:szCs w:val="18"/>
              </w:rPr>
              <w:id w:val="1898488834"/>
              <w:placeholder>
                <w:docPart w:val="B2DFCC9051674E448FBA345174D30103"/>
              </w:placeholder>
            </w:sdtPr>
            <w:sdtContent>
              <w:fldSimple w:instr=" DOCPROPERTY  &quot;Indice édition&quot;  \* MERGEFORMAT ">
                <w:r w:rsidR="007625B0" w:rsidRPr="007625B0">
                  <w:rPr>
                    <w:szCs w:val="18"/>
                  </w:rPr>
                  <w:t>1</w:t>
                </w:r>
              </w:fldSimple>
            </w:sdtContent>
          </w:sdt>
          <w:r w:rsidRPr="00594FFC">
            <w:rPr>
              <w:szCs w:val="18"/>
            </w:rPr>
            <w:t>.</w:t>
          </w:r>
          <w:sdt>
            <w:sdtPr>
              <w:rPr>
                <w:szCs w:val="18"/>
              </w:rPr>
              <w:id w:val="1898488835"/>
              <w:placeholder>
                <w:docPart w:val="B2DFCC9051674E448FBA345174D30103"/>
              </w:placeholder>
            </w:sdtPr>
            <w:sdtContent>
              <w:fldSimple w:instr=" DOCPROPERTY  &quot;Indice révision&quot;  \* MERGEFORMAT ">
                <w:r w:rsidR="007625B0" w:rsidRPr="007625B0">
                  <w:rPr>
                    <w:szCs w:val="18"/>
                  </w:rPr>
                  <w:t>1</w:t>
                </w:r>
              </w:fldSimple>
            </w:sdtContent>
          </w:sdt>
        </w:p>
      </w:tc>
      <w:tc>
        <w:tcPr>
          <w:tcW w:w="1701" w:type="dxa"/>
        </w:tcPr>
        <w:p w:rsidR="00E911D9" w:rsidRPr="005C7424" w:rsidRDefault="00E911D9" w:rsidP="009720A1">
          <w:pPr>
            <w:pStyle w:val="En-tte"/>
            <w:rPr>
              <w:szCs w:val="18"/>
            </w:rPr>
          </w:pPr>
          <w:sdt>
            <w:sdtPr>
              <w:rPr>
                <w:szCs w:val="18"/>
              </w:rPr>
              <w:id w:val="1898488836"/>
              <w:placeholder>
                <w:docPart w:val="B2DFCC9051674E448FBA345174D30103"/>
              </w:placeholder>
            </w:sdtPr>
            <w:sdtContent>
              <w:fldSimple w:instr=" DOCPROPERTY  &quot;Date version&quot;  \* MERGEFORMAT ">
                <w:r w:rsidR="007625B0" w:rsidRPr="007625B0">
                  <w:rPr>
                    <w:szCs w:val="18"/>
                  </w:rPr>
                  <w:t xml:space="preserve">Mar. 12, </w:t>
                </w:r>
                <w:r w:rsidR="007625B0">
                  <w:t>12</w:t>
                </w:r>
              </w:fldSimple>
            </w:sdtContent>
          </w:sdt>
        </w:p>
      </w:tc>
      <w:tc>
        <w:tcPr>
          <w:tcW w:w="1040" w:type="dxa"/>
        </w:tcPr>
        <w:p w:rsidR="00E911D9" w:rsidRPr="005C7424" w:rsidRDefault="00E911D9" w:rsidP="009720A1">
          <w:pPr>
            <w:pStyle w:val="En-tte"/>
            <w:jc w:val="right"/>
            <w:rPr>
              <w:szCs w:val="18"/>
            </w:rPr>
          </w:pPr>
          <w:r w:rsidRPr="006659A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5.95pt;margin-top:12.45pt;width:40.5pt;height:15pt;z-index:251675136;mso-position-horizontal-relative:text;mso-position-vertical-relative:text">
                <v:imagedata r:id="rId1" o:title=""/>
              </v:shape>
              <o:OLEObject Type="Embed" ProgID="PBrush" ShapeID="_x0000_s2064" DrawAspect="Content" ObjectID="_1393073471" r:id="rId2"/>
            </w:pict>
          </w:r>
          <w:r w:rsidRPr="005C7424">
            <w:rPr>
              <w:rStyle w:val="Numrodepage"/>
            </w:rPr>
            <w:fldChar w:fldCharType="begin"/>
          </w:r>
          <w:r w:rsidRPr="005C7424">
            <w:rPr>
              <w:rStyle w:val="Numrodepage"/>
            </w:rPr>
            <w:instrText xml:space="preserve"> PAGE </w:instrText>
          </w:r>
          <w:r w:rsidRPr="005C7424">
            <w:rPr>
              <w:rStyle w:val="Numrodepage"/>
            </w:rPr>
            <w:fldChar w:fldCharType="separate"/>
          </w:r>
          <w:r w:rsidR="007625B0">
            <w:rPr>
              <w:rStyle w:val="Numrodepage"/>
              <w:noProof/>
            </w:rPr>
            <w:t>7</w:t>
          </w:r>
          <w:r w:rsidRPr="005C7424">
            <w:rPr>
              <w:rStyle w:val="Numrodepage"/>
            </w:rPr>
            <w:fldChar w:fldCharType="end"/>
          </w:r>
          <w:r w:rsidRPr="005C7424">
            <w:rPr>
              <w:szCs w:val="18"/>
            </w:rPr>
            <w:t xml:space="preserve"> </w:t>
          </w:r>
        </w:p>
      </w:tc>
    </w:tr>
  </w:tbl>
  <w:p w:rsidR="00E911D9" w:rsidRPr="009720A1" w:rsidRDefault="00E911D9" w:rsidP="009720A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A40F8"/>
    <w:multiLevelType w:val="hybridMultilevel"/>
    <w:tmpl w:val="6264ED84"/>
    <w:lvl w:ilvl="0" w:tplc="1E8E85B2">
      <w:numFmt w:val="bullet"/>
      <w:lvlText w:val=""/>
      <w:lvlJc w:val="left"/>
      <w:pPr>
        <w:ind w:left="644" w:hanging="360"/>
      </w:pPr>
      <w:rPr>
        <w:rFonts w:ascii="Wingdings" w:eastAsia="Times New Roman" w:hAnsi="Wingdings"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
    <w:nsid w:val="0F060D07"/>
    <w:multiLevelType w:val="multilevel"/>
    <w:tmpl w:val="5C0A77C8"/>
    <w:lvl w:ilvl="0">
      <w:start w:val="1"/>
      <w:numFmt w:val="decimal"/>
      <w:pStyle w:val="Titre1"/>
      <w:suff w:val="space"/>
      <w:lvlText w:val="%1."/>
      <w:lvlJc w:val="left"/>
      <w:pPr>
        <w:ind w:left="360" w:hanging="360"/>
      </w:pPr>
    </w:lvl>
    <w:lvl w:ilvl="1">
      <w:start w:val="1"/>
      <w:numFmt w:val="decimal"/>
      <w:pStyle w:val="Titre2"/>
      <w:suff w:val="space"/>
      <w:lvlText w:val="%1.%2."/>
      <w:lvlJc w:val="left"/>
      <w:pPr>
        <w:ind w:left="0" w:firstLine="0"/>
      </w:pPr>
    </w:lvl>
    <w:lvl w:ilvl="2">
      <w:start w:val="1"/>
      <w:numFmt w:val="decimal"/>
      <w:pStyle w:val="Titre3"/>
      <w:suff w:val="space"/>
      <w:lvlText w:val="%1.%2.%3."/>
      <w:lvlJc w:val="left"/>
      <w:pPr>
        <w:ind w:left="1843" w:firstLine="0"/>
      </w:pPr>
    </w:lvl>
    <w:lvl w:ilvl="3">
      <w:start w:val="1"/>
      <w:numFmt w:val="decimal"/>
      <w:pStyle w:val="Titre4"/>
      <w:suff w:val="space"/>
      <w:lvlText w:val="%1.%2.%3.%4."/>
      <w:lvlJc w:val="left"/>
      <w:pPr>
        <w:ind w:left="0" w:firstLine="0"/>
      </w:pPr>
    </w:lvl>
    <w:lvl w:ilvl="4">
      <w:start w:val="1"/>
      <w:numFmt w:val="decimal"/>
      <w:pStyle w:val="Titre5"/>
      <w:suff w:val="space"/>
      <w:lvlText w:val="%1.%2.%3.%4.%5."/>
      <w:lvlJc w:val="left"/>
      <w:pPr>
        <w:ind w:left="0" w:firstLine="0"/>
      </w:pPr>
    </w:lvl>
    <w:lvl w:ilvl="5">
      <w:start w:val="1"/>
      <w:numFmt w:val="decimal"/>
      <w:pStyle w:val="Titre6"/>
      <w:suff w:val="space"/>
      <w:lvlText w:val="%1.%2.%3.%4.%5.%6."/>
      <w:lvlJc w:val="left"/>
      <w:pPr>
        <w:ind w:left="0" w:firstLine="0"/>
      </w:pPr>
    </w:lvl>
    <w:lvl w:ilvl="6">
      <w:start w:val="1"/>
      <w:numFmt w:val="decimal"/>
      <w:pStyle w:val="Titre7"/>
      <w:suff w:val="space"/>
      <w:lvlText w:val="%1.%2.%3.%4.%5.%6.%7."/>
      <w:lvlJc w:val="left"/>
      <w:pPr>
        <w:ind w:left="0" w:firstLine="0"/>
      </w:pPr>
    </w:lvl>
    <w:lvl w:ilvl="7">
      <w:start w:val="1"/>
      <w:numFmt w:val="decimal"/>
      <w:pStyle w:val="Titre8"/>
      <w:lvlText w:val="%1.%2.%3.%4.%5.%6.%7.%8."/>
      <w:lvlJc w:val="left"/>
      <w:pPr>
        <w:tabs>
          <w:tab w:val="num" w:pos="2160"/>
        </w:tabs>
        <w:ind w:left="0" w:firstLine="0"/>
      </w:pPr>
    </w:lvl>
    <w:lvl w:ilvl="8">
      <w:start w:val="1"/>
      <w:numFmt w:val="decimal"/>
      <w:pStyle w:val="Titre9"/>
      <w:lvlText w:val="%1.%2.%3.%4.%5.%6.%7.%8.%9."/>
      <w:lvlJc w:val="left"/>
      <w:pPr>
        <w:tabs>
          <w:tab w:val="num" w:pos="2520"/>
        </w:tabs>
        <w:ind w:left="0" w:firstLine="0"/>
      </w:pPr>
    </w:lvl>
  </w:abstractNum>
  <w:abstractNum w:abstractNumId="2">
    <w:nsid w:val="1A655506"/>
    <w:multiLevelType w:val="multilevel"/>
    <w:tmpl w:val="139477A4"/>
    <w:styleLink w:val="Style1"/>
    <w:lvl w:ilvl="0">
      <w:start w:val="1"/>
      <w:numFmt w:val="upperLetter"/>
      <w:pStyle w:val="Annexe1"/>
      <w:suff w:val="space"/>
      <w:lvlText w:val="Appendix %1 -"/>
      <w:lvlJc w:val="left"/>
      <w:pPr>
        <w:ind w:left="0" w:firstLine="0"/>
      </w:pPr>
      <w:rPr>
        <w:rFonts w:hint="default"/>
      </w:rPr>
    </w:lvl>
    <w:lvl w:ilvl="1">
      <w:start w:val="1"/>
      <w:numFmt w:val="decimal"/>
      <w:suff w:val="nothing"/>
      <w:lvlText w:val="Appendix %1 %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1B496FBA"/>
    <w:multiLevelType w:val="hybridMultilevel"/>
    <w:tmpl w:val="06D0A8C6"/>
    <w:lvl w:ilvl="0" w:tplc="95E86A7A">
      <w:numFmt w:val="bullet"/>
      <w:lvlText w:val="-"/>
      <w:lvlJc w:val="left"/>
      <w:pPr>
        <w:ind w:left="720" w:hanging="360"/>
      </w:pPr>
      <w:rPr>
        <w:rFonts w:ascii="TrebuchetMS" w:eastAsiaTheme="minorHAnsi" w:hAnsi="TrebuchetMS" w:cs="Trebuchet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E6A0A3D"/>
    <w:multiLevelType w:val="multilevel"/>
    <w:tmpl w:val="139477A4"/>
    <w:numStyleLink w:val="Style1"/>
  </w:abstractNum>
  <w:abstractNum w:abstractNumId="5">
    <w:nsid w:val="2D106AB1"/>
    <w:multiLevelType w:val="hybridMultilevel"/>
    <w:tmpl w:val="02026F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4482EAC"/>
    <w:multiLevelType w:val="hybridMultilevel"/>
    <w:tmpl w:val="7CC8A8EA"/>
    <w:lvl w:ilvl="0" w:tplc="82A8F6D4">
      <w:start w:val="1"/>
      <w:numFmt w:val="bullet"/>
      <w:pStyle w:val="RET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56A6FFF"/>
    <w:multiLevelType w:val="hybridMultilevel"/>
    <w:tmpl w:val="62A85760"/>
    <w:lvl w:ilvl="0" w:tplc="95E86A7A">
      <w:numFmt w:val="bullet"/>
      <w:lvlText w:val="-"/>
      <w:lvlJc w:val="left"/>
      <w:pPr>
        <w:ind w:left="720" w:hanging="360"/>
      </w:pPr>
      <w:rPr>
        <w:rFonts w:ascii="TrebuchetMS" w:eastAsiaTheme="minorHAnsi" w:hAnsi="TrebuchetMS" w:cs="Trebuchet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07D31C0"/>
    <w:multiLevelType w:val="hybridMultilevel"/>
    <w:tmpl w:val="BAF6E7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6CC4119"/>
    <w:multiLevelType w:val="hybridMultilevel"/>
    <w:tmpl w:val="19EE0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2"/>
  </w:num>
  <w:num w:numId="4">
    <w:abstractNumId w:val="4"/>
    <w:lvlOverride w:ilvl="0">
      <w:lvl w:ilvl="0">
        <w:start w:val="1"/>
        <w:numFmt w:val="upperLetter"/>
        <w:pStyle w:val="Annexe1"/>
        <w:suff w:val="space"/>
        <w:lvlText w:val="Appendix %1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num>
  <w:num w:numId="5">
    <w:abstractNumId w:val="6"/>
  </w:num>
  <w:num w:numId="6">
    <w:abstractNumId w:val="9"/>
  </w:num>
  <w:num w:numId="7">
    <w:abstractNumId w:val="0"/>
  </w:num>
  <w:num w:numId="8">
    <w:abstractNumId w:val="7"/>
  </w:num>
  <w:num w:numId="9">
    <w:abstractNumId w:val="3"/>
  </w:num>
  <w:num w:numId="10">
    <w:abstractNumId w:val="5"/>
  </w:num>
  <w:num w:numId="11">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attachedTemplate r:id="rId1"/>
  <w:stylePaneFormatFilter w:val="3801"/>
  <w:defaultTabStop w:val="708"/>
  <w:hyphenationZone w:val="425"/>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rsids>
    <w:rsidRoot w:val="00A76CDD"/>
    <w:rsid w:val="00001869"/>
    <w:rsid w:val="00004A38"/>
    <w:rsid w:val="00005280"/>
    <w:rsid w:val="000116E6"/>
    <w:rsid w:val="00011D6F"/>
    <w:rsid w:val="00014CE6"/>
    <w:rsid w:val="000160BC"/>
    <w:rsid w:val="00016AF0"/>
    <w:rsid w:val="00020494"/>
    <w:rsid w:val="000217A8"/>
    <w:rsid w:val="00022939"/>
    <w:rsid w:val="00022AF8"/>
    <w:rsid w:val="00023BA3"/>
    <w:rsid w:val="0002686F"/>
    <w:rsid w:val="00036004"/>
    <w:rsid w:val="000373D9"/>
    <w:rsid w:val="00041C86"/>
    <w:rsid w:val="00044FFD"/>
    <w:rsid w:val="00046D3C"/>
    <w:rsid w:val="0005156B"/>
    <w:rsid w:val="00053F86"/>
    <w:rsid w:val="00056657"/>
    <w:rsid w:val="00062522"/>
    <w:rsid w:val="000629EA"/>
    <w:rsid w:val="0007122A"/>
    <w:rsid w:val="00073223"/>
    <w:rsid w:val="00075830"/>
    <w:rsid w:val="00077EC5"/>
    <w:rsid w:val="0008006D"/>
    <w:rsid w:val="000805CD"/>
    <w:rsid w:val="0008372B"/>
    <w:rsid w:val="00083B63"/>
    <w:rsid w:val="00085487"/>
    <w:rsid w:val="00085FCB"/>
    <w:rsid w:val="00091347"/>
    <w:rsid w:val="00097C3E"/>
    <w:rsid w:val="000A3013"/>
    <w:rsid w:val="000A4C9A"/>
    <w:rsid w:val="000A5D2A"/>
    <w:rsid w:val="000B3BB1"/>
    <w:rsid w:val="000B55FC"/>
    <w:rsid w:val="000B64B8"/>
    <w:rsid w:val="000B677D"/>
    <w:rsid w:val="000B7EA5"/>
    <w:rsid w:val="000C0ECB"/>
    <w:rsid w:val="000C52AB"/>
    <w:rsid w:val="000C6DBC"/>
    <w:rsid w:val="000D4735"/>
    <w:rsid w:val="000E00A5"/>
    <w:rsid w:val="000E698A"/>
    <w:rsid w:val="000E7BF1"/>
    <w:rsid w:val="000E7C3F"/>
    <w:rsid w:val="000F04FE"/>
    <w:rsid w:val="000F4D58"/>
    <w:rsid w:val="00100CC9"/>
    <w:rsid w:val="00104074"/>
    <w:rsid w:val="00114C05"/>
    <w:rsid w:val="001154F7"/>
    <w:rsid w:val="00117053"/>
    <w:rsid w:val="00121978"/>
    <w:rsid w:val="001233EE"/>
    <w:rsid w:val="00124441"/>
    <w:rsid w:val="00131426"/>
    <w:rsid w:val="00132298"/>
    <w:rsid w:val="00134600"/>
    <w:rsid w:val="00134814"/>
    <w:rsid w:val="00135CAE"/>
    <w:rsid w:val="0013710A"/>
    <w:rsid w:val="00151CE4"/>
    <w:rsid w:val="001520BF"/>
    <w:rsid w:val="0015238E"/>
    <w:rsid w:val="00152BFA"/>
    <w:rsid w:val="00155503"/>
    <w:rsid w:val="00155B05"/>
    <w:rsid w:val="00156B9C"/>
    <w:rsid w:val="00161C9B"/>
    <w:rsid w:val="00163AA5"/>
    <w:rsid w:val="00164013"/>
    <w:rsid w:val="00164AEE"/>
    <w:rsid w:val="00171495"/>
    <w:rsid w:val="00174EA5"/>
    <w:rsid w:val="00180DFA"/>
    <w:rsid w:val="0018104A"/>
    <w:rsid w:val="00190CE6"/>
    <w:rsid w:val="0019553B"/>
    <w:rsid w:val="00195882"/>
    <w:rsid w:val="00196D43"/>
    <w:rsid w:val="001A2756"/>
    <w:rsid w:val="001A5C06"/>
    <w:rsid w:val="001B07CE"/>
    <w:rsid w:val="001B4268"/>
    <w:rsid w:val="001B7D9A"/>
    <w:rsid w:val="001C0972"/>
    <w:rsid w:val="001C301A"/>
    <w:rsid w:val="001C3322"/>
    <w:rsid w:val="001C7B80"/>
    <w:rsid w:val="001D39E2"/>
    <w:rsid w:val="001D6680"/>
    <w:rsid w:val="001E59BC"/>
    <w:rsid w:val="001E763E"/>
    <w:rsid w:val="001F06EA"/>
    <w:rsid w:val="001F41DE"/>
    <w:rsid w:val="001F5BA7"/>
    <w:rsid w:val="001F66DE"/>
    <w:rsid w:val="00205C27"/>
    <w:rsid w:val="00206DD2"/>
    <w:rsid w:val="00207D1D"/>
    <w:rsid w:val="00215B16"/>
    <w:rsid w:val="00232859"/>
    <w:rsid w:val="00234FCC"/>
    <w:rsid w:val="0023579D"/>
    <w:rsid w:val="00235C9E"/>
    <w:rsid w:val="002400AB"/>
    <w:rsid w:val="00241392"/>
    <w:rsid w:val="002419E0"/>
    <w:rsid w:val="002420A7"/>
    <w:rsid w:val="002422D5"/>
    <w:rsid w:val="002438D4"/>
    <w:rsid w:val="00253B03"/>
    <w:rsid w:val="002606BB"/>
    <w:rsid w:val="00260CA8"/>
    <w:rsid w:val="00261FAA"/>
    <w:rsid w:val="00263AEC"/>
    <w:rsid w:val="00264119"/>
    <w:rsid w:val="00271082"/>
    <w:rsid w:val="00271D9C"/>
    <w:rsid w:val="00273F38"/>
    <w:rsid w:val="00274444"/>
    <w:rsid w:val="0027519D"/>
    <w:rsid w:val="00275C2C"/>
    <w:rsid w:val="00276236"/>
    <w:rsid w:val="00276CA8"/>
    <w:rsid w:val="00277327"/>
    <w:rsid w:val="002817C5"/>
    <w:rsid w:val="00282596"/>
    <w:rsid w:val="00282E6B"/>
    <w:rsid w:val="00286D0D"/>
    <w:rsid w:val="00294796"/>
    <w:rsid w:val="002A0610"/>
    <w:rsid w:val="002A0834"/>
    <w:rsid w:val="002A0B33"/>
    <w:rsid w:val="002A187B"/>
    <w:rsid w:val="002A20AF"/>
    <w:rsid w:val="002A2A61"/>
    <w:rsid w:val="002A67BB"/>
    <w:rsid w:val="002A690D"/>
    <w:rsid w:val="002B0347"/>
    <w:rsid w:val="002B086C"/>
    <w:rsid w:val="002B1F21"/>
    <w:rsid w:val="002B2AEA"/>
    <w:rsid w:val="002B4C73"/>
    <w:rsid w:val="002B51F6"/>
    <w:rsid w:val="002B53B0"/>
    <w:rsid w:val="002B59AD"/>
    <w:rsid w:val="002B6013"/>
    <w:rsid w:val="002B7765"/>
    <w:rsid w:val="002B79A4"/>
    <w:rsid w:val="002C3E88"/>
    <w:rsid w:val="002C516F"/>
    <w:rsid w:val="002D3183"/>
    <w:rsid w:val="002D5532"/>
    <w:rsid w:val="002D7677"/>
    <w:rsid w:val="002D7A28"/>
    <w:rsid w:val="002E00A3"/>
    <w:rsid w:val="002E0B83"/>
    <w:rsid w:val="002E26D6"/>
    <w:rsid w:val="002E39F7"/>
    <w:rsid w:val="002E423B"/>
    <w:rsid w:val="002E57FE"/>
    <w:rsid w:val="002F3F30"/>
    <w:rsid w:val="002F4D63"/>
    <w:rsid w:val="002F55E8"/>
    <w:rsid w:val="00300DC9"/>
    <w:rsid w:val="00300F5F"/>
    <w:rsid w:val="0030354C"/>
    <w:rsid w:val="003039B0"/>
    <w:rsid w:val="00303AB2"/>
    <w:rsid w:val="00305D9F"/>
    <w:rsid w:val="003076E0"/>
    <w:rsid w:val="00316186"/>
    <w:rsid w:val="00317826"/>
    <w:rsid w:val="00320A99"/>
    <w:rsid w:val="00322344"/>
    <w:rsid w:val="00322D38"/>
    <w:rsid w:val="00325368"/>
    <w:rsid w:val="00325491"/>
    <w:rsid w:val="00326802"/>
    <w:rsid w:val="00330408"/>
    <w:rsid w:val="00331F1B"/>
    <w:rsid w:val="00333729"/>
    <w:rsid w:val="00333BD4"/>
    <w:rsid w:val="00343D3C"/>
    <w:rsid w:val="003513CE"/>
    <w:rsid w:val="003538C4"/>
    <w:rsid w:val="0035585D"/>
    <w:rsid w:val="003567AE"/>
    <w:rsid w:val="00357351"/>
    <w:rsid w:val="003603BF"/>
    <w:rsid w:val="00361698"/>
    <w:rsid w:val="00362EA0"/>
    <w:rsid w:val="003634E3"/>
    <w:rsid w:val="00364260"/>
    <w:rsid w:val="00364B54"/>
    <w:rsid w:val="00364CC1"/>
    <w:rsid w:val="00372598"/>
    <w:rsid w:val="003731C3"/>
    <w:rsid w:val="0037535A"/>
    <w:rsid w:val="00380590"/>
    <w:rsid w:val="00383F39"/>
    <w:rsid w:val="00386248"/>
    <w:rsid w:val="00386C1A"/>
    <w:rsid w:val="00387CAA"/>
    <w:rsid w:val="00392A01"/>
    <w:rsid w:val="003938AD"/>
    <w:rsid w:val="00394126"/>
    <w:rsid w:val="00396C81"/>
    <w:rsid w:val="00397360"/>
    <w:rsid w:val="0039771F"/>
    <w:rsid w:val="00397908"/>
    <w:rsid w:val="00397D00"/>
    <w:rsid w:val="00397FF7"/>
    <w:rsid w:val="003A04DE"/>
    <w:rsid w:val="003A554D"/>
    <w:rsid w:val="003A6D5F"/>
    <w:rsid w:val="003B2723"/>
    <w:rsid w:val="003B511F"/>
    <w:rsid w:val="003B5722"/>
    <w:rsid w:val="003B5A2F"/>
    <w:rsid w:val="003B6473"/>
    <w:rsid w:val="003B7401"/>
    <w:rsid w:val="003C2AF6"/>
    <w:rsid w:val="003C5710"/>
    <w:rsid w:val="003C7EB6"/>
    <w:rsid w:val="003D01F9"/>
    <w:rsid w:val="003D0323"/>
    <w:rsid w:val="003D0A48"/>
    <w:rsid w:val="003D7A05"/>
    <w:rsid w:val="003D7BE2"/>
    <w:rsid w:val="003E1DE0"/>
    <w:rsid w:val="003E2438"/>
    <w:rsid w:val="003E2739"/>
    <w:rsid w:val="003E4CAA"/>
    <w:rsid w:val="003E5E20"/>
    <w:rsid w:val="003E7347"/>
    <w:rsid w:val="003E79F3"/>
    <w:rsid w:val="003F5A5E"/>
    <w:rsid w:val="004009B9"/>
    <w:rsid w:val="00400D07"/>
    <w:rsid w:val="00405F53"/>
    <w:rsid w:val="0041056A"/>
    <w:rsid w:val="00410EAE"/>
    <w:rsid w:val="0041233B"/>
    <w:rsid w:val="00413AC8"/>
    <w:rsid w:val="004162EC"/>
    <w:rsid w:val="00417BFE"/>
    <w:rsid w:val="00420949"/>
    <w:rsid w:val="004221C2"/>
    <w:rsid w:val="0042799F"/>
    <w:rsid w:val="0043379D"/>
    <w:rsid w:val="004366A9"/>
    <w:rsid w:val="00436BC4"/>
    <w:rsid w:val="004404DA"/>
    <w:rsid w:val="00440640"/>
    <w:rsid w:val="004407BD"/>
    <w:rsid w:val="0044209D"/>
    <w:rsid w:val="00444DEB"/>
    <w:rsid w:val="004457C0"/>
    <w:rsid w:val="0044639E"/>
    <w:rsid w:val="00450D2C"/>
    <w:rsid w:val="0045119D"/>
    <w:rsid w:val="004554F2"/>
    <w:rsid w:val="00455A1E"/>
    <w:rsid w:val="00461AC2"/>
    <w:rsid w:val="004621A8"/>
    <w:rsid w:val="004625E3"/>
    <w:rsid w:val="00464393"/>
    <w:rsid w:val="00464679"/>
    <w:rsid w:val="004646DA"/>
    <w:rsid w:val="00465605"/>
    <w:rsid w:val="00465D03"/>
    <w:rsid w:val="0046617A"/>
    <w:rsid w:val="00466C48"/>
    <w:rsid w:val="004734D7"/>
    <w:rsid w:val="00475E41"/>
    <w:rsid w:val="004771DB"/>
    <w:rsid w:val="00487580"/>
    <w:rsid w:val="00492BD5"/>
    <w:rsid w:val="00494081"/>
    <w:rsid w:val="00494B6A"/>
    <w:rsid w:val="00495861"/>
    <w:rsid w:val="00496244"/>
    <w:rsid w:val="00497C16"/>
    <w:rsid w:val="004A117C"/>
    <w:rsid w:val="004A706B"/>
    <w:rsid w:val="004B0A51"/>
    <w:rsid w:val="004B147A"/>
    <w:rsid w:val="004B195A"/>
    <w:rsid w:val="004B3042"/>
    <w:rsid w:val="004C3318"/>
    <w:rsid w:val="004C55FD"/>
    <w:rsid w:val="004C5C68"/>
    <w:rsid w:val="004C7A81"/>
    <w:rsid w:val="004D20E9"/>
    <w:rsid w:val="004D3E66"/>
    <w:rsid w:val="004D4EB7"/>
    <w:rsid w:val="004D55E8"/>
    <w:rsid w:val="004D5DC8"/>
    <w:rsid w:val="004D5F6A"/>
    <w:rsid w:val="004E045F"/>
    <w:rsid w:val="004E08F9"/>
    <w:rsid w:val="004E2003"/>
    <w:rsid w:val="004E2F95"/>
    <w:rsid w:val="004E32DB"/>
    <w:rsid w:val="004E3FFE"/>
    <w:rsid w:val="004E4D1B"/>
    <w:rsid w:val="004E67E3"/>
    <w:rsid w:val="004F2D03"/>
    <w:rsid w:val="004F3357"/>
    <w:rsid w:val="005011F0"/>
    <w:rsid w:val="00501FD5"/>
    <w:rsid w:val="005020ED"/>
    <w:rsid w:val="00502F46"/>
    <w:rsid w:val="00503486"/>
    <w:rsid w:val="00504826"/>
    <w:rsid w:val="00504BF1"/>
    <w:rsid w:val="0050601C"/>
    <w:rsid w:val="005116E6"/>
    <w:rsid w:val="00515DCC"/>
    <w:rsid w:val="00524348"/>
    <w:rsid w:val="00524356"/>
    <w:rsid w:val="00524569"/>
    <w:rsid w:val="00525A4D"/>
    <w:rsid w:val="005260F4"/>
    <w:rsid w:val="0052741B"/>
    <w:rsid w:val="005327D4"/>
    <w:rsid w:val="00537DE0"/>
    <w:rsid w:val="00542434"/>
    <w:rsid w:val="00542436"/>
    <w:rsid w:val="00543491"/>
    <w:rsid w:val="0054743D"/>
    <w:rsid w:val="00547B5F"/>
    <w:rsid w:val="00552318"/>
    <w:rsid w:val="00555009"/>
    <w:rsid w:val="00556788"/>
    <w:rsid w:val="005617F7"/>
    <w:rsid w:val="00562480"/>
    <w:rsid w:val="0056288A"/>
    <w:rsid w:val="00563B03"/>
    <w:rsid w:val="0056420A"/>
    <w:rsid w:val="0057146E"/>
    <w:rsid w:val="0057255A"/>
    <w:rsid w:val="00574249"/>
    <w:rsid w:val="00574E86"/>
    <w:rsid w:val="005764DE"/>
    <w:rsid w:val="005765E3"/>
    <w:rsid w:val="00577601"/>
    <w:rsid w:val="005777AB"/>
    <w:rsid w:val="00580377"/>
    <w:rsid w:val="00581BCB"/>
    <w:rsid w:val="00582143"/>
    <w:rsid w:val="00584941"/>
    <w:rsid w:val="00586101"/>
    <w:rsid w:val="005910E4"/>
    <w:rsid w:val="0059308D"/>
    <w:rsid w:val="005947B5"/>
    <w:rsid w:val="00594FFC"/>
    <w:rsid w:val="005A1287"/>
    <w:rsid w:val="005A2C76"/>
    <w:rsid w:val="005A2D97"/>
    <w:rsid w:val="005B0559"/>
    <w:rsid w:val="005B0A64"/>
    <w:rsid w:val="005B1C8F"/>
    <w:rsid w:val="005B2CD5"/>
    <w:rsid w:val="005B6C27"/>
    <w:rsid w:val="005B6DA3"/>
    <w:rsid w:val="005C0550"/>
    <w:rsid w:val="005C49CE"/>
    <w:rsid w:val="005C797B"/>
    <w:rsid w:val="005D1A1B"/>
    <w:rsid w:val="005D76F9"/>
    <w:rsid w:val="005E027C"/>
    <w:rsid w:val="005E4438"/>
    <w:rsid w:val="005E45B1"/>
    <w:rsid w:val="005E7DCE"/>
    <w:rsid w:val="005F4E7B"/>
    <w:rsid w:val="005F5D94"/>
    <w:rsid w:val="00604D2E"/>
    <w:rsid w:val="006075A2"/>
    <w:rsid w:val="0061205A"/>
    <w:rsid w:val="006132D5"/>
    <w:rsid w:val="00617A94"/>
    <w:rsid w:val="006202B6"/>
    <w:rsid w:val="006212BA"/>
    <w:rsid w:val="00626178"/>
    <w:rsid w:val="00627C46"/>
    <w:rsid w:val="00627F5A"/>
    <w:rsid w:val="00627F96"/>
    <w:rsid w:val="006352DF"/>
    <w:rsid w:val="006369A4"/>
    <w:rsid w:val="006371AE"/>
    <w:rsid w:val="006377B4"/>
    <w:rsid w:val="00640B24"/>
    <w:rsid w:val="00643C2A"/>
    <w:rsid w:val="00650CCF"/>
    <w:rsid w:val="0065518F"/>
    <w:rsid w:val="006575D9"/>
    <w:rsid w:val="00660FBA"/>
    <w:rsid w:val="00662DF1"/>
    <w:rsid w:val="006630AF"/>
    <w:rsid w:val="006636F9"/>
    <w:rsid w:val="006659A4"/>
    <w:rsid w:val="00667486"/>
    <w:rsid w:val="0066760D"/>
    <w:rsid w:val="00671D62"/>
    <w:rsid w:val="00672560"/>
    <w:rsid w:val="006731FB"/>
    <w:rsid w:val="006737DF"/>
    <w:rsid w:val="00673D1A"/>
    <w:rsid w:val="006770EF"/>
    <w:rsid w:val="006801E4"/>
    <w:rsid w:val="00680E71"/>
    <w:rsid w:val="00682E04"/>
    <w:rsid w:val="00683634"/>
    <w:rsid w:val="0068498E"/>
    <w:rsid w:val="00686C06"/>
    <w:rsid w:val="00690BEF"/>
    <w:rsid w:val="00690C25"/>
    <w:rsid w:val="00696550"/>
    <w:rsid w:val="006A1CA0"/>
    <w:rsid w:val="006C02FA"/>
    <w:rsid w:val="006C1297"/>
    <w:rsid w:val="006C3850"/>
    <w:rsid w:val="006C4688"/>
    <w:rsid w:val="006D2153"/>
    <w:rsid w:val="006D51C3"/>
    <w:rsid w:val="006D5698"/>
    <w:rsid w:val="006E2D0A"/>
    <w:rsid w:val="006E2EB2"/>
    <w:rsid w:val="006E5815"/>
    <w:rsid w:val="006F13A7"/>
    <w:rsid w:val="006F2653"/>
    <w:rsid w:val="00702205"/>
    <w:rsid w:val="00702842"/>
    <w:rsid w:val="00703999"/>
    <w:rsid w:val="007127FC"/>
    <w:rsid w:val="007133E9"/>
    <w:rsid w:val="007137E0"/>
    <w:rsid w:val="0071382B"/>
    <w:rsid w:val="00714C91"/>
    <w:rsid w:val="0071723A"/>
    <w:rsid w:val="00720E8B"/>
    <w:rsid w:val="0072440A"/>
    <w:rsid w:val="00724C9D"/>
    <w:rsid w:val="00730318"/>
    <w:rsid w:val="00731A6F"/>
    <w:rsid w:val="00735570"/>
    <w:rsid w:val="007355BB"/>
    <w:rsid w:val="00736EA7"/>
    <w:rsid w:val="007377B9"/>
    <w:rsid w:val="007409E6"/>
    <w:rsid w:val="007427DA"/>
    <w:rsid w:val="007430E4"/>
    <w:rsid w:val="00746138"/>
    <w:rsid w:val="00750D1F"/>
    <w:rsid w:val="00751190"/>
    <w:rsid w:val="00751E9B"/>
    <w:rsid w:val="00752851"/>
    <w:rsid w:val="00754E34"/>
    <w:rsid w:val="0075633F"/>
    <w:rsid w:val="00756BE4"/>
    <w:rsid w:val="00757166"/>
    <w:rsid w:val="00757C6B"/>
    <w:rsid w:val="00760CD1"/>
    <w:rsid w:val="00761861"/>
    <w:rsid w:val="00761970"/>
    <w:rsid w:val="007625B0"/>
    <w:rsid w:val="00763591"/>
    <w:rsid w:val="00763D1C"/>
    <w:rsid w:val="00766758"/>
    <w:rsid w:val="00770495"/>
    <w:rsid w:val="007719BD"/>
    <w:rsid w:val="00771FF7"/>
    <w:rsid w:val="0077266E"/>
    <w:rsid w:val="00772D32"/>
    <w:rsid w:val="00777D88"/>
    <w:rsid w:val="007824D9"/>
    <w:rsid w:val="0078484B"/>
    <w:rsid w:val="00790D15"/>
    <w:rsid w:val="00791423"/>
    <w:rsid w:val="007935AF"/>
    <w:rsid w:val="00795108"/>
    <w:rsid w:val="00797597"/>
    <w:rsid w:val="007A0808"/>
    <w:rsid w:val="007A1BAD"/>
    <w:rsid w:val="007A2497"/>
    <w:rsid w:val="007A31A6"/>
    <w:rsid w:val="007A4520"/>
    <w:rsid w:val="007A49F5"/>
    <w:rsid w:val="007A4CA7"/>
    <w:rsid w:val="007A6BB3"/>
    <w:rsid w:val="007B13E0"/>
    <w:rsid w:val="007B24D2"/>
    <w:rsid w:val="007B3120"/>
    <w:rsid w:val="007B7399"/>
    <w:rsid w:val="007C2853"/>
    <w:rsid w:val="007D032B"/>
    <w:rsid w:val="007D1A3F"/>
    <w:rsid w:val="007D1B3F"/>
    <w:rsid w:val="007D2BB6"/>
    <w:rsid w:val="007E116F"/>
    <w:rsid w:val="007E34C8"/>
    <w:rsid w:val="007E4D45"/>
    <w:rsid w:val="007E66D7"/>
    <w:rsid w:val="007F0441"/>
    <w:rsid w:val="007F12D4"/>
    <w:rsid w:val="007F3906"/>
    <w:rsid w:val="007F55C9"/>
    <w:rsid w:val="007F6BDC"/>
    <w:rsid w:val="00800C3A"/>
    <w:rsid w:val="00801C2E"/>
    <w:rsid w:val="00801F71"/>
    <w:rsid w:val="00807886"/>
    <w:rsid w:val="00811295"/>
    <w:rsid w:val="00812593"/>
    <w:rsid w:val="008134CA"/>
    <w:rsid w:val="0082312E"/>
    <w:rsid w:val="00824E83"/>
    <w:rsid w:val="00826561"/>
    <w:rsid w:val="008275B8"/>
    <w:rsid w:val="00831720"/>
    <w:rsid w:val="0083233E"/>
    <w:rsid w:val="008326FF"/>
    <w:rsid w:val="00832847"/>
    <w:rsid w:val="0083398B"/>
    <w:rsid w:val="00834F0F"/>
    <w:rsid w:val="0084599B"/>
    <w:rsid w:val="008510CC"/>
    <w:rsid w:val="0085224D"/>
    <w:rsid w:val="00852286"/>
    <w:rsid w:val="00860762"/>
    <w:rsid w:val="0088039D"/>
    <w:rsid w:val="008804D3"/>
    <w:rsid w:val="00882576"/>
    <w:rsid w:val="008854F2"/>
    <w:rsid w:val="0088625D"/>
    <w:rsid w:val="0088781A"/>
    <w:rsid w:val="008914E3"/>
    <w:rsid w:val="0089193F"/>
    <w:rsid w:val="00891A2C"/>
    <w:rsid w:val="00896152"/>
    <w:rsid w:val="00897CD9"/>
    <w:rsid w:val="008A21FD"/>
    <w:rsid w:val="008A41FC"/>
    <w:rsid w:val="008A5938"/>
    <w:rsid w:val="008B0891"/>
    <w:rsid w:val="008B1723"/>
    <w:rsid w:val="008B2094"/>
    <w:rsid w:val="008B223E"/>
    <w:rsid w:val="008B3A43"/>
    <w:rsid w:val="008B455F"/>
    <w:rsid w:val="008B671B"/>
    <w:rsid w:val="008C0172"/>
    <w:rsid w:val="008C0E2F"/>
    <w:rsid w:val="008C2377"/>
    <w:rsid w:val="008C2F16"/>
    <w:rsid w:val="008C3F46"/>
    <w:rsid w:val="008C5226"/>
    <w:rsid w:val="008D0EF0"/>
    <w:rsid w:val="008D1240"/>
    <w:rsid w:val="008D1BF5"/>
    <w:rsid w:val="008D3551"/>
    <w:rsid w:val="008D3F3B"/>
    <w:rsid w:val="008D686F"/>
    <w:rsid w:val="008D7634"/>
    <w:rsid w:val="008D7F72"/>
    <w:rsid w:val="008E1544"/>
    <w:rsid w:val="008E1FA1"/>
    <w:rsid w:val="008E6BBC"/>
    <w:rsid w:val="008E6CB7"/>
    <w:rsid w:val="008F6729"/>
    <w:rsid w:val="008F720D"/>
    <w:rsid w:val="008F7AAD"/>
    <w:rsid w:val="008F7F13"/>
    <w:rsid w:val="009026BA"/>
    <w:rsid w:val="00902B24"/>
    <w:rsid w:val="009065E2"/>
    <w:rsid w:val="009079B6"/>
    <w:rsid w:val="00910779"/>
    <w:rsid w:val="009122DB"/>
    <w:rsid w:val="0091440E"/>
    <w:rsid w:val="00916A54"/>
    <w:rsid w:val="00917963"/>
    <w:rsid w:val="009208E9"/>
    <w:rsid w:val="00921A14"/>
    <w:rsid w:val="00923106"/>
    <w:rsid w:val="00923434"/>
    <w:rsid w:val="0092414E"/>
    <w:rsid w:val="009245DA"/>
    <w:rsid w:val="00925CC5"/>
    <w:rsid w:val="009262D5"/>
    <w:rsid w:val="009328F1"/>
    <w:rsid w:val="00933400"/>
    <w:rsid w:val="009338F5"/>
    <w:rsid w:val="00935A8F"/>
    <w:rsid w:val="009369E7"/>
    <w:rsid w:val="00940F7B"/>
    <w:rsid w:val="0095038D"/>
    <w:rsid w:val="00950663"/>
    <w:rsid w:val="00950AB9"/>
    <w:rsid w:val="00951536"/>
    <w:rsid w:val="00953EFF"/>
    <w:rsid w:val="00954F3D"/>
    <w:rsid w:val="0095550D"/>
    <w:rsid w:val="0096289A"/>
    <w:rsid w:val="009633A9"/>
    <w:rsid w:val="00963870"/>
    <w:rsid w:val="009657D7"/>
    <w:rsid w:val="00966D28"/>
    <w:rsid w:val="009720A1"/>
    <w:rsid w:val="00973174"/>
    <w:rsid w:val="0097584F"/>
    <w:rsid w:val="00977F09"/>
    <w:rsid w:val="00984EBB"/>
    <w:rsid w:val="009A0498"/>
    <w:rsid w:val="009A05D9"/>
    <w:rsid w:val="009A1D23"/>
    <w:rsid w:val="009A20BE"/>
    <w:rsid w:val="009A3BA6"/>
    <w:rsid w:val="009A3DEC"/>
    <w:rsid w:val="009A3E3B"/>
    <w:rsid w:val="009B1000"/>
    <w:rsid w:val="009B1799"/>
    <w:rsid w:val="009B51CC"/>
    <w:rsid w:val="009C0916"/>
    <w:rsid w:val="009C1212"/>
    <w:rsid w:val="009C3B6B"/>
    <w:rsid w:val="009C40F0"/>
    <w:rsid w:val="009C4FEF"/>
    <w:rsid w:val="009C59B5"/>
    <w:rsid w:val="009D4D37"/>
    <w:rsid w:val="009D5A57"/>
    <w:rsid w:val="009E1233"/>
    <w:rsid w:val="009E716F"/>
    <w:rsid w:val="009F12C6"/>
    <w:rsid w:val="009F14CB"/>
    <w:rsid w:val="009F20A3"/>
    <w:rsid w:val="009F372F"/>
    <w:rsid w:val="009F3B2B"/>
    <w:rsid w:val="009F3CE9"/>
    <w:rsid w:val="009F783F"/>
    <w:rsid w:val="00A019CB"/>
    <w:rsid w:val="00A01B8F"/>
    <w:rsid w:val="00A0437C"/>
    <w:rsid w:val="00A04765"/>
    <w:rsid w:val="00A04B8C"/>
    <w:rsid w:val="00A0780D"/>
    <w:rsid w:val="00A1089F"/>
    <w:rsid w:val="00A108EF"/>
    <w:rsid w:val="00A135DE"/>
    <w:rsid w:val="00A15B8A"/>
    <w:rsid w:val="00A170BF"/>
    <w:rsid w:val="00A216AF"/>
    <w:rsid w:val="00A23DD2"/>
    <w:rsid w:val="00A242FC"/>
    <w:rsid w:val="00A26E78"/>
    <w:rsid w:val="00A300A1"/>
    <w:rsid w:val="00A323DE"/>
    <w:rsid w:val="00A40569"/>
    <w:rsid w:val="00A41003"/>
    <w:rsid w:val="00A46C35"/>
    <w:rsid w:val="00A47FA4"/>
    <w:rsid w:val="00A509C2"/>
    <w:rsid w:val="00A52019"/>
    <w:rsid w:val="00A54D9D"/>
    <w:rsid w:val="00A66577"/>
    <w:rsid w:val="00A67D4E"/>
    <w:rsid w:val="00A7248C"/>
    <w:rsid w:val="00A72B53"/>
    <w:rsid w:val="00A751AD"/>
    <w:rsid w:val="00A76CDD"/>
    <w:rsid w:val="00A775BC"/>
    <w:rsid w:val="00A83620"/>
    <w:rsid w:val="00A84158"/>
    <w:rsid w:val="00A861F8"/>
    <w:rsid w:val="00A8781D"/>
    <w:rsid w:val="00A90FAE"/>
    <w:rsid w:val="00A919FF"/>
    <w:rsid w:val="00A92C21"/>
    <w:rsid w:val="00A956DC"/>
    <w:rsid w:val="00A96913"/>
    <w:rsid w:val="00AA3271"/>
    <w:rsid w:val="00AA7CD1"/>
    <w:rsid w:val="00AB05BD"/>
    <w:rsid w:val="00AB1F9F"/>
    <w:rsid w:val="00AB4DC0"/>
    <w:rsid w:val="00AB7839"/>
    <w:rsid w:val="00AC2875"/>
    <w:rsid w:val="00AC4FA3"/>
    <w:rsid w:val="00AC62A0"/>
    <w:rsid w:val="00AC649E"/>
    <w:rsid w:val="00AD520A"/>
    <w:rsid w:val="00AD586C"/>
    <w:rsid w:val="00AD7650"/>
    <w:rsid w:val="00AE2011"/>
    <w:rsid w:val="00AE34CE"/>
    <w:rsid w:val="00AE5FE5"/>
    <w:rsid w:val="00AF1B33"/>
    <w:rsid w:val="00AF3512"/>
    <w:rsid w:val="00AF7F7D"/>
    <w:rsid w:val="00B00C8F"/>
    <w:rsid w:val="00B018A9"/>
    <w:rsid w:val="00B078B5"/>
    <w:rsid w:val="00B10759"/>
    <w:rsid w:val="00B115BA"/>
    <w:rsid w:val="00B11F40"/>
    <w:rsid w:val="00B13A59"/>
    <w:rsid w:val="00B24074"/>
    <w:rsid w:val="00B27C1B"/>
    <w:rsid w:val="00B27ECF"/>
    <w:rsid w:val="00B31FF8"/>
    <w:rsid w:val="00B3320B"/>
    <w:rsid w:val="00B3427F"/>
    <w:rsid w:val="00B34C3D"/>
    <w:rsid w:val="00B36D21"/>
    <w:rsid w:val="00B377A9"/>
    <w:rsid w:val="00B426E8"/>
    <w:rsid w:val="00B43368"/>
    <w:rsid w:val="00B43909"/>
    <w:rsid w:val="00B43AC8"/>
    <w:rsid w:val="00B44741"/>
    <w:rsid w:val="00B46099"/>
    <w:rsid w:val="00B50538"/>
    <w:rsid w:val="00B51A07"/>
    <w:rsid w:val="00B52C41"/>
    <w:rsid w:val="00B56368"/>
    <w:rsid w:val="00B578F1"/>
    <w:rsid w:val="00B6000B"/>
    <w:rsid w:val="00B61DE4"/>
    <w:rsid w:val="00B61E33"/>
    <w:rsid w:val="00B631DB"/>
    <w:rsid w:val="00B635BA"/>
    <w:rsid w:val="00B6578E"/>
    <w:rsid w:val="00B71CD5"/>
    <w:rsid w:val="00B728C3"/>
    <w:rsid w:val="00B734A6"/>
    <w:rsid w:val="00B73ACF"/>
    <w:rsid w:val="00B7770A"/>
    <w:rsid w:val="00B8474D"/>
    <w:rsid w:val="00B849AC"/>
    <w:rsid w:val="00B849CB"/>
    <w:rsid w:val="00B86EBC"/>
    <w:rsid w:val="00B86FED"/>
    <w:rsid w:val="00B9012A"/>
    <w:rsid w:val="00B925BF"/>
    <w:rsid w:val="00B93321"/>
    <w:rsid w:val="00B9707E"/>
    <w:rsid w:val="00B977EC"/>
    <w:rsid w:val="00BA5D53"/>
    <w:rsid w:val="00BB2EF1"/>
    <w:rsid w:val="00BB34BA"/>
    <w:rsid w:val="00BC2193"/>
    <w:rsid w:val="00BC4538"/>
    <w:rsid w:val="00BC61DC"/>
    <w:rsid w:val="00BD18CD"/>
    <w:rsid w:val="00BE13BA"/>
    <w:rsid w:val="00BF15B8"/>
    <w:rsid w:val="00BF4248"/>
    <w:rsid w:val="00BF50F8"/>
    <w:rsid w:val="00BF6CED"/>
    <w:rsid w:val="00BF6F8C"/>
    <w:rsid w:val="00C02C68"/>
    <w:rsid w:val="00C04724"/>
    <w:rsid w:val="00C11162"/>
    <w:rsid w:val="00C1156C"/>
    <w:rsid w:val="00C118A6"/>
    <w:rsid w:val="00C130C5"/>
    <w:rsid w:val="00C13C73"/>
    <w:rsid w:val="00C13F29"/>
    <w:rsid w:val="00C14795"/>
    <w:rsid w:val="00C14EB5"/>
    <w:rsid w:val="00C17771"/>
    <w:rsid w:val="00C20316"/>
    <w:rsid w:val="00C31E4B"/>
    <w:rsid w:val="00C3281C"/>
    <w:rsid w:val="00C348A5"/>
    <w:rsid w:val="00C34A0F"/>
    <w:rsid w:val="00C3539F"/>
    <w:rsid w:val="00C4267E"/>
    <w:rsid w:val="00C443BC"/>
    <w:rsid w:val="00C44D70"/>
    <w:rsid w:val="00C45047"/>
    <w:rsid w:val="00C47037"/>
    <w:rsid w:val="00C47EEA"/>
    <w:rsid w:val="00C56690"/>
    <w:rsid w:val="00C632E1"/>
    <w:rsid w:val="00C73DD0"/>
    <w:rsid w:val="00C75A5F"/>
    <w:rsid w:val="00C76C50"/>
    <w:rsid w:val="00C76D18"/>
    <w:rsid w:val="00C77B5C"/>
    <w:rsid w:val="00C8172E"/>
    <w:rsid w:val="00C81859"/>
    <w:rsid w:val="00C833DC"/>
    <w:rsid w:val="00C838BA"/>
    <w:rsid w:val="00C85806"/>
    <w:rsid w:val="00C86B74"/>
    <w:rsid w:val="00C9147F"/>
    <w:rsid w:val="00C9186C"/>
    <w:rsid w:val="00C92F48"/>
    <w:rsid w:val="00C935B7"/>
    <w:rsid w:val="00C96F8F"/>
    <w:rsid w:val="00CA633E"/>
    <w:rsid w:val="00CB103C"/>
    <w:rsid w:val="00CB2974"/>
    <w:rsid w:val="00CB5E58"/>
    <w:rsid w:val="00CC2270"/>
    <w:rsid w:val="00CC3018"/>
    <w:rsid w:val="00CC7163"/>
    <w:rsid w:val="00CD50CB"/>
    <w:rsid w:val="00CD5527"/>
    <w:rsid w:val="00CE1D80"/>
    <w:rsid w:val="00CF4489"/>
    <w:rsid w:val="00CF6A97"/>
    <w:rsid w:val="00CF7136"/>
    <w:rsid w:val="00CF7D06"/>
    <w:rsid w:val="00D00271"/>
    <w:rsid w:val="00D02D05"/>
    <w:rsid w:val="00D07943"/>
    <w:rsid w:val="00D101C9"/>
    <w:rsid w:val="00D119B9"/>
    <w:rsid w:val="00D17D37"/>
    <w:rsid w:val="00D26351"/>
    <w:rsid w:val="00D31E31"/>
    <w:rsid w:val="00D32956"/>
    <w:rsid w:val="00D346AE"/>
    <w:rsid w:val="00D40FFB"/>
    <w:rsid w:val="00D43938"/>
    <w:rsid w:val="00D44D06"/>
    <w:rsid w:val="00D44D96"/>
    <w:rsid w:val="00D462BF"/>
    <w:rsid w:val="00D468F5"/>
    <w:rsid w:val="00D53039"/>
    <w:rsid w:val="00D546DA"/>
    <w:rsid w:val="00D5543C"/>
    <w:rsid w:val="00D570E7"/>
    <w:rsid w:val="00D631F6"/>
    <w:rsid w:val="00D637D9"/>
    <w:rsid w:val="00D63D6D"/>
    <w:rsid w:val="00D64043"/>
    <w:rsid w:val="00D677E2"/>
    <w:rsid w:val="00D70DFA"/>
    <w:rsid w:val="00D717C6"/>
    <w:rsid w:val="00D739C8"/>
    <w:rsid w:val="00D84EB6"/>
    <w:rsid w:val="00D86E88"/>
    <w:rsid w:val="00D90F4A"/>
    <w:rsid w:val="00D9418F"/>
    <w:rsid w:val="00D95967"/>
    <w:rsid w:val="00D9678F"/>
    <w:rsid w:val="00DA0304"/>
    <w:rsid w:val="00DA100C"/>
    <w:rsid w:val="00DA200B"/>
    <w:rsid w:val="00DA265B"/>
    <w:rsid w:val="00DA2774"/>
    <w:rsid w:val="00DA7A86"/>
    <w:rsid w:val="00DB4556"/>
    <w:rsid w:val="00DB5BA2"/>
    <w:rsid w:val="00DB7309"/>
    <w:rsid w:val="00DB7CD2"/>
    <w:rsid w:val="00DB7E38"/>
    <w:rsid w:val="00DC0B88"/>
    <w:rsid w:val="00DC1179"/>
    <w:rsid w:val="00DC701C"/>
    <w:rsid w:val="00DC71CD"/>
    <w:rsid w:val="00DD0C69"/>
    <w:rsid w:val="00DD105D"/>
    <w:rsid w:val="00DD189F"/>
    <w:rsid w:val="00DD1A70"/>
    <w:rsid w:val="00DD508C"/>
    <w:rsid w:val="00DD6BE3"/>
    <w:rsid w:val="00DD6FEC"/>
    <w:rsid w:val="00DE0B78"/>
    <w:rsid w:val="00DE1DDB"/>
    <w:rsid w:val="00DE275D"/>
    <w:rsid w:val="00DE27BB"/>
    <w:rsid w:val="00DE2F4A"/>
    <w:rsid w:val="00DF00E4"/>
    <w:rsid w:val="00DF5DC4"/>
    <w:rsid w:val="00DF6658"/>
    <w:rsid w:val="00E01A45"/>
    <w:rsid w:val="00E022CA"/>
    <w:rsid w:val="00E03066"/>
    <w:rsid w:val="00E032B3"/>
    <w:rsid w:val="00E04F91"/>
    <w:rsid w:val="00E05845"/>
    <w:rsid w:val="00E0689E"/>
    <w:rsid w:val="00E07FDA"/>
    <w:rsid w:val="00E11CBC"/>
    <w:rsid w:val="00E138E0"/>
    <w:rsid w:val="00E1514C"/>
    <w:rsid w:val="00E1609C"/>
    <w:rsid w:val="00E26964"/>
    <w:rsid w:val="00E26BC3"/>
    <w:rsid w:val="00E271BC"/>
    <w:rsid w:val="00E30906"/>
    <w:rsid w:val="00E334B9"/>
    <w:rsid w:val="00E34204"/>
    <w:rsid w:val="00E34D3B"/>
    <w:rsid w:val="00E35973"/>
    <w:rsid w:val="00E35E4A"/>
    <w:rsid w:val="00E36596"/>
    <w:rsid w:val="00E36622"/>
    <w:rsid w:val="00E40C5A"/>
    <w:rsid w:val="00E417C6"/>
    <w:rsid w:val="00E457F2"/>
    <w:rsid w:val="00E45CCB"/>
    <w:rsid w:val="00E465D8"/>
    <w:rsid w:val="00E47419"/>
    <w:rsid w:val="00E5417A"/>
    <w:rsid w:val="00E723E1"/>
    <w:rsid w:val="00E74ED1"/>
    <w:rsid w:val="00E75C1E"/>
    <w:rsid w:val="00E8157D"/>
    <w:rsid w:val="00E819B9"/>
    <w:rsid w:val="00E838B2"/>
    <w:rsid w:val="00E8529B"/>
    <w:rsid w:val="00E867A0"/>
    <w:rsid w:val="00E907DC"/>
    <w:rsid w:val="00E911D9"/>
    <w:rsid w:val="00E91403"/>
    <w:rsid w:val="00E94631"/>
    <w:rsid w:val="00E960EF"/>
    <w:rsid w:val="00EA1899"/>
    <w:rsid w:val="00EA239E"/>
    <w:rsid w:val="00EA2B77"/>
    <w:rsid w:val="00EA42AE"/>
    <w:rsid w:val="00EA72A5"/>
    <w:rsid w:val="00EB1479"/>
    <w:rsid w:val="00EB1F8B"/>
    <w:rsid w:val="00EB67A2"/>
    <w:rsid w:val="00EC00D2"/>
    <w:rsid w:val="00EC0550"/>
    <w:rsid w:val="00EC1EC9"/>
    <w:rsid w:val="00EC75B1"/>
    <w:rsid w:val="00ED18AB"/>
    <w:rsid w:val="00ED4311"/>
    <w:rsid w:val="00ED49F4"/>
    <w:rsid w:val="00ED6C26"/>
    <w:rsid w:val="00ED7EC1"/>
    <w:rsid w:val="00EE1486"/>
    <w:rsid w:val="00EE2E17"/>
    <w:rsid w:val="00EE3A71"/>
    <w:rsid w:val="00EE5453"/>
    <w:rsid w:val="00EE574C"/>
    <w:rsid w:val="00EE5E60"/>
    <w:rsid w:val="00EE720B"/>
    <w:rsid w:val="00EE7B88"/>
    <w:rsid w:val="00EF1B26"/>
    <w:rsid w:val="00EF2332"/>
    <w:rsid w:val="00EF3C1B"/>
    <w:rsid w:val="00EF4676"/>
    <w:rsid w:val="00EF65CC"/>
    <w:rsid w:val="00EF6F2F"/>
    <w:rsid w:val="00F0208E"/>
    <w:rsid w:val="00F026C4"/>
    <w:rsid w:val="00F03717"/>
    <w:rsid w:val="00F07803"/>
    <w:rsid w:val="00F1488E"/>
    <w:rsid w:val="00F1497E"/>
    <w:rsid w:val="00F307C5"/>
    <w:rsid w:val="00F30A3B"/>
    <w:rsid w:val="00F324E3"/>
    <w:rsid w:val="00F33FD9"/>
    <w:rsid w:val="00F45CC7"/>
    <w:rsid w:val="00F520E2"/>
    <w:rsid w:val="00F525ED"/>
    <w:rsid w:val="00F532D0"/>
    <w:rsid w:val="00F561D4"/>
    <w:rsid w:val="00F62F9E"/>
    <w:rsid w:val="00F64733"/>
    <w:rsid w:val="00F66171"/>
    <w:rsid w:val="00F66532"/>
    <w:rsid w:val="00F679D4"/>
    <w:rsid w:val="00F73306"/>
    <w:rsid w:val="00F75383"/>
    <w:rsid w:val="00F77291"/>
    <w:rsid w:val="00F81C7E"/>
    <w:rsid w:val="00F86395"/>
    <w:rsid w:val="00F877A1"/>
    <w:rsid w:val="00F91272"/>
    <w:rsid w:val="00F93E89"/>
    <w:rsid w:val="00F94D4E"/>
    <w:rsid w:val="00F96ED6"/>
    <w:rsid w:val="00FA094A"/>
    <w:rsid w:val="00FA2BDB"/>
    <w:rsid w:val="00FA4CF7"/>
    <w:rsid w:val="00FA6B8E"/>
    <w:rsid w:val="00FA7185"/>
    <w:rsid w:val="00FB1A2C"/>
    <w:rsid w:val="00FB64E3"/>
    <w:rsid w:val="00FB74F5"/>
    <w:rsid w:val="00FC048B"/>
    <w:rsid w:val="00FC070B"/>
    <w:rsid w:val="00FC23E3"/>
    <w:rsid w:val="00FC3B85"/>
    <w:rsid w:val="00FC72E9"/>
    <w:rsid w:val="00FD3C10"/>
    <w:rsid w:val="00FD5656"/>
    <w:rsid w:val="00FD6B63"/>
    <w:rsid w:val="00FD722E"/>
    <w:rsid w:val="00FE01A4"/>
    <w:rsid w:val="00FE05CA"/>
    <w:rsid w:val="00FE1D68"/>
    <w:rsid w:val="00FE534B"/>
    <w:rsid w:val="00FF053C"/>
    <w:rsid w:val="00FF0E53"/>
    <w:rsid w:val="00FF230D"/>
    <w:rsid w:val="00FF4358"/>
    <w:rsid w:val="00FF4524"/>
    <w:rsid w:val="00FF47EE"/>
    <w:rsid w:val="00FF4BE9"/>
    <w:rsid w:val="00FF54E1"/>
    <w:rsid w:val="00FF5552"/>
    <w:rsid w:val="00FF58D1"/>
    <w:rsid w:val="00FF6A77"/>
    <w:rsid w:val="00FF735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page number" w:uiPriority="0"/>
    <w:lsdException w:name="endnote reference" w:uiPriority="0"/>
    <w:lsdException w:name="toa heading"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190"/>
    <w:pPr>
      <w:spacing w:after="120"/>
      <w:jc w:val="both"/>
    </w:pPr>
    <w:rPr>
      <w:rFonts w:ascii="Trebuchet MS" w:eastAsia="Times New Roman" w:hAnsi="Trebuchet MS"/>
      <w:szCs w:val="24"/>
      <w:lang w:val="en-GB" w:eastAsia="fr-FR"/>
    </w:rPr>
  </w:style>
  <w:style w:type="paragraph" w:styleId="Titre1">
    <w:name w:val="heading 1"/>
    <w:basedOn w:val="Courant"/>
    <w:next w:val="Normal"/>
    <w:link w:val="Titre1Car"/>
    <w:qFormat/>
    <w:rsid w:val="00751190"/>
    <w:pPr>
      <w:keepNext/>
      <w:keepLines/>
      <w:widowControl/>
      <w:numPr>
        <w:numId w:val="2"/>
      </w:numPr>
      <w:pBdr>
        <w:bottom w:val="single" w:sz="4" w:space="1" w:color="auto"/>
      </w:pBdr>
      <w:shd w:val="clear" w:color="auto" w:fill="CDCDCF"/>
      <w:spacing w:before="320" w:after="320"/>
      <w:ind w:left="357" w:hanging="357"/>
      <w:outlineLvl w:val="0"/>
    </w:pPr>
    <w:rPr>
      <w:rFonts w:ascii="Trebuchet MS" w:hAnsi="Trebuchet MS"/>
      <w:b/>
      <w:bCs/>
      <w:color w:val="000000"/>
      <w:szCs w:val="32"/>
      <w:lang w:val="en-GB"/>
    </w:rPr>
  </w:style>
  <w:style w:type="paragraph" w:styleId="Titre2">
    <w:name w:val="heading 2"/>
    <w:basedOn w:val="Titre1"/>
    <w:next w:val="Normal"/>
    <w:link w:val="Titre2Car"/>
    <w:qFormat/>
    <w:rsid w:val="00DA100C"/>
    <w:pPr>
      <w:numPr>
        <w:ilvl w:val="1"/>
      </w:numPr>
      <w:pBdr>
        <w:bottom w:val="single" w:sz="4" w:space="1" w:color="000000" w:themeColor="text1"/>
      </w:pBdr>
      <w:shd w:val="clear" w:color="auto" w:fill="auto"/>
      <w:outlineLvl w:val="1"/>
    </w:pPr>
    <w:rPr>
      <w:szCs w:val="24"/>
    </w:rPr>
  </w:style>
  <w:style w:type="paragraph" w:styleId="Titre3">
    <w:name w:val="heading 3"/>
    <w:basedOn w:val="Titre2"/>
    <w:next w:val="Normal"/>
    <w:link w:val="Titre3Car"/>
    <w:qFormat/>
    <w:rsid w:val="00492BD5"/>
    <w:pPr>
      <w:numPr>
        <w:ilvl w:val="2"/>
      </w:numPr>
      <w:pBdr>
        <w:bottom w:val="none" w:sz="0" w:space="0" w:color="auto"/>
      </w:pBdr>
      <w:ind w:left="0"/>
      <w:outlineLvl w:val="2"/>
    </w:pPr>
    <w:rPr>
      <w:bCs w:val="0"/>
      <w:szCs w:val="28"/>
    </w:rPr>
  </w:style>
  <w:style w:type="paragraph" w:styleId="Titre4">
    <w:name w:val="heading 4"/>
    <w:basedOn w:val="Titre3"/>
    <w:next w:val="Normal"/>
    <w:link w:val="Titre4Car"/>
    <w:qFormat/>
    <w:rsid w:val="00492BD5"/>
    <w:pPr>
      <w:numPr>
        <w:ilvl w:val="3"/>
      </w:numPr>
      <w:outlineLvl w:val="3"/>
    </w:pPr>
    <w:rPr>
      <w:b w:val="0"/>
      <w:szCs w:val="26"/>
    </w:rPr>
  </w:style>
  <w:style w:type="paragraph" w:styleId="Titre5">
    <w:name w:val="heading 5"/>
    <w:basedOn w:val="Titre4"/>
    <w:next w:val="Normal"/>
    <w:link w:val="Titre5Car"/>
    <w:qFormat/>
    <w:rsid w:val="00492BD5"/>
    <w:pPr>
      <w:numPr>
        <w:ilvl w:val="4"/>
      </w:numPr>
      <w:outlineLvl w:val="4"/>
    </w:pPr>
    <w:rPr>
      <w:sz w:val="20"/>
      <w:szCs w:val="24"/>
    </w:rPr>
  </w:style>
  <w:style w:type="paragraph" w:styleId="Titre6">
    <w:name w:val="heading 6"/>
    <w:basedOn w:val="Titre5"/>
    <w:next w:val="Normal"/>
    <w:link w:val="Titre6Car"/>
    <w:qFormat/>
    <w:rsid w:val="00492BD5"/>
    <w:pPr>
      <w:numPr>
        <w:ilvl w:val="5"/>
      </w:numPr>
      <w:outlineLvl w:val="5"/>
    </w:pPr>
    <w:rPr>
      <w:i/>
      <w:iCs/>
      <w:szCs w:val="22"/>
    </w:rPr>
  </w:style>
  <w:style w:type="paragraph" w:styleId="Titre7">
    <w:name w:val="heading 7"/>
    <w:basedOn w:val="Normal"/>
    <w:next w:val="Normal"/>
    <w:link w:val="Titre7Car"/>
    <w:semiHidden/>
    <w:qFormat/>
    <w:rsid w:val="00492BD5"/>
    <w:pPr>
      <w:keepNext/>
      <w:keepLines/>
      <w:numPr>
        <w:ilvl w:val="6"/>
        <w:numId w:val="2"/>
      </w:numPr>
      <w:spacing w:before="120"/>
      <w:jc w:val="left"/>
      <w:outlineLvl w:val="6"/>
    </w:pPr>
  </w:style>
  <w:style w:type="paragraph" w:styleId="Titre8">
    <w:name w:val="heading 8"/>
    <w:basedOn w:val="Titre7"/>
    <w:next w:val="Normal"/>
    <w:link w:val="Titre8Car"/>
    <w:semiHidden/>
    <w:qFormat/>
    <w:rsid w:val="00492BD5"/>
    <w:pPr>
      <w:numPr>
        <w:ilvl w:val="7"/>
      </w:numPr>
      <w:outlineLvl w:val="7"/>
    </w:pPr>
  </w:style>
  <w:style w:type="paragraph" w:styleId="Titre9">
    <w:name w:val="heading 9"/>
    <w:basedOn w:val="TM8"/>
    <w:next w:val="Normal"/>
    <w:link w:val="Titre9Car"/>
    <w:semiHidden/>
    <w:qFormat/>
    <w:rsid w:val="00492BD5"/>
    <w:pPr>
      <w:numPr>
        <w:ilvl w:val="8"/>
        <w:numId w:val="2"/>
      </w:numPr>
      <w:spacing w:before="120"/>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cronyme">
    <w:name w:val="Acronyme"/>
    <w:basedOn w:val="Policepardfaut"/>
    <w:semiHidden/>
    <w:rsid w:val="00492BD5"/>
    <w:rPr>
      <w:rFonts w:ascii="Times New Roman" w:hAnsi="Times New Roman"/>
      <w:b/>
      <w:bCs/>
      <w:color w:val="0000FF"/>
      <w:sz w:val="24"/>
      <w:szCs w:val="24"/>
    </w:rPr>
  </w:style>
  <w:style w:type="paragraph" w:customStyle="1" w:styleId="Courant">
    <w:name w:val="Courant"/>
    <w:next w:val="Normal"/>
    <w:link w:val="CourantCar"/>
    <w:semiHidden/>
    <w:rsid w:val="00492BD5"/>
    <w:pPr>
      <w:widowControl w:val="0"/>
      <w:spacing w:before="240" w:after="120"/>
    </w:pPr>
    <w:rPr>
      <w:rFonts w:ascii="Times" w:eastAsia="Times New Roman" w:hAnsi="Times"/>
      <w:sz w:val="24"/>
      <w:szCs w:val="24"/>
      <w:lang w:eastAsia="fr-FR"/>
    </w:rPr>
  </w:style>
  <w:style w:type="character" w:customStyle="1" w:styleId="Titre1Car">
    <w:name w:val="Titre 1 Car"/>
    <w:basedOn w:val="Policepardfaut"/>
    <w:link w:val="Titre1"/>
    <w:rsid w:val="00751190"/>
    <w:rPr>
      <w:rFonts w:ascii="Trebuchet MS" w:eastAsia="Times New Roman" w:hAnsi="Trebuchet MS"/>
      <w:b/>
      <w:bCs/>
      <w:color w:val="000000"/>
      <w:sz w:val="24"/>
      <w:szCs w:val="32"/>
      <w:shd w:val="clear" w:color="auto" w:fill="CDCDCF"/>
      <w:lang w:val="en-GB" w:eastAsia="fr-FR"/>
    </w:rPr>
  </w:style>
  <w:style w:type="paragraph" w:customStyle="1" w:styleId="Annexe1">
    <w:name w:val="Annexe 1"/>
    <w:basedOn w:val="Titre1"/>
    <w:next w:val="Courant"/>
    <w:rsid w:val="00F561D4"/>
    <w:pPr>
      <w:pageBreakBefore/>
      <w:numPr>
        <w:numId w:val="4"/>
      </w:numPr>
    </w:pPr>
  </w:style>
  <w:style w:type="paragraph" w:customStyle="1" w:styleId="Annexe2">
    <w:name w:val="Annexe 2"/>
    <w:basedOn w:val="Annexe1"/>
    <w:next w:val="Courant"/>
    <w:rsid w:val="00F561D4"/>
    <w:pPr>
      <w:pageBreakBefore w:val="0"/>
      <w:numPr>
        <w:ilvl w:val="1"/>
      </w:numPr>
      <w:pBdr>
        <w:bottom w:val="single" w:sz="4" w:space="1" w:color="000000" w:themeColor="text1"/>
      </w:pBdr>
      <w:shd w:val="clear" w:color="auto" w:fill="auto"/>
      <w:outlineLvl w:val="1"/>
    </w:pPr>
    <w:rPr>
      <w:color w:val="000000" w:themeColor="text1"/>
    </w:rPr>
  </w:style>
  <w:style w:type="character" w:styleId="Appeldenotedefin">
    <w:name w:val="endnote reference"/>
    <w:basedOn w:val="Policepardfaut"/>
    <w:semiHidden/>
    <w:rsid w:val="00492BD5"/>
    <w:rPr>
      <w:vertAlign w:val="superscript"/>
    </w:rPr>
  </w:style>
  <w:style w:type="character" w:customStyle="1" w:styleId="AX">
    <w:name w:val="AX"/>
    <w:rsid w:val="00751190"/>
    <w:rPr>
      <w:color w:val="FF0000"/>
      <w:lang w:val="en-GB"/>
    </w:rPr>
  </w:style>
  <w:style w:type="paragraph" w:styleId="Commentaire">
    <w:name w:val="annotation text"/>
    <w:basedOn w:val="Normal"/>
    <w:link w:val="CommentaireCar"/>
    <w:semiHidden/>
    <w:rsid w:val="00492BD5"/>
    <w:pPr>
      <w:keepLines/>
    </w:pPr>
    <w:rPr>
      <w:i/>
      <w:iCs/>
    </w:rPr>
  </w:style>
  <w:style w:type="character" w:customStyle="1" w:styleId="CommentaireCar">
    <w:name w:val="Commentaire Car"/>
    <w:basedOn w:val="Policepardfaut"/>
    <w:link w:val="Commentaire"/>
    <w:semiHidden/>
    <w:rsid w:val="00492BD5"/>
    <w:rPr>
      <w:rFonts w:ascii="Trebuchet MS" w:eastAsia="Times New Roman" w:hAnsi="Trebuchet MS"/>
      <w:i/>
      <w:iCs/>
      <w:szCs w:val="24"/>
      <w:lang w:eastAsia="fr-FR"/>
    </w:rPr>
  </w:style>
  <w:style w:type="paragraph" w:styleId="Corpsdetexte">
    <w:name w:val="Body Text"/>
    <w:basedOn w:val="Normal"/>
    <w:link w:val="CorpsdetexteCar"/>
    <w:semiHidden/>
    <w:rsid w:val="00492BD5"/>
    <w:pPr>
      <w:widowControl w:val="0"/>
      <w:ind w:right="1268"/>
    </w:pPr>
  </w:style>
  <w:style w:type="character" w:customStyle="1" w:styleId="CorpsdetexteCar">
    <w:name w:val="Corps de texte Car"/>
    <w:basedOn w:val="Policepardfaut"/>
    <w:link w:val="Corpsdetexte"/>
    <w:semiHidden/>
    <w:rsid w:val="00492BD5"/>
    <w:rPr>
      <w:rFonts w:ascii="Trebuchet MS" w:eastAsia="Times New Roman" w:hAnsi="Trebuchet MS"/>
      <w:szCs w:val="24"/>
      <w:lang w:eastAsia="fr-FR"/>
    </w:rPr>
  </w:style>
  <w:style w:type="paragraph" w:customStyle="1" w:styleId="DADR">
    <w:name w:val="DADR"/>
    <w:basedOn w:val="Normal"/>
    <w:rsid w:val="00751190"/>
    <w:pPr>
      <w:keepLines/>
      <w:widowControl w:val="0"/>
      <w:tabs>
        <w:tab w:val="left" w:pos="840"/>
        <w:tab w:val="left" w:pos="7626"/>
      </w:tabs>
      <w:spacing w:before="240"/>
      <w:ind w:left="822" w:right="1021" w:hanging="822"/>
      <w:jc w:val="left"/>
    </w:pPr>
    <w:rPr>
      <w:b/>
      <w:bCs/>
    </w:rPr>
  </w:style>
  <w:style w:type="paragraph" w:styleId="En-tte">
    <w:name w:val="header"/>
    <w:basedOn w:val="Normal"/>
    <w:link w:val="En-tteCar"/>
    <w:rsid w:val="00751190"/>
    <w:pPr>
      <w:tabs>
        <w:tab w:val="center" w:pos="4320"/>
        <w:tab w:val="right" w:pos="8640"/>
      </w:tabs>
      <w:jc w:val="left"/>
    </w:pPr>
    <w:rPr>
      <w:szCs w:val="20"/>
    </w:rPr>
  </w:style>
  <w:style w:type="character" w:customStyle="1" w:styleId="En-tteCar">
    <w:name w:val="En-tête Car"/>
    <w:basedOn w:val="Policepardfaut"/>
    <w:link w:val="En-tte"/>
    <w:rsid w:val="00751190"/>
    <w:rPr>
      <w:rFonts w:ascii="Trebuchet MS" w:eastAsia="Times New Roman" w:hAnsi="Trebuchet MS"/>
      <w:lang w:val="en-GB" w:eastAsia="fr-FR"/>
    </w:rPr>
  </w:style>
  <w:style w:type="paragraph" w:styleId="Explorateurdedocuments">
    <w:name w:val="Document Map"/>
    <w:basedOn w:val="Normal"/>
    <w:link w:val="ExplorateurdedocumentsCar"/>
    <w:semiHidden/>
    <w:rsid w:val="00492BD5"/>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semiHidden/>
    <w:rsid w:val="00492BD5"/>
    <w:rPr>
      <w:rFonts w:ascii="Tahoma" w:eastAsia="Times New Roman" w:hAnsi="Tahoma" w:cs="Tahoma"/>
      <w:szCs w:val="24"/>
      <w:shd w:val="clear" w:color="auto" w:fill="000080"/>
      <w:lang w:eastAsia="fr-FR"/>
    </w:rPr>
  </w:style>
  <w:style w:type="paragraph" w:customStyle="1" w:styleId="Figure">
    <w:name w:val="Figure"/>
    <w:basedOn w:val="Normal"/>
    <w:semiHidden/>
    <w:rsid w:val="00492BD5"/>
    <w:pPr>
      <w:keepNext/>
      <w:spacing w:before="480"/>
      <w:jc w:val="center"/>
    </w:pPr>
    <w:rPr>
      <w:rFonts w:ascii="New York" w:hAnsi="New York"/>
      <w:sz w:val="22"/>
      <w:szCs w:val="22"/>
    </w:rPr>
  </w:style>
  <w:style w:type="table" w:styleId="Grilledutableau">
    <w:name w:val="Table Grid"/>
    <w:basedOn w:val="TableauNormal"/>
    <w:rsid w:val="00492BD5"/>
    <w:pPr>
      <w:spacing w:after="120"/>
      <w:jc w:val="both"/>
    </w:pPr>
    <w:rPr>
      <w:rFonts w:eastAsia="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lenberschrift">
    <w:name w:val="Tabellenüberschrift"/>
    <w:basedOn w:val="Normal"/>
    <w:semiHidden/>
    <w:rsid w:val="00492BD5"/>
    <w:pPr>
      <w:suppressAutoHyphens/>
      <w:spacing w:before="60" w:after="60" w:line="288" w:lineRule="auto"/>
      <w:jc w:val="left"/>
    </w:pPr>
    <w:rPr>
      <w:rFonts w:ascii="Verdana" w:hAnsi="Verdana"/>
      <w:b/>
      <w:szCs w:val="20"/>
      <w:lang w:val="de-DE" w:eastAsia="en-US" w:bidi="en-US"/>
    </w:rPr>
  </w:style>
  <w:style w:type="paragraph" w:customStyle="1" w:styleId="Tabelleninhalt">
    <w:name w:val="Tabelleninhalt"/>
    <w:basedOn w:val="Tabellenberschrift"/>
    <w:semiHidden/>
    <w:rsid w:val="00492BD5"/>
    <w:pPr>
      <w:spacing w:before="120" w:after="120"/>
    </w:pPr>
    <w:rPr>
      <w:b w:val="0"/>
      <w:color w:val="000000"/>
      <w:sz w:val="18"/>
      <w:lang w:eastAsia="de-DE" w:bidi="de-DE"/>
    </w:rPr>
  </w:style>
  <w:style w:type="paragraph" w:customStyle="1" w:styleId="Historie">
    <w:name w:val="Historie"/>
    <w:basedOn w:val="Tabelleninhalt"/>
    <w:semiHidden/>
    <w:rsid w:val="00492BD5"/>
    <w:pPr>
      <w:spacing w:before="60" w:after="60"/>
      <w:ind w:left="113" w:right="113"/>
    </w:pPr>
  </w:style>
  <w:style w:type="paragraph" w:styleId="Index1">
    <w:name w:val="index 1"/>
    <w:basedOn w:val="Normal"/>
    <w:next w:val="Normal"/>
    <w:semiHidden/>
    <w:rsid w:val="00492BD5"/>
    <w:pPr>
      <w:tabs>
        <w:tab w:val="right" w:pos="3960"/>
      </w:tabs>
      <w:ind w:left="240" w:hanging="240"/>
      <w:jc w:val="left"/>
    </w:pPr>
    <w:rPr>
      <w:szCs w:val="20"/>
    </w:rPr>
  </w:style>
  <w:style w:type="paragraph" w:styleId="Index2">
    <w:name w:val="index 2"/>
    <w:basedOn w:val="Normal"/>
    <w:next w:val="Normal"/>
    <w:semiHidden/>
    <w:rsid w:val="00492BD5"/>
    <w:pPr>
      <w:tabs>
        <w:tab w:val="right" w:pos="3960"/>
      </w:tabs>
      <w:ind w:left="480" w:hanging="240"/>
      <w:jc w:val="left"/>
    </w:pPr>
    <w:rPr>
      <w:szCs w:val="20"/>
    </w:rPr>
  </w:style>
  <w:style w:type="paragraph" w:styleId="Index3">
    <w:name w:val="index 3"/>
    <w:basedOn w:val="Normal"/>
    <w:next w:val="Normal"/>
    <w:semiHidden/>
    <w:rsid w:val="00492BD5"/>
    <w:pPr>
      <w:tabs>
        <w:tab w:val="right" w:pos="3960"/>
      </w:tabs>
      <w:ind w:left="720" w:hanging="240"/>
      <w:jc w:val="left"/>
    </w:pPr>
    <w:rPr>
      <w:szCs w:val="20"/>
    </w:rPr>
  </w:style>
  <w:style w:type="paragraph" w:styleId="Index4">
    <w:name w:val="index 4"/>
    <w:basedOn w:val="Normal"/>
    <w:next w:val="Normal"/>
    <w:semiHidden/>
    <w:rsid w:val="00492BD5"/>
    <w:pPr>
      <w:tabs>
        <w:tab w:val="right" w:pos="3960"/>
      </w:tabs>
      <w:ind w:left="960" w:hanging="240"/>
      <w:jc w:val="left"/>
    </w:pPr>
    <w:rPr>
      <w:szCs w:val="20"/>
    </w:rPr>
  </w:style>
  <w:style w:type="paragraph" w:styleId="Index5">
    <w:name w:val="index 5"/>
    <w:basedOn w:val="Normal"/>
    <w:next w:val="Normal"/>
    <w:semiHidden/>
    <w:rsid w:val="00492BD5"/>
    <w:pPr>
      <w:tabs>
        <w:tab w:val="right" w:pos="3960"/>
      </w:tabs>
      <w:ind w:left="1200" w:hanging="240"/>
      <w:jc w:val="left"/>
    </w:pPr>
    <w:rPr>
      <w:szCs w:val="20"/>
    </w:rPr>
  </w:style>
  <w:style w:type="paragraph" w:styleId="Index6">
    <w:name w:val="index 6"/>
    <w:basedOn w:val="Normal"/>
    <w:next w:val="Normal"/>
    <w:semiHidden/>
    <w:rsid w:val="00492BD5"/>
    <w:pPr>
      <w:tabs>
        <w:tab w:val="right" w:pos="3960"/>
      </w:tabs>
      <w:ind w:left="1440" w:hanging="240"/>
      <w:jc w:val="left"/>
    </w:pPr>
    <w:rPr>
      <w:szCs w:val="20"/>
    </w:rPr>
  </w:style>
  <w:style w:type="paragraph" w:styleId="Index7">
    <w:name w:val="index 7"/>
    <w:basedOn w:val="Normal"/>
    <w:next w:val="Normal"/>
    <w:semiHidden/>
    <w:rsid w:val="00492BD5"/>
    <w:pPr>
      <w:tabs>
        <w:tab w:val="right" w:pos="3960"/>
      </w:tabs>
      <w:ind w:left="1680" w:hanging="240"/>
      <w:jc w:val="left"/>
    </w:pPr>
    <w:rPr>
      <w:szCs w:val="20"/>
    </w:rPr>
  </w:style>
  <w:style w:type="paragraph" w:styleId="Index8">
    <w:name w:val="index 8"/>
    <w:basedOn w:val="Normal"/>
    <w:next w:val="Normal"/>
    <w:semiHidden/>
    <w:rsid w:val="00492BD5"/>
    <w:pPr>
      <w:tabs>
        <w:tab w:val="right" w:pos="3960"/>
      </w:tabs>
      <w:ind w:left="1920" w:hanging="240"/>
      <w:jc w:val="left"/>
    </w:pPr>
    <w:rPr>
      <w:szCs w:val="20"/>
    </w:rPr>
  </w:style>
  <w:style w:type="paragraph" w:styleId="Index9">
    <w:name w:val="index 9"/>
    <w:basedOn w:val="Normal"/>
    <w:next w:val="Normal"/>
    <w:semiHidden/>
    <w:rsid w:val="00492BD5"/>
    <w:pPr>
      <w:tabs>
        <w:tab w:val="right" w:pos="3960"/>
      </w:tabs>
      <w:ind w:left="2160" w:hanging="240"/>
      <w:jc w:val="left"/>
    </w:pPr>
    <w:rPr>
      <w:szCs w:val="20"/>
    </w:rPr>
  </w:style>
  <w:style w:type="paragraph" w:styleId="Lgende">
    <w:name w:val="caption"/>
    <w:basedOn w:val="Normal"/>
    <w:next w:val="Normal"/>
    <w:qFormat/>
    <w:rsid w:val="00751190"/>
    <w:pPr>
      <w:tabs>
        <w:tab w:val="right" w:pos="709"/>
        <w:tab w:val="left" w:pos="851"/>
      </w:tabs>
      <w:spacing w:before="120"/>
      <w:ind w:left="1474" w:hanging="1474"/>
      <w:jc w:val="center"/>
    </w:pPr>
    <w:rPr>
      <w:b/>
      <w:bCs/>
    </w:rPr>
  </w:style>
  <w:style w:type="character" w:styleId="Lienhypertexte">
    <w:name w:val="Hyperlink"/>
    <w:basedOn w:val="Policepardfaut"/>
    <w:uiPriority w:val="99"/>
    <w:rsid w:val="00492BD5"/>
    <w:rPr>
      <w:color w:val="0000FF"/>
      <w:u w:val="single"/>
    </w:rPr>
  </w:style>
  <w:style w:type="paragraph" w:styleId="Liste2">
    <w:name w:val="List 2"/>
    <w:basedOn w:val="Normal"/>
    <w:semiHidden/>
    <w:rsid w:val="00492BD5"/>
    <w:pPr>
      <w:spacing w:before="60" w:after="60"/>
      <w:ind w:left="283" w:hanging="283"/>
    </w:pPr>
  </w:style>
  <w:style w:type="paragraph" w:customStyle="1" w:styleId="Marquedannotation">
    <w:name w:val="Marque d'annotation"/>
    <w:basedOn w:val="Normal"/>
    <w:next w:val="Normal"/>
    <w:semiHidden/>
    <w:rsid w:val="00492BD5"/>
    <w:pPr>
      <w:tabs>
        <w:tab w:val="right" w:leader="dot" w:pos="8640"/>
      </w:tabs>
      <w:ind w:left="480" w:hanging="480"/>
      <w:jc w:val="left"/>
    </w:pPr>
    <w:rPr>
      <w:b/>
      <w:bCs/>
      <w:szCs w:val="20"/>
    </w:rPr>
  </w:style>
  <w:style w:type="paragraph" w:styleId="Normalcentr">
    <w:name w:val="Block Text"/>
    <w:basedOn w:val="Normal"/>
    <w:semiHidden/>
    <w:rsid w:val="00492BD5"/>
    <w:pPr>
      <w:widowControl w:val="0"/>
      <w:pBdr>
        <w:top w:val="single" w:sz="12" w:space="0" w:color="auto"/>
        <w:left w:val="single" w:sz="12" w:space="0" w:color="auto"/>
        <w:bottom w:val="single" w:sz="12" w:space="0" w:color="auto"/>
        <w:right w:val="single" w:sz="12" w:space="0" w:color="auto"/>
      </w:pBdr>
      <w:tabs>
        <w:tab w:val="left" w:pos="5800"/>
      </w:tabs>
      <w:ind w:left="1440" w:right="660"/>
      <w:jc w:val="center"/>
    </w:pPr>
    <w:rPr>
      <w:rFonts w:ascii="Arial" w:hAnsi="Arial" w:cs="Arial"/>
      <w:b/>
      <w:bCs/>
      <w:sz w:val="28"/>
      <w:szCs w:val="28"/>
    </w:rPr>
  </w:style>
  <w:style w:type="paragraph" w:styleId="Notedebasdepage">
    <w:name w:val="footnote text"/>
    <w:basedOn w:val="Normal"/>
    <w:link w:val="NotedebasdepageCar"/>
    <w:semiHidden/>
    <w:rsid w:val="00492BD5"/>
    <w:rPr>
      <w:szCs w:val="20"/>
    </w:rPr>
  </w:style>
  <w:style w:type="character" w:customStyle="1" w:styleId="NotedebasdepageCar">
    <w:name w:val="Note de bas de page Car"/>
    <w:basedOn w:val="Policepardfaut"/>
    <w:link w:val="Notedebasdepage"/>
    <w:semiHidden/>
    <w:rsid w:val="00492BD5"/>
    <w:rPr>
      <w:rFonts w:ascii="Trebuchet MS" w:eastAsia="Times New Roman" w:hAnsi="Trebuchet MS"/>
      <w:lang w:eastAsia="fr-FR"/>
    </w:rPr>
  </w:style>
  <w:style w:type="character" w:styleId="Numrodepage">
    <w:name w:val="page number"/>
    <w:basedOn w:val="Policepardfaut"/>
    <w:semiHidden/>
    <w:rsid w:val="00492BD5"/>
  </w:style>
  <w:style w:type="table" w:customStyle="1" w:styleId="Ombrageclair1">
    <w:name w:val="Ombrage clair1"/>
    <w:basedOn w:val="TableauNormal"/>
    <w:uiPriority w:val="60"/>
    <w:rsid w:val="00492BD5"/>
    <w:rPr>
      <w:rFonts w:eastAsia="Times New Roman"/>
      <w:color w:val="000000"/>
      <w:lang w:eastAsia="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ieddepage">
    <w:name w:val="footer"/>
    <w:basedOn w:val="Normal"/>
    <w:link w:val="PieddepageCar"/>
    <w:semiHidden/>
    <w:rsid w:val="00492BD5"/>
    <w:pPr>
      <w:tabs>
        <w:tab w:val="center" w:pos="4320"/>
        <w:tab w:val="right" w:pos="8640"/>
      </w:tabs>
      <w:jc w:val="left"/>
    </w:pPr>
    <w:rPr>
      <w:szCs w:val="20"/>
    </w:rPr>
  </w:style>
  <w:style w:type="character" w:customStyle="1" w:styleId="PieddepageCar">
    <w:name w:val="Pied de page Car"/>
    <w:basedOn w:val="Policepardfaut"/>
    <w:link w:val="Pieddepage"/>
    <w:semiHidden/>
    <w:rsid w:val="00492BD5"/>
    <w:rPr>
      <w:rFonts w:ascii="Trebuchet MS" w:eastAsia="Times New Roman" w:hAnsi="Trebuchet MS"/>
      <w:lang w:eastAsia="fr-FR"/>
    </w:rPr>
  </w:style>
  <w:style w:type="paragraph" w:customStyle="1" w:styleId="Projetentete">
    <w:name w:val="Projet_en_tete"/>
    <w:basedOn w:val="Normal"/>
    <w:semiHidden/>
    <w:rsid w:val="00492BD5"/>
    <w:pPr>
      <w:ind w:right="8"/>
      <w:jc w:val="center"/>
    </w:pPr>
    <w:rPr>
      <w:szCs w:val="20"/>
    </w:rPr>
  </w:style>
  <w:style w:type="paragraph" w:customStyle="1" w:styleId="Refdedocument">
    <w:name w:val="Ref de document"/>
    <w:basedOn w:val="Normal"/>
    <w:semiHidden/>
    <w:rsid w:val="00492BD5"/>
    <w:pPr>
      <w:keepNext/>
      <w:widowControl w:val="0"/>
      <w:spacing w:before="120" w:after="0"/>
      <w:ind w:left="1418" w:hanging="1418"/>
      <w:jc w:val="left"/>
    </w:pPr>
    <w:rPr>
      <w:rFonts w:ascii="Arial" w:hAnsi="Arial" w:cs="Arial"/>
    </w:rPr>
  </w:style>
  <w:style w:type="paragraph" w:customStyle="1" w:styleId="Refentete">
    <w:name w:val="Ref_en_tete"/>
    <w:basedOn w:val="Normal"/>
    <w:semiHidden/>
    <w:rsid w:val="00492BD5"/>
    <w:pPr>
      <w:tabs>
        <w:tab w:val="right" w:pos="8760"/>
      </w:tabs>
      <w:spacing w:line="360" w:lineRule="atLeast"/>
      <w:ind w:right="2"/>
    </w:pPr>
    <w:rPr>
      <w:szCs w:val="20"/>
    </w:rPr>
  </w:style>
  <w:style w:type="paragraph" w:styleId="Retraitcorpsdetexte">
    <w:name w:val="Body Text Indent"/>
    <w:basedOn w:val="Normal"/>
    <w:link w:val="RetraitcorpsdetexteCar"/>
    <w:semiHidden/>
    <w:rsid w:val="00492BD5"/>
    <w:pPr>
      <w:ind w:left="283"/>
    </w:pPr>
  </w:style>
  <w:style w:type="character" w:customStyle="1" w:styleId="RetraitcorpsdetexteCar">
    <w:name w:val="Retrait corps de texte Car"/>
    <w:basedOn w:val="Policepardfaut"/>
    <w:link w:val="Retraitcorpsdetexte"/>
    <w:semiHidden/>
    <w:rsid w:val="00492BD5"/>
    <w:rPr>
      <w:rFonts w:ascii="Trebuchet MS" w:eastAsia="Times New Roman" w:hAnsi="Trebuchet MS"/>
      <w:szCs w:val="24"/>
      <w:lang w:eastAsia="fr-FR"/>
    </w:rPr>
  </w:style>
  <w:style w:type="paragraph" w:customStyle="1" w:styleId="RetraitNormal">
    <w:name w:val="Retrait Normal"/>
    <w:basedOn w:val="Normal"/>
    <w:next w:val="Normal"/>
    <w:semiHidden/>
    <w:rsid w:val="00492BD5"/>
    <w:pPr>
      <w:tabs>
        <w:tab w:val="right" w:pos="3960"/>
      </w:tabs>
      <w:ind w:left="2160" w:hanging="240"/>
      <w:jc w:val="left"/>
    </w:pPr>
    <w:rPr>
      <w:szCs w:val="20"/>
    </w:rPr>
  </w:style>
  <w:style w:type="paragraph" w:customStyle="1" w:styleId="Styleannexe1NonGrasToutenmajuscule">
    <w:name w:val="Style annexe 1 + Non Gras Tout en majuscule"/>
    <w:basedOn w:val="Annexe1"/>
    <w:semiHidden/>
    <w:rsid w:val="00492BD5"/>
    <w:pPr>
      <w:numPr>
        <w:numId w:val="0"/>
      </w:numPr>
    </w:pPr>
    <w:rPr>
      <w:b w:val="0"/>
      <w:bCs w:val="0"/>
      <w:caps/>
    </w:rPr>
  </w:style>
  <w:style w:type="paragraph" w:customStyle="1" w:styleId="StyleNormalcentrGauche0cmDroite0cmAvant18pt">
    <w:name w:val="Style Normal centré + Gauche :  0 cm Droite :  0 cm Avant : 18 pt..."/>
    <w:basedOn w:val="Normalcentr"/>
    <w:semiHidden/>
    <w:rsid w:val="00492BD5"/>
    <w:pPr>
      <w:pBdr>
        <w:top w:val="none" w:sz="0" w:space="0" w:color="auto"/>
        <w:left w:val="none" w:sz="0" w:space="0" w:color="auto"/>
        <w:bottom w:val="none" w:sz="0" w:space="0" w:color="auto"/>
        <w:right w:val="none" w:sz="0" w:space="0" w:color="auto"/>
      </w:pBdr>
      <w:spacing w:before="360"/>
      <w:ind w:left="0" w:right="0"/>
    </w:pPr>
    <w:rPr>
      <w:rFonts w:cs="Times New Roman"/>
      <w:szCs w:val="20"/>
    </w:rPr>
  </w:style>
  <w:style w:type="paragraph" w:customStyle="1" w:styleId="TableCell">
    <w:name w:val="Table Cell"/>
    <w:basedOn w:val="Normal"/>
    <w:semiHidden/>
    <w:rsid w:val="00492BD5"/>
    <w:pPr>
      <w:spacing w:before="120"/>
      <w:jc w:val="left"/>
    </w:pPr>
  </w:style>
  <w:style w:type="paragraph" w:styleId="Tabledesillustrations">
    <w:name w:val="table of figures"/>
    <w:basedOn w:val="Normal"/>
    <w:next w:val="Normal"/>
    <w:uiPriority w:val="99"/>
    <w:rsid w:val="00751190"/>
    <w:pPr>
      <w:tabs>
        <w:tab w:val="right" w:leader="dot" w:pos="9072"/>
      </w:tabs>
      <w:ind w:left="480" w:hanging="480"/>
      <w:jc w:val="left"/>
    </w:pPr>
    <w:rPr>
      <w:b/>
      <w:bCs/>
      <w:noProof/>
      <w:szCs w:val="20"/>
    </w:rPr>
  </w:style>
  <w:style w:type="paragraph" w:customStyle="1" w:styleId="Tableaulegende">
    <w:name w:val="Tableau_legende"/>
    <w:basedOn w:val="Lgende"/>
    <w:semiHidden/>
    <w:rsid w:val="00492BD5"/>
    <w:pPr>
      <w:keepNext/>
      <w:tabs>
        <w:tab w:val="clear" w:pos="851"/>
        <w:tab w:val="left" w:pos="1276"/>
      </w:tabs>
      <w:ind w:left="1276" w:hanging="1276"/>
    </w:pPr>
  </w:style>
  <w:style w:type="paragraph" w:styleId="Textedebulles">
    <w:name w:val="Balloon Text"/>
    <w:basedOn w:val="Normal"/>
    <w:link w:val="TextedebullesCar"/>
    <w:uiPriority w:val="99"/>
    <w:semiHidden/>
    <w:unhideWhenUsed/>
    <w:rsid w:val="00492BD5"/>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492BD5"/>
    <w:rPr>
      <w:rFonts w:ascii="Tahoma" w:eastAsia="Times New Roman" w:hAnsi="Tahoma" w:cs="Tahoma"/>
      <w:sz w:val="16"/>
      <w:szCs w:val="16"/>
      <w:lang w:eastAsia="fr-FR"/>
    </w:rPr>
  </w:style>
  <w:style w:type="character" w:styleId="Textedelespacerserv">
    <w:name w:val="Placeholder Text"/>
    <w:basedOn w:val="Policepardfaut"/>
    <w:uiPriority w:val="99"/>
    <w:semiHidden/>
    <w:rsid w:val="00492BD5"/>
    <w:rPr>
      <w:color w:val="808080"/>
    </w:rPr>
  </w:style>
  <w:style w:type="paragraph" w:customStyle="1" w:styleId="texteModele">
    <w:name w:val="texteModele"/>
    <w:basedOn w:val="Normal"/>
    <w:rsid w:val="00751190"/>
    <w:rPr>
      <w:i/>
      <w:color w:val="0000FF"/>
    </w:rPr>
  </w:style>
  <w:style w:type="paragraph" w:customStyle="1" w:styleId="TITRE">
    <w:name w:val="TITRE"/>
    <w:basedOn w:val="Normal"/>
    <w:semiHidden/>
    <w:rsid w:val="00492BD5"/>
    <w:pPr>
      <w:pBdr>
        <w:top w:val="single" w:sz="6" w:space="0" w:color="auto" w:shadow="1"/>
        <w:left w:val="single" w:sz="6" w:space="0" w:color="auto" w:shadow="1"/>
        <w:bottom w:val="single" w:sz="6" w:space="0" w:color="auto" w:shadow="1"/>
        <w:right w:val="single" w:sz="6" w:space="0" w:color="auto" w:shadow="1"/>
      </w:pBdr>
      <w:spacing w:before="240" w:line="360" w:lineRule="atLeast"/>
      <w:ind w:left="1120" w:right="1678"/>
      <w:jc w:val="center"/>
    </w:pPr>
    <w:rPr>
      <w:b/>
      <w:bCs/>
      <w:sz w:val="36"/>
      <w:szCs w:val="36"/>
    </w:rPr>
  </w:style>
  <w:style w:type="character" w:customStyle="1" w:styleId="Titre2Car">
    <w:name w:val="Titre 2 Car"/>
    <w:basedOn w:val="Policepardfaut"/>
    <w:link w:val="Titre2"/>
    <w:rsid w:val="00DA100C"/>
    <w:rPr>
      <w:rFonts w:ascii="Trebuchet MS" w:eastAsia="Times New Roman" w:hAnsi="Trebuchet MS"/>
      <w:b/>
      <w:bCs/>
      <w:color w:val="000000"/>
      <w:sz w:val="24"/>
      <w:szCs w:val="24"/>
      <w:lang w:val="en-GB" w:eastAsia="fr-FR"/>
    </w:rPr>
  </w:style>
  <w:style w:type="character" w:customStyle="1" w:styleId="Titre3Car">
    <w:name w:val="Titre 3 Car"/>
    <w:basedOn w:val="Policepardfaut"/>
    <w:link w:val="Titre3"/>
    <w:rsid w:val="00492BD5"/>
    <w:rPr>
      <w:rFonts w:ascii="Trebuchet MS" w:eastAsia="Times New Roman" w:hAnsi="Trebuchet MS"/>
      <w:b/>
      <w:color w:val="000000"/>
      <w:sz w:val="24"/>
      <w:szCs w:val="28"/>
      <w:lang w:val="en-GB" w:eastAsia="fr-FR"/>
    </w:rPr>
  </w:style>
  <w:style w:type="character" w:customStyle="1" w:styleId="Titre4Car">
    <w:name w:val="Titre 4 Car"/>
    <w:basedOn w:val="Policepardfaut"/>
    <w:link w:val="Titre4"/>
    <w:rsid w:val="00492BD5"/>
    <w:rPr>
      <w:rFonts w:ascii="Trebuchet MS" w:eastAsia="Times New Roman" w:hAnsi="Trebuchet MS"/>
      <w:color w:val="000000"/>
      <w:sz w:val="24"/>
      <w:szCs w:val="26"/>
      <w:lang w:val="en-GB" w:eastAsia="fr-FR"/>
    </w:rPr>
  </w:style>
  <w:style w:type="character" w:customStyle="1" w:styleId="Titre5Car">
    <w:name w:val="Titre 5 Car"/>
    <w:basedOn w:val="Policepardfaut"/>
    <w:link w:val="Titre5"/>
    <w:rsid w:val="00492BD5"/>
    <w:rPr>
      <w:rFonts w:ascii="Trebuchet MS" w:eastAsia="Times New Roman" w:hAnsi="Trebuchet MS"/>
      <w:color w:val="000000"/>
      <w:szCs w:val="24"/>
      <w:lang w:val="en-GB" w:eastAsia="fr-FR"/>
    </w:rPr>
  </w:style>
  <w:style w:type="character" w:customStyle="1" w:styleId="Titre6Car">
    <w:name w:val="Titre 6 Car"/>
    <w:basedOn w:val="Policepardfaut"/>
    <w:link w:val="Titre6"/>
    <w:rsid w:val="00492BD5"/>
    <w:rPr>
      <w:rFonts w:ascii="Trebuchet MS" w:eastAsia="Times New Roman" w:hAnsi="Trebuchet MS"/>
      <w:i/>
      <w:iCs/>
      <w:color w:val="000000"/>
      <w:szCs w:val="22"/>
      <w:lang w:val="en-GB" w:eastAsia="fr-FR"/>
    </w:rPr>
  </w:style>
  <w:style w:type="character" w:customStyle="1" w:styleId="Titre7Car">
    <w:name w:val="Titre 7 Car"/>
    <w:basedOn w:val="Policepardfaut"/>
    <w:link w:val="Titre7"/>
    <w:semiHidden/>
    <w:rsid w:val="00492BD5"/>
    <w:rPr>
      <w:rFonts w:ascii="Trebuchet MS" w:eastAsia="Times New Roman" w:hAnsi="Trebuchet MS"/>
      <w:szCs w:val="24"/>
      <w:lang w:val="en-GB" w:eastAsia="fr-FR"/>
    </w:rPr>
  </w:style>
  <w:style w:type="character" w:customStyle="1" w:styleId="Titre8Car">
    <w:name w:val="Titre 8 Car"/>
    <w:basedOn w:val="Policepardfaut"/>
    <w:link w:val="Titre8"/>
    <w:semiHidden/>
    <w:rsid w:val="00492BD5"/>
    <w:rPr>
      <w:rFonts w:ascii="Trebuchet MS" w:eastAsia="Times New Roman" w:hAnsi="Trebuchet MS"/>
      <w:szCs w:val="24"/>
      <w:lang w:val="en-GB" w:eastAsia="fr-FR"/>
    </w:rPr>
  </w:style>
  <w:style w:type="paragraph" w:styleId="TM1">
    <w:name w:val="toc 1"/>
    <w:basedOn w:val="Courant"/>
    <w:next w:val="TM2"/>
    <w:uiPriority w:val="39"/>
    <w:rsid w:val="00751190"/>
    <w:pPr>
      <w:tabs>
        <w:tab w:val="right" w:leader="dot" w:pos="9072"/>
      </w:tabs>
      <w:spacing w:line="240" w:lineRule="exact"/>
    </w:pPr>
    <w:rPr>
      <w:rFonts w:ascii="Trebuchet MS" w:hAnsi="Trebuchet MS"/>
      <w:b/>
      <w:bCs/>
      <w:noProof/>
      <w:lang w:val="en-GB"/>
    </w:rPr>
  </w:style>
  <w:style w:type="paragraph" w:styleId="TM2">
    <w:name w:val="toc 2"/>
    <w:basedOn w:val="TM1"/>
    <w:next w:val="TM3"/>
    <w:uiPriority w:val="39"/>
    <w:rsid w:val="00492BD5"/>
    <w:pPr>
      <w:spacing w:before="120"/>
      <w:ind w:left="284"/>
    </w:pPr>
  </w:style>
  <w:style w:type="paragraph" w:styleId="TM3">
    <w:name w:val="toc 3"/>
    <w:basedOn w:val="TM2"/>
    <w:next w:val="TM4"/>
    <w:uiPriority w:val="39"/>
    <w:rsid w:val="00492BD5"/>
    <w:pPr>
      <w:spacing w:before="0"/>
      <w:ind w:left="567"/>
    </w:pPr>
    <w:rPr>
      <w:color w:val="000000"/>
      <w:sz w:val="20"/>
      <w:szCs w:val="20"/>
    </w:rPr>
  </w:style>
  <w:style w:type="paragraph" w:styleId="TM4">
    <w:name w:val="toc 4"/>
    <w:basedOn w:val="TM3"/>
    <w:next w:val="TM5"/>
    <w:uiPriority w:val="39"/>
    <w:rsid w:val="00492BD5"/>
    <w:pPr>
      <w:ind w:left="851"/>
    </w:pPr>
    <w:rPr>
      <w:b w:val="0"/>
      <w:bCs w:val="0"/>
    </w:rPr>
  </w:style>
  <w:style w:type="paragraph" w:styleId="TM5">
    <w:name w:val="toc 5"/>
    <w:basedOn w:val="TM4"/>
    <w:next w:val="TM6"/>
    <w:uiPriority w:val="39"/>
    <w:rsid w:val="00492BD5"/>
    <w:pPr>
      <w:ind w:left="1134"/>
    </w:pPr>
    <w:rPr>
      <w:szCs w:val="22"/>
    </w:rPr>
  </w:style>
  <w:style w:type="paragraph" w:styleId="TM6">
    <w:name w:val="toc 6"/>
    <w:basedOn w:val="TM5"/>
    <w:next w:val="TM7"/>
    <w:uiPriority w:val="39"/>
    <w:rsid w:val="00751190"/>
    <w:pPr>
      <w:tabs>
        <w:tab w:val="right" w:pos="9923"/>
      </w:tabs>
      <w:ind w:left="1418"/>
    </w:pPr>
    <w:rPr>
      <w:szCs w:val="20"/>
    </w:rPr>
  </w:style>
  <w:style w:type="paragraph" w:styleId="TM8">
    <w:name w:val="toc 8"/>
    <w:basedOn w:val="TM5"/>
    <w:next w:val="TM9"/>
    <w:autoRedefine/>
    <w:semiHidden/>
    <w:rsid w:val="00492BD5"/>
    <w:pPr>
      <w:ind w:left="1985"/>
    </w:pPr>
    <w:rPr>
      <w:sz w:val="18"/>
      <w:szCs w:val="18"/>
    </w:rPr>
  </w:style>
  <w:style w:type="paragraph" w:styleId="TM9">
    <w:name w:val="toc 9"/>
    <w:basedOn w:val="TM5"/>
    <w:next w:val="Normal"/>
    <w:autoRedefine/>
    <w:semiHidden/>
    <w:rsid w:val="00492BD5"/>
    <w:pPr>
      <w:ind w:left="2268"/>
    </w:pPr>
    <w:rPr>
      <w:noProof w:val="0"/>
      <w:sz w:val="18"/>
      <w:szCs w:val="18"/>
      <w:lang w:val="en-US"/>
    </w:rPr>
  </w:style>
  <w:style w:type="character" w:customStyle="1" w:styleId="Titre9Car">
    <w:name w:val="Titre 9 Car"/>
    <w:basedOn w:val="Policepardfaut"/>
    <w:link w:val="Titre9"/>
    <w:semiHidden/>
    <w:rsid w:val="00492BD5"/>
    <w:rPr>
      <w:rFonts w:ascii="Trebuchet MS" w:eastAsia="Times New Roman" w:hAnsi="Trebuchet MS"/>
      <w:noProof/>
      <w:color w:val="000000"/>
      <w:sz w:val="18"/>
      <w:szCs w:val="18"/>
      <w:lang w:val="en-GB" w:eastAsia="fr-FR"/>
    </w:rPr>
  </w:style>
  <w:style w:type="paragraph" w:customStyle="1" w:styleId="Titrecentr">
    <w:name w:val="Titre centré"/>
    <w:next w:val="Courant"/>
    <w:semiHidden/>
    <w:rsid w:val="00492BD5"/>
    <w:pPr>
      <w:suppressLineNumbers/>
      <w:spacing w:before="720" w:after="480" w:line="240" w:lineRule="exact"/>
      <w:jc w:val="center"/>
    </w:pPr>
    <w:rPr>
      <w:rFonts w:ascii="Arial" w:eastAsia="Times New Roman" w:hAnsi="Arial" w:cs="Arial"/>
      <w:b/>
      <w:bCs/>
      <w:caps/>
      <w:color w:val="800000"/>
      <w:sz w:val="32"/>
      <w:szCs w:val="32"/>
      <w:lang w:eastAsia="fr-FR"/>
    </w:rPr>
  </w:style>
  <w:style w:type="paragraph" w:styleId="Titreindex">
    <w:name w:val="index heading"/>
    <w:basedOn w:val="Courant"/>
    <w:next w:val="Index1"/>
    <w:semiHidden/>
    <w:rsid w:val="00492BD5"/>
  </w:style>
  <w:style w:type="paragraph" w:styleId="TitreTR">
    <w:name w:val="toa heading"/>
    <w:basedOn w:val="Normal"/>
    <w:next w:val="Normal"/>
    <w:semiHidden/>
    <w:rsid w:val="00492BD5"/>
    <w:pPr>
      <w:spacing w:before="120"/>
    </w:pPr>
    <w:rPr>
      <w:rFonts w:ascii="Arial" w:hAnsi="Arial" w:cs="Arial"/>
      <w:b/>
      <w:bCs/>
    </w:rPr>
  </w:style>
  <w:style w:type="paragraph" w:customStyle="1" w:styleId="Titreentete">
    <w:name w:val="Titre_en_tete"/>
    <w:basedOn w:val="Normal"/>
    <w:semiHidden/>
    <w:rsid w:val="00492BD5"/>
    <w:pPr>
      <w:spacing w:before="240"/>
      <w:ind w:right="-37"/>
      <w:jc w:val="center"/>
    </w:pPr>
    <w:rPr>
      <w:b/>
      <w:bCs/>
      <w:szCs w:val="20"/>
    </w:rPr>
  </w:style>
  <w:style w:type="paragraph" w:customStyle="1" w:styleId="TM1annexe">
    <w:name w:val="TM 1 annexe"/>
    <w:basedOn w:val="TM1"/>
    <w:autoRedefine/>
    <w:semiHidden/>
    <w:rsid w:val="00492BD5"/>
    <w:pPr>
      <w:ind w:right="709"/>
    </w:pPr>
  </w:style>
  <w:style w:type="paragraph" w:styleId="TM7">
    <w:name w:val="toc 7"/>
    <w:basedOn w:val="TM5"/>
    <w:next w:val="TM8"/>
    <w:autoRedefine/>
    <w:semiHidden/>
    <w:rsid w:val="00492BD5"/>
    <w:pPr>
      <w:ind w:left="1701"/>
    </w:pPr>
    <w:rPr>
      <w:szCs w:val="20"/>
    </w:rPr>
  </w:style>
  <w:style w:type="paragraph" w:customStyle="1" w:styleId="TMACAC">
    <w:name w:val="TM AC&amp;AC"/>
    <w:basedOn w:val="Courant"/>
    <w:semiHidden/>
    <w:rsid w:val="00492BD5"/>
    <w:pPr>
      <w:tabs>
        <w:tab w:val="right" w:leader="dot" w:pos="9923"/>
      </w:tabs>
      <w:spacing w:before="120"/>
      <w:ind w:left="284" w:right="567"/>
    </w:pPr>
    <w:rPr>
      <w:rFonts w:ascii="Arial" w:hAnsi="Arial" w:cs="Arial"/>
    </w:rPr>
  </w:style>
  <w:style w:type="paragraph" w:customStyle="1" w:styleId="TMANNEXE">
    <w:name w:val="TM ANNEXE"/>
    <w:basedOn w:val="TM1"/>
    <w:semiHidden/>
    <w:rsid w:val="00492BD5"/>
  </w:style>
  <w:style w:type="paragraph" w:customStyle="1" w:styleId="TM60">
    <w:name w:val="TM6"/>
    <w:basedOn w:val="TM5"/>
    <w:autoRedefine/>
    <w:semiHidden/>
    <w:rsid w:val="00492BD5"/>
    <w:rPr>
      <w:i/>
    </w:rPr>
  </w:style>
  <w:style w:type="character" w:customStyle="1" w:styleId="CourantCar">
    <w:name w:val="Courant Car"/>
    <w:basedOn w:val="Policepardfaut"/>
    <w:link w:val="Courant"/>
    <w:semiHidden/>
    <w:rsid w:val="005F5D94"/>
    <w:rPr>
      <w:rFonts w:ascii="Times" w:eastAsia="Times New Roman" w:hAnsi="Times"/>
      <w:sz w:val="24"/>
      <w:szCs w:val="24"/>
      <w:lang w:eastAsia="fr-FR"/>
    </w:rPr>
  </w:style>
  <w:style w:type="numbering" w:customStyle="1" w:styleId="Style1">
    <w:name w:val="Style1"/>
    <w:uiPriority w:val="99"/>
    <w:rsid w:val="00542436"/>
    <w:pPr>
      <w:numPr>
        <w:numId w:val="3"/>
      </w:numPr>
    </w:pPr>
  </w:style>
  <w:style w:type="paragraph" w:customStyle="1" w:styleId="Titre-non-index">
    <w:name w:val="Titre-non-indexé"/>
    <w:basedOn w:val="Normal"/>
    <w:qFormat/>
    <w:rsid w:val="00751190"/>
    <w:pPr>
      <w:tabs>
        <w:tab w:val="right" w:pos="8647"/>
      </w:tabs>
      <w:spacing w:before="120"/>
      <w:jc w:val="left"/>
    </w:pPr>
    <w:rPr>
      <w:b/>
    </w:rPr>
  </w:style>
  <w:style w:type="paragraph" w:customStyle="1" w:styleId="CodeSource">
    <w:name w:val="CodeSource"/>
    <w:qFormat/>
    <w:rsid w:val="00751190"/>
    <w:pPr>
      <w:pBdr>
        <w:top w:val="single" w:sz="4" w:space="1" w:color="auto"/>
        <w:left w:val="single" w:sz="4" w:space="4" w:color="auto"/>
        <w:bottom w:val="single" w:sz="4" w:space="1" w:color="auto"/>
        <w:right w:val="single" w:sz="4" w:space="4" w:color="auto"/>
      </w:pBdr>
      <w:shd w:val="clear" w:color="auto" w:fill="F2F2F2" w:themeFill="background1" w:themeFillShade="F2"/>
    </w:pPr>
    <w:rPr>
      <w:rFonts w:ascii="Courier New" w:eastAsia="Times New Roman" w:hAnsi="Courier New"/>
      <w:sz w:val="18"/>
      <w:szCs w:val="18"/>
      <w:lang w:val="en-GB" w:eastAsia="fr-FR"/>
    </w:rPr>
  </w:style>
  <w:style w:type="paragraph" w:styleId="Paragraphedeliste">
    <w:name w:val="List Paragraph"/>
    <w:basedOn w:val="Normal"/>
    <w:uiPriority w:val="34"/>
    <w:qFormat/>
    <w:rsid w:val="00580377"/>
    <w:pPr>
      <w:ind w:left="720"/>
      <w:contextualSpacing/>
    </w:pPr>
  </w:style>
  <w:style w:type="paragraph" w:customStyle="1" w:styleId="RET1">
    <w:name w:val="RET1"/>
    <w:basedOn w:val="Paragraphedeliste"/>
    <w:qFormat/>
    <w:rsid w:val="00DA265B"/>
    <w:pPr>
      <w:numPr>
        <w:numId w:val="5"/>
      </w:numPr>
      <w:tabs>
        <w:tab w:val="left" w:pos="425"/>
        <w:tab w:val="left" w:pos="567"/>
      </w:tabs>
      <w:ind w:left="850" w:hanging="425"/>
      <w:contextualSpacing w:val="0"/>
    </w:pPr>
    <w:rPr>
      <w:lang w:val="en-US"/>
    </w:rPr>
  </w:style>
  <w:style w:type="paragraph" w:customStyle="1" w:styleId="POINT1">
    <w:name w:val="POINT1"/>
    <w:basedOn w:val="RET1"/>
    <w:qFormat/>
    <w:rsid w:val="00DA265B"/>
    <w:pPr>
      <w:tabs>
        <w:tab w:val="clear" w:pos="425"/>
      </w:tabs>
      <w:ind w:left="568" w:hanging="284"/>
    </w:pPr>
  </w:style>
  <w:style w:type="character" w:styleId="Marquedecommentaire">
    <w:name w:val="annotation reference"/>
    <w:basedOn w:val="Policepardfaut"/>
    <w:uiPriority w:val="99"/>
    <w:semiHidden/>
    <w:unhideWhenUsed/>
    <w:rsid w:val="00085FCB"/>
    <w:rPr>
      <w:sz w:val="16"/>
      <w:szCs w:val="16"/>
    </w:rPr>
  </w:style>
  <w:style w:type="paragraph" w:styleId="Objetducommentaire">
    <w:name w:val="annotation subject"/>
    <w:basedOn w:val="Commentaire"/>
    <w:next w:val="Commentaire"/>
    <w:link w:val="ObjetducommentaireCar"/>
    <w:uiPriority w:val="99"/>
    <w:semiHidden/>
    <w:unhideWhenUsed/>
    <w:rsid w:val="00085FCB"/>
    <w:pPr>
      <w:keepLines w:val="0"/>
    </w:pPr>
    <w:rPr>
      <w:b/>
      <w:bCs/>
      <w:i w:val="0"/>
      <w:iCs w:val="0"/>
      <w:szCs w:val="20"/>
    </w:rPr>
  </w:style>
  <w:style w:type="character" w:customStyle="1" w:styleId="ObjetducommentaireCar">
    <w:name w:val="Objet du commentaire Car"/>
    <w:basedOn w:val="CommentaireCar"/>
    <w:link w:val="Objetducommentaire"/>
    <w:uiPriority w:val="99"/>
    <w:semiHidden/>
    <w:rsid w:val="00085FCB"/>
    <w:rPr>
      <w:b/>
      <w:bCs/>
      <w:lang w:val="en-GB"/>
    </w:rPr>
  </w:style>
  <w:style w:type="character" w:styleId="Lienhypertextesuivivisit">
    <w:name w:val="FollowedHyperlink"/>
    <w:basedOn w:val="Policepardfaut"/>
    <w:uiPriority w:val="99"/>
    <w:semiHidden/>
    <w:unhideWhenUsed/>
    <w:rsid w:val="009B1799"/>
    <w:rPr>
      <w:color w:val="800080" w:themeColor="followedHyperlink"/>
      <w:u w:val="single"/>
    </w:rPr>
  </w:style>
  <w:style w:type="paragraph" w:styleId="PrformatHTML">
    <w:name w:val="HTML Preformatted"/>
    <w:basedOn w:val="Normal"/>
    <w:link w:val="PrformatHTMLCar"/>
    <w:uiPriority w:val="99"/>
    <w:semiHidden/>
    <w:unhideWhenUsed/>
    <w:rsid w:val="000018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Cs w:val="20"/>
      <w:lang w:val="fr-FR"/>
    </w:rPr>
  </w:style>
  <w:style w:type="character" w:customStyle="1" w:styleId="PrformatHTMLCar">
    <w:name w:val="Préformaté HTML Car"/>
    <w:basedOn w:val="Policepardfaut"/>
    <w:link w:val="PrformatHTML"/>
    <w:uiPriority w:val="99"/>
    <w:semiHidden/>
    <w:rsid w:val="00001869"/>
    <w:rPr>
      <w:rFonts w:ascii="Courier New" w:eastAsia="Times New Roman" w:hAnsi="Courier New" w:cs="Courier New"/>
      <w:lang w:eastAsia="fr-FR"/>
    </w:rPr>
  </w:style>
</w:styles>
</file>

<file path=word/webSettings.xml><?xml version="1.0" encoding="utf-8"?>
<w:webSettings xmlns:r="http://schemas.openxmlformats.org/officeDocument/2006/relationships" xmlns:w="http://schemas.openxmlformats.org/wordprocessingml/2006/main">
  <w:divs>
    <w:div w:id="32579660">
      <w:bodyDiv w:val="1"/>
      <w:marLeft w:val="0"/>
      <w:marRight w:val="0"/>
      <w:marTop w:val="0"/>
      <w:marBottom w:val="0"/>
      <w:divBdr>
        <w:top w:val="none" w:sz="0" w:space="0" w:color="auto"/>
        <w:left w:val="none" w:sz="0" w:space="0" w:color="auto"/>
        <w:bottom w:val="none" w:sz="0" w:space="0" w:color="auto"/>
        <w:right w:val="none" w:sz="0" w:space="0" w:color="auto"/>
      </w:divBdr>
    </w:div>
    <w:div w:id="43412795">
      <w:bodyDiv w:val="1"/>
      <w:marLeft w:val="0"/>
      <w:marRight w:val="0"/>
      <w:marTop w:val="0"/>
      <w:marBottom w:val="0"/>
      <w:divBdr>
        <w:top w:val="none" w:sz="0" w:space="0" w:color="auto"/>
        <w:left w:val="none" w:sz="0" w:space="0" w:color="auto"/>
        <w:bottom w:val="none" w:sz="0" w:space="0" w:color="auto"/>
        <w:right w:val="none" w:sz="0" w:space="0" w:color="auto"/>
      </w:divBdr>
    </w:div>
    <w:div w:id="812988386">
      <w:bodyDiv w:val="1"/>
      <w:marLeft w:val="0"/>
      <w:marRight w:val="0"/>
      <w:marTop w:val="0"/>
      <w:marBottom w:val="0"/>
      <w:divBdr>
        <w:top w:val="none" w:sz="0" w:space="0" w:color="auto"/>
        <w:left w:val="none" w:sz="0" w:space="0" w:color="auto"/>
        <w:bottom w:val="none" w:sz="0" w:space="0" w:color="auto"/>
        <w:right w:val="none" w:sz="0" w:space="0" w:color="auto"/>
      </w:divBdr>
    </w:div>
    <w:div w:id="908349188">
      <w:bodyDiv w:val="1"/>
      <w:marLeft w:val="0"/>
      <w:marRight w:val="0"/>
      <w:marTop w:val="0"/>
      <w:marBottom w:val="0"/>
      <w:divBdr>
        <w:top w:val="none" w:sz="0" w:space="0" w:color="auto"/>
        <w:left w:val="none" w:sz="0" w:space="0" w:color="auto"/>
        <w:bottom w:val="none" w:sz="0" w:space="0" w:color="auto"/>
        <w:right w:val="none" w:sz="0" w:space="0" w:color="auto"/>
      </w:divBdr>
      <w:divsChild>
        <w:div w:id="2039692897">
          <w:marLeft w:val="720"/>
          <w:marRight w:val="0"/>
          <w:marTop w:val="0"/>
          <w:marBottom w:val="0"/>
          <w:divBdr>
            <w:top w:val="none" w:sz="0" w:space="0" w:color="auto"/>
            <w:left w:val="none" w:sz="0" w:space="0" w:color="auto"/>
            <w:bottom w:val="none" w:sz="0" w:space="0" w:color="auto"/>
            <w:right w:val="none" w:sz="0" w:space="0" w:color="auto"/>
          </w:divBdr>
        </w:div>
        <w:div w:id="907302553">
          <w:marLeft w:val="720"/>
          <w:marRight w:val="0"/>
          <w:marTop w:val="0"/>
          <w:marBottom w:val="0"/>
          <w:divBdr>
            <w:top w:val="none" w:sz="0" w:space="0" w:color="auto"/>
            <w:left w:val="none" w:sz="0" w:space="0" w:color="auto"/>
            <w:bottom w:val="none" w:sz="0" w:space="0" w:color="auto"/>
            <w:right w:val="none" w:sz="0" w:space="0" w:color="auto"/>
          </w:divBdr>
        </w:div>
        <w:div w:id="1150635992">
          <w:marLeft w:val="720"/>
          <w:marRight w:val="0"/>
          <w:marTop w:val="0"/>
          <w:marBottom w:val="0"/>
          <w:divBdr>
            <w:top w:val="none" w:sz="0" w:space="0" w:color="auto"/>
            <w:left w:val="none" w:sz="0" w:space="0" w:color="auto"/>
            <w:bottom w:val="none" w:sz="0" w:space="0" w:color="auto"/>
            <w:right w:val="none" w:sz="0" w:space="0" w:color="auto"/>
          </w:divBdr>
        </w:div>
      </w:divsChild>
    </w:div>
    <w:div w:id="1163007314">
      <w:bodyDiv w:val="1"/>
      <w:marLeft w:val="0"/>
      <w:marRight w:val="0"/>
      <w:marTop w:val="0"/>
      <w:marBottom w:val="0"/>
      <w:divBdr>
        <w:top w:val="none" w:sz="0" w:space="0" w:color="auto"/>
        <w:left w:val="none" w:sz="0" w:space="0" w:color="auto"/>
        <w:bottom w:val="none" w:sz="0" w:space="0" w:color="auto"/>
        <w:right w:val="none" w:sz="0" w:space="0" w:color="auto"/>
      </w:divBdr>
      <w:divsChild>
        <w:div w:id="1042903253">
          <w:marLeft w:val="720"/>
          <w:marRight w:val="0"/>
          <w:marTop w:val="0"/>
          <w:marBottom w:val="0"/>
          <w:divBdr>
            <w:top w:val="none" w:sz="0" w:space="0" w:color="auto"/>
            <w:left w:val="none" w:sz="0" w:space="0" w:color="auto"/>
            <w:bottom w:val="none" w:sz="0" w:space="0" w:color="auto"/>
            <w:right w:val="none" w:sz="0" w:space="0" w:color="auto"/>
          </w:divBdr>
        </w:div>
        <w:div w:id="1053385459">
          <w:marLeft w:val="1440"/>
          <w:marRight w:val="0"/>
          <w:marTop w:val="0"/>
          <w:marBottom w:val="0"/>
          <w:divBdr>
            <w:top w:val="none" w:sz="0" w:space="0" w:color="auto"/>
            <w:left w:val="none" w:sz="0" w:space="0" w:color="auto"/>
            <w:bottom w:val="none" w:sz="0" w:space="0" w:color="auto"/>
            <w:right w:val="none" w:sz="0" w:space="0" w:color="auto"/>
          </w:divBdr>
        </w:div>
        <w:div w:id="937372447">
          <w:marLeft w:val="1440"/>
          <w:marRight w:val="0"/>
          <w:marTop w:val="0"/>
          <w:marBottom w:val="0"/>
          <w:divBdr>
            <w:top w:val="none" w:sz="0" w:space="0" w:color="auto"/>
            <w:left w:val="none" w:sz="0" w:space="0" w:color="auto"/>
            <w:bottom w:val="none" w:sz="0" w:space="0" w:color="auto"/>
            <w:right w:val="none" w:sz="0" w:space="0" w:color="auto"/>
          </w:divBdr>
        </w:div>
        <w:div w:id="1545606259">
          <w:marLeft w:val="720"/>
          <w:marRight w:val="0"/>
          <w:marTop w:val="0"/>
          <w:marBottom w:val="0"/>
          <w:divBdr>
            <w:top w:val="none" w:sz="0" w:space="0" w:color="auto"/>
            <w:left w:val="none" w:sz="0" w:space="0" w:color="auto"/>
            <w:bottom w:val="none" w:sz="0" w:space="0" w:color="auto"/>
            <w:right w:val="none" w:sz="0" w:space="0" w:color="auto"/>
          </w:divBdr>
        </w:div>
        <w:div w:id="90247879">
          <w:marLeft w:val="720"/>
          <w:marRight w:val="0"/>
          <w:marTop w:val="0"/>
          <w:marBottom w:val="0"/>
          <w:divBdr>
            <w:top w:val="none" w:sz="0" w:space="0" w:color="auto"/>
            <w:left w:val="none" w:sz="0" w:space="0" w:color="auto"/>
            <w:bottom w:val="none" w:sz="0" w:space="0" w:color="auto"/>
            <w:right w:val="none" w:sz="0" w:space="0" w:color="auto"/>
          </w:divBdr>
        </w:div>
        <w:div w:id="1906604099">
          <w:marLeft w:val="1440"/>
          <w:marRight w:val="0"/>
          <w:marTop w:val="0"/>
          <w:marBottom w:val="0"/>
          <w:divBdr>
            <w:top w:val="none" w:sz="0" w:space="0" w:color="auto"/>
            <w:left w:val="none" w:sz="0" w:space="0" w:color="auto"/>
            <w:bottom w:val="none" w:sz="0" w:space="0" w:color="auto"/>
            <w:right w:val="none" w:sz="0" w:space="0" w:color="auto"/>
          </w:divBdr>
        </w:div>
        <w:div w:id="1488789149">
          <w:marLeft w:val="1440"/>
          <w:marRight w:val="0"/>
          <w:marTop w:val="0"/>
          <w:marBottom w:val="0"/>
          <w:divBdr>
            <w:top w:val="none" w:sz="0" w:space="0" w:color="auto"/>
            <w:left w:val="none" w:sz="0" w:space="0" w:color="auto"/>
            <w:bottom w:val="none" w:sz="0" w:space="0" w:color="auto"/>
            <w:right w:val="none" w:sz="0" w:space="0" w:color="auto"/>
          </w:divBdr>
        </w:div>
        <w:div w:id="45491698">
          <w:marLeft w:val="1440"/>
          <w:marRight w:val="0"/>
          <w:marTop w:val="0"/>
          <w:marBottom w:val="0"/>
          <w:divBdr>
            <w:top w:val="none" w:sz="0" w:space="0" w:color="auto"/>
            <w:left w:val="none" w:sz="0" w:space="0" w:color="auto"/>
            <w:bottom w:val="none" w:sz="0" w:space="0" w:color="auto"/>
            <w:right w:val="none" w:sz="0" w:space="0" w:color="auto"/>
          </w:divBdr>
        </w:div>
      </w:divsChild>
    </w:div>
    <w:div w:id="1194539245">
      <w:bodyDiv w:val="1"/>
      <w:marLeft w:val="0"/>
      <w:marRight w:val="0"/>
      <w:marTop w:val="0"/>
      <w:marBottom w:val="0"/>
      <w:divBdr>
        <w:top w:val="none" w:sz="0" w:space="0" w:color="auto"/>
        <w:left w:val="none" w:sz="0" w:space="0" w:color="auto"/>
        <w:bottom w:val="none" w:sz="0" w:space="0" w:color="auto"/>
        <w:right w:val="none" w:sz="0" w:space="0" w:color="auto"/>
      </w:divBdr>
    </w:div>
    <w:div w:id="1200624949">
      <w:bodyDiv w:val="1"/>
      <w:marLeft w:val="0"/>
      <w:marRight w:val="0"/>
      <w:marTop w:val="0"/>
      <w:marBottom w:val="0"/>
      <w:divBdr>
        <w:top w:val="none" w:sz="0" w:space="0" w:color="auto"/>
        <w:left w:val="none" w:sz="0" w:space="0" w:color="auto"/>
        <w:bottom w:val="none" w:sz="0" w:space="0" w:color="auto"/>
        <w:right w:val="none" w:sz="0" w:space="0" w:color="auto"/>
      </w:divBdr>
    </w:div>
    <w:div w:id="1401564102">
      <w:bodyDiv w:val="1"/>
      <w:marLeft w:val="0"/>
      <w:marRight w:val="0"/>
      <w:marTop w:val="0"/>
      <w:marBottom w:val="0"/>
      <w:divBdr>
        <w:top w:val="none" w:sz="0" w:space="0" w:color="auto"/>
        <w:left w:val="none" w:sz="0" w:space="0" w:color="auto"/>
        <w:bottom w:val="none" w:sz="0" w:space="0" w:color="auto"/>
        <w:right w:val="none" w:sz="0" w:space="0" w:color="auto"/>
      </w:divBdr>
    </w:div>
    <w:div w:id="1544714101">
      <w:bodyDiv w:val="1"/>
      <w:marLeft w:val="0"/>
      <w:marRight w:val="0"/>
      <w:marTop w:val="0"/>
      <w:marBottom w:val="0"/>
      <w:divBdr>
        <w:top w:val="none" w:sz="0" w:space="0" w:color="auto"/>
        <w:left w:val="none" w:sz="0" w:space="0" w:color="auto"/>
        <w:bottom w:val="none" w:sz="0" w:space="0" w:color="auto"/>
        <w:right w:val="none" w:sz="0" w:space="0" w:color="auto"/>
      </w:divBdr>
    </w:div>
    <w:div w:id="2023779802">
      <w:bodyDiv w:val="1"/>
      <w:marLeft w:val="0"/>
      <w:marRight w:val="0"/>
      <w:marTop w:val="0"/>
      <w:marBottom w:val="0"/>
      <w:divBdr>
        <w:top w:val="none" w:sz="0" w:space="0" w:color="auto"/>
        <w:left w:val="none" w:sz="0" w:space="0" w:color="auto"/>
        <w:bottom w:val="none" w:sz="0" w:space="0" w:color="auto"/>
        <w:right w:val="none" w:sz="0" w:space="0" w:color="auto"/>
      </w:divBdr>
    </w:div>
    <w:div w:id="207500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ftp://slcci_team:%2fextcci2011-@ftp.esa-sealevel-cci.org/Documents/Technical/SLCCI-PVP-005-1-1.pdf" TargetMode="External"/><Relationship Id="rId26" Type="http://schemas.openxmlformats.org/officeDocument/2006/relationships/image" Target="media/image14.emf"/><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image" Target="media/image22.png"/><Relationship Id="rId42" Type="http://schemas.openxmlformats.org/officeDocument/2006/relationships/image" Target="media/image27.png"/><Relationship Id="rId47" Type="http://schemas.openxmlformats.org/officeDocument/2006/relationships/header" Target="header4.xml"/><Relationship Id="rId50" Type="http://schemas.openxmlformats.org/officeDocument/2006/relationships/hyperlink" Target="ftp://slcci_team:%2fextcci2011-@ftp.esa-sealevel-cci.org/Data/TechnicalRef/SALP-NT-P-EA-22034-CLS-1-0.pdf"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volkov.oce.orst.edu/tides/global.html" TargetMode="External"/><Relationship Id="rId25" Type="http://schemas.openxmlformats.org/officeDocument/2006/relationships/image" Target="media/image13.emf"/><Relationship Id="rId33" Type="http://schemas.openxmlformats.org/officeDocument/2006/relationships/image" Target="media/image21.png"/><Relationship Id="rId38" Type="http://schemas.openxmlformats.org/officeDocument/2006/relationships/footer" Target="footer3.xml"/><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hyperlink" Target="ftp://slcci_team:%2fextcci2011-@ftp.esa-sealevel-cci.org/Data/RRDP/RRDP_WP2600_HiLat_Tide_DTU10_vs_GOT4V7_11-09-15.pdf" TargetMode="External"/><Relationship Id="rId20" Type="http://schemas.openxmlformats.org/officeDocument/2006/relationships/image" Target="media/image8.emf"/><Relationship Id="rId29" Type="http://schemas.openxmlformats.org/officeDocument/2006/relationships/image" Target="media/image17.emf"/><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emf"/><Relationship Id="rId32" Type="http://schemas.openxmlformats.org/officeDocument/2006/relationships/image" Target="media/image20.png"/><Relationship Id="rId37" Type="http://schemas.openxmlformats.org/officeDocument/2006/relationships/header" Target="header3.xm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tp://slcci_team:%2fextcci2011-@ftp.esa-sealevel-cci.org/Data/RRDP/RRDP_WP2600_HiLat_Tide_TPXO7V2_vs_GOT4V7_11-09-15.pdf" TargetMode="External"/><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header" Target="header2.xml"/><Relationship Id="rId49"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hyperlink" Target="ftp://slcci_team:%2fextcci2011-@ftp.esa-sealevel-cci.org/Data/TechnicalRef/SALP-NT-P-EA-22034-CLS-1-0.pdf" TargetMode="External"/><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8.png"/><Relationship Id="rId48" Type="http://schemas.openxmlformats.org/officeDocument/2006/relationships/header" Target="header5.xml"/><Relationship Id="rId8" Type="http://schemas.openxmlformats.org/officeDocument/2006/relationships/image" Target="media/image1.png"/><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blain\AppData\Roaming\Microsoft\Templates\CLS\modele_note_anglai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989307FADAB4618B6171C2C64F3E1B1"/>
        <w:category>
          <w:name w:val="Général"/>
          <w:gallery w:val="placeholder"/>
        </w:category>
        <w:types>
          <w:type w:val="bbPlcHdr"/>
        </w:types>
        <w:behaviors>
          <w:behavior w:val="content"/>
        </w:behaviors>
        <w:guid w:val="{0FE27CB3-5754-4C49-B58F-5C4C6E308DB8}"/>
      </w:docPartPr>
      <w:docPartBody>
        <w:p w:rsidR="00F52435" w:rsidRDefault="00176765">
          <w:pPr>
            <w:pStyle w:val="4989307FADAB4618B6171C2C64F3E1B1"/>
          </w:pPr>
          <w:r w:rsidRPr="009B6ABB">
            <w:rPr>
              <w:rStyle w:val="Textedelespacerserv"/>
            </w:rPr>
            <w:t>[Catégorie ]</w:t>
          </w:r>
        </w:p>
      </w:docPartBody>
    </w:docPart>
    <w:docPart>
      <w:docPartPr>
        <w:name w:val="B2DFCC9051674E448FBA345174D30103"/>
        <w:category>
          <w:name w:val="Général"/>
          <w:gallery w:val="placeholder"/>
        </w:category>
        <w:types>
          <w:type w:val="bbPlcHdr"/>
        </w:types>
        <w:behaviors>
          <w:behavior w:val="content"/>
        </w:behaviors>
        <w:guid w:val="{0C764E2D-6F28-443B-9580-573999B1BDB8}"/>
      </w:docPartPr>
      <w:docPartBody>
        <w:p w:rsidR="00F52435" w:rsidRDefault="00176765">
          <w:pPr>
            <w:pStyle w:val="B2DFCC9051674E448FBA345174D30103"/>
          </w:pPr>
          <w:r w:rsidRPr="009B6ABB">
            <w:rPr>
              <w:rStyle w:val="Textedelespacerserv"/>
            </w:rPr>
            <w:t>[Titre ]</w:t>
          </w:r>
        </w:p>
      </w:docPartBody>
    </w:docPart>
    <w:docPart>
      <w:docPartPr>
        <w:name w:val="E0B5AB23E2364F77AEA27F93E9CC883F"/>
        <w:category>
          <w:name w:val="Général"/>
          <w:gallery w:val="placeholder"/>
        </w:category>
        <w:types>
          <w:type w:val="bbPlcHdr"/>
        </w:types>
        <w:behaviors>
          <w:behavior w:val="content"/>
        </w:behaviors>
        <w:guid w:val="{D2DD487A-3551-4CA2-9F9D-879C4F11C999}"/>
      </w:docPartPr>
      <w:docPartBody>
        <w:p w:rsidR="00F52435" w:rsidRDefault="00176765">
          <w:pPr>
            <w:pStyle w:val="E0B5AB23E2364F77AEA27F93E9CC883F"/>
          </w:pPr>
          <w:r w:rsidRPr="009B6ABB">
            <w:rPr>
              <w:rStyle w:val="Textedelespacerserv"/>
            </w:rPr>
            <w:t>Cliquez ici pour taper du texte.</w:t>
          </w:r>
        </w:p>
      </w:docPartBody>
    </w:docPart>
    <w:docPart>
      <w:docPartPr>
        <w:name w:val="681BBE92A1BC43D6B8ACAF58DB8C4587"/>
        <w:category>
          <w:name w:val="Général"/>
          <w:gallery w:val="placeholder"/>
        </w:category>
        <w:types>
          <w:type w:val="bbPlcHdr"/>
        </w:types>
        <w:behaviors>
          <w:behavior w:val="content"/>
        </w:behaviors>
        <w:guid w:val="{40CA5819-245F-49FD-8AB2-E9A88127077A}"/>
      </w:docPartPr>
      <w:docPartBody>
        <w:p w:rsidR="00F52435" w:rsidRDefault="00176765">
          <w:pPr>
            <w:pStyle w:val="681BBE92A1BC43D6B8ACAF58DB8C4587"/>
          </w:pPr>
          <w:r w:rsidRPr="009B6ABB">
            <w:rPr>
              <w:rStyle w:val="Textedelespacerserv"/>
            </w:rPr>
            <w:t>Cliquez ici pour taper du texte.</w:t>
          </w:r>
        </w:p>
      </w:docPartBody>
    </w:docPart>
    <w:docPart>
      <w:docPartPr>
        <w:name w:val="724642BC60E04F6A96421AEA2CA3DADB"/>
        <w:category>
          <w:name w:val="Général"/>
          <w:gallery w:val="placeholder"/>
        </w:category>
        <w:types>
          <w:type w:val="bbPlcHdr"/>
        </w:types>
        <w:behaviors>
          <w:behavior w:val="content"/>
        </w:behaviors>
        <w:guid w:val="{0AE62A75-FD02-415B-88BB-50F5CE4CEEFF}"/>
      </w:docPartPr>
      <w:docPartBody>
        <w:p w:rsidR="00F52435" w:rsidRDefault="00176765">
          <w:pPr>
            <w:pStyle w:val="724642BC60E04F6A96421AEA2CA3DADB"/>
          </w:pPr>
          <w:r w:rsidRPr="009B6ABB">
            <w:rPr>
              <w:rStyle w:val="Textedelespacerserv"/>
            </w:rPr>
            <w:t>Cliquez ici pour taper du texte.</w:t>
          </w:r>
        </w:p>
      </w:docPartBody>
    </w:docPart>
    <w:docPart>
      <w:docPartPr>
        <w:name w:val="1CB723BCC16747EB82BB5DF0464382FD"/>
        <w:category>
          <w:name w:val="Général"/>
          <w:gallery w:val="placeholder"/>
        </w:category>
        <w:types>
          <w:type w:val="bbPlcHdr"/>
        </w:types>
        <w:behaviors>
          <w:behavior w:val="content"/>
        </w:behaviors>
        <w:guid w:val="{DB078E19-B5BC-4145-8AD4-BF69E313A8CB}"/>
      </w:docPartPr>
      <w:docPartBody>
        <w:p w:rsidR="00F52435" w:rsidRDefault="00176765">
          <w:pPr>
            <w:pStyle w:val="1CB723BCC16747EB82BB5DF0464382FD"/>
          </w:pPr>
          <w:r w:rsidRPr="009B6ABB">
            <w:rPr>
              <w:rStyle w:val="Textedelespacerserv"/>
            </w:rPr>
            <w:t>Cliquez ici pour taper du texte.</w:t>
          </w:r>
        </w:p>
      </w:docPartBody>
    </w:docPart>
    <w:docPart>
      <w:docPartPr>
        <w:name w:val="F1316EB7FE084724A35591070085D3FC"/>
        <w:category>
          <w:name w:val="Général"/>
          <w:gallery w:val="placeholder"/>
        </w:category>
        <w:types>
          <w:type w:val="bbPlcHdr"/>
        </w:types>
        <w:behaviors>
          <w:behavior w:val="content"/>
        </w:behaviors>
        <w:guid w:val="{E2822516-25D0-4DAB-A972-3D6D0AA35190}"/>
      </w:docPartPr>
      <w:docPartBody>
        <w:p w:rsidR="00F52435" w:rsidRDefault="00176765">
          <w:pPr>
            <w:pStyle w:val="F1316EB7FE084724A35591070085D3FC"/>
          </w:pPr>
          <w:r w:rsidRPr="0012735D">
            <w:rPr>
              <w:rStyle w:val="Textedelespacerserv"/>
              <w:rFonts w:ascii="Trebuchet MS" w:hAnsi="Trebuchet MS"/>
              <w:sz w:val="20"/>
              <w:szCs w:val="20"/>
            </w:rPr>
            <w:t>23/07/09</w:t>
          </w:r>
        </w:p>
      </w:docPartBody>
    </w:docPart>
    <w:docPart>
      <w:docPartPr>
        <w:name w:val="B3F9B490088B4C57817581CEB4E26FDC"/>
        <w:category>
          <w:name w:val="Général"/>
          <w:gallery w:val="placeholder"/>
        </w:category>
        <w:types>
          <w:type w:val="bbPlcHdr"/>
        </w:types>
        <w:behaviors>
          <w:behavior w:val="content"/>
        </w:behaviors>
        <w:guid w:val="{DA8F96C7-0D90-44BE-B2B4-FFDDEE1AB71F}"/>
      </w:docPartPr>
      <w:docPartBody>
        <w:p w:rsidR="00F52435" w:rsidRDefault="00176765">
          <w:pPr>
            <w:pStyle w:val="B3F9B490088B4C57817581CEB4E26FDC"/>
          </w:pPr>
          <w:r w:rsidRPr="009B6ABB">
            <w:rPr>
              <w:rStyle w:val="Textedelespacerserv"/>
            </w:rPr>
            <w:t>[Auteur ]</w:t>
          </w:r>
        </w:p>
      </w:docPartBody>
    </w:docPart>
    <w:docPart>
      <w:docPartPr>
        <w:name w:val="F437947D9F2F413EA4321E2D4AE82684"/>
        <w:category>
          <w:name w:val="Général"/>
          <w:gallery w:val="placeholder"/>
        </w:category>
        <w:types>
          <w:type w:val="bbPlcHdr"/>
        </w:types>
        <w:behaviors>
          <w:behavior w:val="content"/>
        </w:behaviors>
        <w:guid w:val="{E029B066-D724-4F49-862C-B5583C4A621E}"/>
      </w:docPartPr>
      <w:docPartBody>
        <w:p w:rsidR="00F52435" w:rsidRDefault="00176765">
          <w:pPr>
            <w:pStyle w:val="F437947D9F2F413EA4321E2D4AE82684"/>
          </w:pPr>
          <w:r w:rsidRPr="00A365B2">
            <w:rPr>
              <w:rStyle w:val="Textedelespacerserv"/>
            </w:rPr>
            <w:t>[Titre ]</w:t>
          </w:r>
        </w:p>
      </w:docPartBody>
    </w:docPart>
    <w:docPart>
      <w:docPartPr>
        <w:name w:val="2326E844DEF44C2CA6B3B18870861CCF"/>
        <w:category>
          <w:name w:val="Général"/>
          <w:gallery w:val="placeholder"/>
        </w:category>
        <w:types>
          <w:type w:val="bbPlcHdr"/>
        </w:types>
        <w:behaviors>
          <w:behavior w:val="content"/>
        </w:behaviors>
        <w:guid w:val="{1EF1C74B-3886-4311-ADFA-87A3AE26634C}"/>
      </w:docPartPr>
      <w:docPartBody>
        <w:p w:rsidR="00F52435" w:rsidRDefault="00176765">
          <w:pPr>
            <w:pStyle w:val="2326E844DEF44C2CA6B3B18870861CCF"/>
          </w:pPr>
          <w:r w:rsidRPr="009471B6">
            <w:rPr>
              <w:rStyle w:val="Textedelespacerserv"/>
            </w:rPr>
            <w:t>Cliquez ici pour taper du texte.</w:t>
          </w:r>
        </w:p>
      </w:docPartBody>
    </w:docPart>
    <w:docPart>
      <w:docPartPr>
        <w:name w:val="468422C518EE42FD8B1ECDDBF5BCCFDE"/>
        <w:category>
          <w:name w:val="Général"/>
          <w:gallery w:val="placeholder"/>
        </w:category>
        <w:types>
          <w:type w:val="bbPlcHdr"/>
        </w:types>
        <w:behaviors>
          <w:behavior w:val="content"/>
        </w:behaviors>
        <w:guid w:val="{1CE6E710-46BC-42EC-9400-B2D9E5FE639E}"/>
      </w:docPartPr>
      <w:docPartBody>
        <w:p w:rsidR="00F52435" w:rsidRDefault="00176765" w:rsidP="00176765">
          <w:pPr>
            <w:pStyle w:val="468422C518EE42FD8B1ECDDBF5BCCFDE"/>
          </w:pPr>
          <w:r w:rsidRPr="009B6ABB">
            <w:rPr>
              <w:rStyle w:val="Textedelespacerserv"/>
            </w:rPr>
            <w:t>[Mots clés ]</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MS">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176765"/>
    <w:rsid w:val="00176765"/>
    <w:rsid w:val="001A133D"/>
    <w:rsid w:val="001C32AC"/>
    <w:rsid w:val="001F4BF2"/>
    <w:rsid w:val="002323A6"/>
    <w:rsid w:val="00243CDF"/>
    <w:rsid w:val="002C37C9"/>
    <w:rsid w:val="002E68D3"/>
    <w:rsid w:val="00303B11"/>
    <w:rsid w:val="004100B9"/>
    <w:rsid w:val="00480E8E"/>
    <w:rsid w:val="004B55EC"/>
    <w:rsid w:val="00513D3B"/>
    <w:rsid w:val="005C3746"/>
    <w:rsid w:val="00686D1A"/>
    <w:rsid w:val="006A6939"/>
    <w:rsid w:val="006E5C51"/>
    <w:rsid w:val="0078727D"/>
    <w:rsid w:val="007A6485"/>
    <w:rsid w:val="009342D6"/>
    <w:rsid w:val="009735F8"/>
    <w:rsid w:val="009F5E4D"/>
    <w:rsid w:val="00B070ED"/>
    <w:rsid w:val="00BA74F8"/>
    <w:rsid w:val="00BD49CC"/>
    <w:rsid w:val="00C53D8F"/>
    <w:rsid w:val="00CC6A01"/>
    <w:rsid w:val="00D352FD"/>
    <w:rsid w:val="00D56756"/>
    <w:rsid w:val="00DA3025"/>
    <w:rsid w:val="00DB6F9A"/>
    <w:rsid w:val="00DD2BA4"/>
    <w:rsid w:val="00EC1438"/>
    <w:rsid w:val="00EC4813"/>
    <w:rsid w:val="00F177E8"/>
    <w:rsid w:val="00F449FA"/>
    <w:rsid w:val="00F5243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43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76765"/>
    <w:rPr>
      <w:color w:val="808080"/>
    </w:rPr>
  </w:style>
  <w:style w:type="paragraph" w:customStyle="1" w:styleId="4989307FADAB4618B6171C2C64F3E1B1">
    <w:name w:val="4989307FADAB4618B6171C2C64F3E1B1"/>
    <w:rsid w:val="00F52435"/>
  </w:style>
  <w:style w:type="paragraph" w:customStyle="1" w:styleId="B2DFCC9051674E448FBA345174D30103">
    <w:name w:val="B2DFCC9051674E448FBA345174D30103"/>
    <w:rsid w:val="00F52435"/>
  </w:style>
  <w:style w:type="paragraph" w:customStyle="1" w:styleId="E0B5AB23E2364F77AEA27F93E9CC883F">
    <w:name w:val="E0B5AB23E2364F77AEA27F93E9CC883F"/>
    <w:rsid w:val="00F52435"/>
  </w:style>
  <w:style w:type="paragraph" w:customStyle="1" w:styleId="681BBE92A1BC43D6B8ACAF58DB8C4587">
    <w:name w:val="681BBE92A1BC43D6B8ACAF58DB8C4587"/>
    <w:rsid w:val="00F52435"/>
  </w:style>
  <w:style w:type="paragraph" w:customStyle="1" w:styleId="724642BC60E04F6A96421AEA2CA3DADB">
    <w:name w:val="724642BC60E04F6A96421AEA2CA3DADB"/>
    <w:rsid w:val="00F52435"/>
  </w:style>
  <w:style w:type="paragraph" w:customStyle="1" w:styleId="1CB723BCC16747EB82BB5DF0464382FD">
    <w:name w:val="1CB723BCC16747EB82BB5DF0464382FD"/>
    <w:rsid w:val="00F52435"/>
  </w:style>
  <w:style w:type="paragraph" w:customStyle="1" w:styleId="F1316EB7FE084724A35591070085D3FC">
    <w:name w:val="F1316EB7FE084724A35591070085D3FC"/>
    <w:rsid w:val="00F52435"/>
  </w:style>
  <w:style w:type="paragraph" w:customStyle="1" w:styleId="B3F9B490088B4C57817581CEB4E26FDC">
    <w:name w:val="B3F9B490088B4C57817581CEB4E26FDC"/>
    <w:rsid w:val="00F52435"/>
  </w:style>
  <w:style w:type="paragraph" w:customStyle="1" w:styleId="6EB4421905E743E0BE2E51204069CEEC">
    <w:name w:val="6EB4421905E743E0BE2E51204069CEEC"/>
    <w:rsid w:val="00F52435"/>
  </w:style>
  <w:style w:type="paragraph" w:customStyle="1" w:styleId="F437947D9F2F413EA4321E2D4AE82684">
    <w:name w:val="F437947D9F2F413EA4321E2D4AE82684"/>
    <w:rsid w:val="00F52435"/>
  </w:style>
  <w:style w:type="paragraph" w:customStyle="1" w:styleId="2326E844DEF44C2CA6B3B18870861CCF">
    <w:name w:val="2326E844DEF44C2CA6B3B18870861CCF"/>
    <w:rsid w:val="00F52435"/>
  </w:style>
  <w:style w:type="paragraph" w:customStyle="1" w:styleId="B540AD1909604A198ECEC3646F806416">
    <w:name w:val="B540AD1909604A198ECEC3646F806416"/>
    <w:rsid w:val="00F52435"/>
  </w:style>
  <w:style w:type="paragraph" w:customStyle="1" w:styleId="DD5864C23D3049AD88489F64BBDCE806">
    <w:name w:val="DD5864C23D3049AD88489F64BBDCE806"/>
    <w:rsid w:val="00F52435"/>
  </w:style>
  <w:style w:type="paragraph" w:customStyle="1" w:styleId="468422C518EE42FD8B1ECDDBF5BCCFDE">
    <w:name w:val="468422C518EE42FD8B1ECDDBF5BCCFDE"/>
    <w:rsid w:val="00176765"/>
  </w:style>
  <w:style w:type="paragraph" w:customStyle="1" w:styleId="72E1C7E052D54C92B02F3263BAB84DE1">
    <w:name w:val="72E1C7E052D54C92B02F3263BAB84DE1"/>
    <w:rsid w:val="00EC4813"/>
  </w:style>
  <w:style w:type="paragraph" w:customStyle="1" w:styleId="4377C7FFA33245AE87163C1577CC8618">
    <w:name w:val="4377C7FFA33245AE87163C1577CC8618"/>
    <w:rsid w:val="00EC4813"/>
  </w:style>
  <w:style w:type="paragraph" w:customStyle="1" w:styleId="117238F002394709B943F89E92F4353F">
    <w:name w:val="117238F002394709B943F89E92F4353F"/>
    <w:rsid w:val="00EC481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AE0B823-B8BE-43D9-B9DC-D5B76FEBF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modele_note_anglais.dotm</Template>
  <TotalTime>26309</TotalTime>
  <Pages>24</Pages>
  <Words>4761</Words>
  <Characters>26188</Characters>
  <Application>Microsoft Office Word</Application>
  <DocSecurity>0</DocSecurity>
  <Lines>218</Lines>
  <Paragraphs>61</Paragraphs>
  <ScaleCrop>false</ScaleCrop>
  <HeadingPairs>
    <vt:vector size="2" baseType="variant">
      <vt:variant>
        <vt:lpstr>Titre</vt:lpstr>
      </vt:variant>
      <vt:variant>
        <vt:i4>1</vt:i4>
      </vt:variant>
    </vt:vector>
  </HeadingPairs>
  <TitlesOfParts>
    <vt:vector size="1" baseType="lpstr">
      <vt:lpstr>Validation Report WP2600: High latitudes areas </vt:lpstr>
    </vt:vector>
  </TitlesOfParts>
  <Company>CLS</Company>
  <LinksUpToDate>false</LinksUpToDate>
  <CharactersWithSpaces>30888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Validation Report: WP2600 High latitudes areas </dc:title>
  <dc:creator>L. Carrère, H. Roinard, M.Ablain (CLS)</dc:creator>
  <cp:keywords>Oceanography, sea level</cp:keywords>
  <cp:lastModifiedBy>mablain</cp:lastModifiedBy>
  <cp:revision>609</cp:revision>
  <cp:lastPrinted>2011-07-20T09:25:00Z</cp:lastPrinted>
  <dcterms:created xsi:type="dcterms:W3CDTF">2011-01-12T10:53:00Z</dcterms:created>
  <dcterms:modified xsi:type="dcterms:W3CDTF">2012-03-12T15:01:00Z</dcterms:modified>
  <cp:category>ESA Sea Level CCI</cp:category>
  <cp:contentStatus>En préparation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éférence">
    <vt:lpwstr>CLS-DOS-NT-12-58</vt:lpwstr>
  </property>
  <property fmtid="{D5CDD505-2E9C-101B-9397-08002B2CF9AE}" pid="3" name="Nomenclature">
    <vt:lpwstr>SLCCI-VR-26</vt:lpwstr>
  </property>
  <property fmtid="{D5CDD505-2E9C-101B-9397-08002B2CF9AE}" pid="4" name="Indice édition">
    <vt:lpwstr>1</vt:lpwstr>
  </property>
  <property fmtid="{D5CDD505-2E9C-101B-9397-08002B2CF9AE}" pid="5" name="Indice révision">
    <vt:lpwstr>1</vt:lpwstr>
  </property>
  <property fmtid="{D5CDD505-2E9C-101B-9397-08002B2CF9AE}" pid="6" name="Date version">
    <vt:lpwstr>Mar. 12, 12</vt:lpwstr>
  </property>
</Properties>
</file>